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343" w:rsidRPr="00F2173B" w:rsidRDefault="00B24343">
      <w:pPr>
        <w:spacing w:line="360" w:lineRule="auto"/>
        <w:jc w:val="center"/>
        <w:rPr>
          <w:rFonts w:ascii="Calibri" w:hAnsi="Calibri" w:hint="eastAsia"/>
          <w:b/>
          <w:sz w:val="72"/>
        </w:rPr>
      </w:pPr>
    </w:p>
    <w:p w:rsidR="00B24343" w:rsidRPr="00F2173B" w:rsidRDefault="00866B7A">
      <w:pPr>
        <w:spacing w:line="360" w:lineRule="auto"/>
        <w:jc w:val="center"/>
        <w:rPr>
          <w:rFonts w:ascii="Calibri" w:hAnsi="Calibri"/>
          <w:sz w:val="72"/>
        </w:rPr>
      </w:pPr>
      <w:r w:rsidRPr="00F2173B">
        <w:rPr>
          <w:rFonts w:ascii="Calibri" w:hAnsi="Calibri" w:hint="eastAsia"/>
          <w:b/>
          <w:sz w:val="72"/>
        </w:rPr>
        <w:t>南</w:t>
      </w:r>
      <w:r w:rsidRPr="00F2173B">
        <w:rPr>
          <w:rFonts w:ascii="Calibri" w:hAnsi="Calibri"/>
          <w:b/>
          <w:sz w:val="72"/>
        </w:rPr>
        <w:t xml:space="preserve"> </w:t>
      </w:r>
      <w:r w:rsidRPr="00F2173B">
        <w:rPr>
          <w:rFonts w:ascii="Calibri" w:hAnsi="Calibri" w:hint="eastAsia"/>
          <w:b/>
          <w:sz w:val="72"/>
        </w:rPr>
        <w:t>开</w:t>
      </w:r>
      <w:r w:rsidRPr="00F2173B">
        <w:rPr>
          <w:rFonts w:ascii="Calibri" w:hAnsi="Calibri"/>
          <w:b/>
          <w:sz w:val="72"/>
        </w:rPr>
        <w:t xml:space="preserve"> </w:t>
      </w:r>
      <w:r w:rsidRPr="00F2173B">
        <w:rPr>
          <w:rFonts w:ascii="Calibri" w:hAnsi="Calibri" w:hint="eastAsia"/>
          <w:b/>
          <w:sz w:val="72"/>
        </w:rPr>
        <w:t>大</w:t>
      </w:r>
      <w:r w:rsidRPr="00F2173B">
        <w:rPr>
          <w:rFonts w:ascii="Calibri" w:hAnsi="Calibri"/>
          <w:b/>
          <w:sz w:val="72"/>
        </w:rPr>
        <w:t xml:space="preserve"> </w:t>
      </w:r>
      <w:r w:rsidRPr="00F2173B">
        <w:rPr>
          <w:rFonts w:ascii="Calibri" w:hAnsi="Calibri" w:hint="eastAsia"/>
          <w:b/>
          <w:sz w:val="72"/>
        </w:rPr>
        <w:t>学</w:t>
      </w:r>
    </w:p>
    <w:p w:rsidR="00B24343" w:rsidRPr="00F2173B" w:rsidRDefault="00B24343">
      <w:pPr>
        <w:spacing w:line="360" w:lineRule="auto"/>
        <w:jc w:val="center"/>
        <w:rPr>
          <w:rFonts w:ascii="Calibri" w:hAnsi="Calibri"/>
        </w:rPr>
      </w:pPr>
    </w:p>
    <w:p w:rsidR="00B24343" w:rsidRPr="00F2173B" w:rsidRDefault="00866B7A">
      <w:pPr>
        <w:spacing w:line="360" w:lineRule="auto"/>
        <w:jc w:val="center"/>
        <w:rPr>
          <w:rFonts w:ascii="Calibri" w:hAnsi="Calibri"/>
          <w:b/>
          <w:sz w:val="52"/>
        </w:rPr>
      </w:pPr>
      <w:r w:rsidRPr="00F2173B">
        <w:rPr>
          <w:rFonts w:ascii="Calibri" w:hAnsi="Calibri" w:hint="eastAsia"/>
          <w:b/>
          <w:sz w:val="52"/>
        </w:rPr>
        <w:t>本</w:t>
      </w:r>
      <w:r w:rsidRPr="00F2173B">
        <w:rPr>
          <w:rFonts w:ascii="Calibri" w:hAnsi="Calibri"/>
          <w:b/>
          <w:sz w:val="52"/>
        </w:rPr>
        <w:t xml:space="preserve"> </w:t>
      </w:r>
      <w:r w:rsidRPr="00F2173B">
        <w:rPr>
          <w:rFonts w:ascii="Calibri" w:hAnsi="Calibri" w:hint="eastAsia"/>
          <w:b/>
          <w:sz w:val="52"/>
        </w:rPr>
        <w:t>科</w:t>
      </w:r>
      <w:r w:rsidRPr="00F2173B">
        <w:rPr>
          <w:rFonts w:ascii="Calibri" w:hAnsi="Calibri"/>
          <w:b/>
          <w:sz w:val="52"/>
        </w:rPr>
        <w:t xml:space="preserve"> </w:t>
      </w:r>
      <w:r w:rsidRPr="00F2173B">
        <w:rPr>
          <w:rFonts w:ascii="Calibri" w:hAnsi="Calibri" w:hint="eastAsia"/>
          <w:b/>
          <w:sz w:val="52"/>
        </w:rPr>
        <w:t>生</w:t>
      </w:r>
      <w:r w:rsidRPr="00F2173B">
        <w:rPr>
          <w:rFonts w:ascii="Calibri" w:hAnsi="Calibri"/>
          <w:b/>
          <w:sz w:val="52"/>
        </w:rPr>
        <w:t xml:space="preserve"> </w:t>
      </w:r>
      <w:r w:rsidRPr="00F2173B">
        <w:rPr>
          <w:rFonts w:ascii="Calibri" w:hAnsi="Calibri" w:hint="eastAsia"/>
          <w:b/>
          <w:sz w:val="52"/>
        </w:rPr>
        <w:t>学</w:t>
      </w:r>
      <w:r w:rsidRPr="00F2173B">
        <w:rPr>
          <w:rFonts w:ascii="Calibri" w:hAnsi="Calibri"/>
          <w:b/>
          <w:sz w:val="52"/>
        </w:rPr>
        <w:t xml:space="preserve"> </w:t>
      </w:r>
      <w:r w:rsidRPr="00F2173B">
        <w:rPr>
          <w:rFonts w:ascii="Calibri" w:hAnsi="Calibri" w:hint="eastAsia"/>
          <w:b/>
          <w:sz w:val="52"/>
        </w:rPr>
        <w:t>年</w:t>
      </w:r>
      <w:r w:rsidRPr="00F2173B">
        <w:rPr>
          <w:rFonts w:ascii="Calibri" w:hAnsi="Calibri"/>
          <w:b/>
          <w:sz w:val="52"/>
        </w:rPr>
        <w:t xml:space="preserve"> </w:t>
      </w:r>
      <w:r w:rsidRPr="00F2173B">
        <w:rPr>
          <w:rFonts w:ascii="Calibri" w:hAnsi="Calibri" w:hint="eastAsia"/>
          <w:b/>
          <w:sz w:val="52"/>
        </w:rPr>
        <w:t>论</w:t>
      </w:r>
      <w:r w:rsidRPr="00F2173B">
        <w:rPr>
          <w:rFonts w:ascii="Calibri" w:hAnsi="Calibri"/>
          <w:b/>
          <w:sz w:val="52"/>
        </w:rPr>
        <w:t xml:space="preserve"> </w:t>
      </w:r>
      <w:r w:rsidRPr="00F2173B">
        <w:rPr>
          <w:rFonts w:ascii="Calibri" w:hAnsi="Calibri" w:hint="eastAsia"/>
          <w:b/>
          <w:sz w:val="52"/>
        </w:rPr>
        <w:t>文</w:t>
      </w:r>
    </w:p>
    <w:p w:rsidR="00B24343" w:rsidRPr="00F2173B" w:rsidRDefault="00B24343">
      <w:pPr>
        <w:jc w:val="center"/>
        <w:rPr>
          <w:rFonts w:ascii="Calibri" w:hAnsi="Calibri"/>
          <w:sz w:val="44"/>
        </w:rPr>
      </w:pPr>
    </w:p>
    <w:p w:rsidR="00B24343" w:rsidRPr="00F2173B" w:rsidRDefault="00B24343">
      <w:pPr>
        <w:jc w:val="center"/>
        <w:rPr>
          <w:rFonts w:ascii="Calibri" w:hAnsi="Calibri"/>
          <w:sz w:val="28"/>
        </w:rPr>
      </w:pPr>
    </w:p>
    <w:p w:rsidR="00B24343" w:rsidRPr="00F2173B" w:rsidRDefault="00B24343">
      <w:pPr>
        <w:jc w:val="center"/>
        <w:rPr>
          <w:rFonts w:ascii="Calibri" w:hAnsi="Calibri"/>
          <w:sz w:val="30"/>
        </w:rPr>
      </w:pPr>
    </w:p>
    <w:p w:rsidR="00B24343" w:rsidRPr="00F2173B" w:rsidRDefault="00866B7A">
      <w:pPr>
        <w:jc w:val="center"/>
        <w:rPr>
          <w:rFonts w:ascii="Calibri" w:hAnsi="Calibri"/>
          <w:b/>
          <w:sz w:val="30"/>
          <w:u w:val="thick"/>
        </w:rPr>
      </w:pPr>
      <w:r w:rsidRPr="00F2173B">
        <w:rPr>
          <w:rFonts w:ascii="Calibri" w:hAnsi="Calibri" w:hint="eastAsia"/>
          <w:b/>
          <w:sz w:val="30"/>
        </w:rPr>
        <w:t>题目：</w:t>
      </w:r>
      <w:r w:rsidRPr="00F2173B">
        <w:rPr>
          <w:rFonts w:ascii="Calibri" w:hAnsi="Calibri" w:hint="eastAsia"/>
          <w:b/>
          <w:sz w:val="30"/>
          <w:u w:val="thick"/>
        </w:rPr>
        <w:t>恶之来源——朱子“气强理弱”说</w:t>
      </w:r>
    </w:p>
    <w:p w:rsidR="00B24343" w:rsidRPr="00F2173B" w:rsidRDefault="00B24343">
      <w:pPr>
        <w:jc w:val="center"/>
        <w:rPr>
          <w:rFonts w:ascii="Calibri" w:hAnsi="Calibri"/>
          <w:b/>
          <w:sz w:val="30"/>
          <w:u w:val="single"/>
        </w:rPr>
      </w:pPr>
    </w:p>
    <w:p w:rsidR="00B24343" w:rsidRPr="00F2173B" w:rsidRDefault="00B24343">
      <w:pPr>
        <w:jc w:val="center"/>
        <w:rPr>
          <w:rFonts w:ascii="Calibri" w:hAnsi="Calibri"/>
          <w:sz w:val="30"/>
        </w:rPr>
      </w:pPr>
    </w:p>
    <w:p w:rsidR="00B24343" w:rsidRPr="00F2173B" w:rsidRDefault="00B24343">
      <w:pPr>
        <w:jc w:val="center"/>
        <w:rPr>
          <w:rFonts w:ascii="Calibri" w:hAnsi="Calibri"/>
          <w:sz w:val="28"/>
          <w:u w:val="single"/>
        </w:rPr>
      </w:pPr>
    </w:p>
    <w:p w:rsidR="00B24343" w:rsidRPr="00F2173B" w:rsidRDefault="00866B7A">
      <w:pPr>
        <w:spacing w:line="360" w:lineRule="auto"/>
        <w:ind w:firstLineChars="800" w:firstLine="2249"/>
        <w:rPr>
          <w:rFonts w:ascii="Calibri" w:hAnsi="Calibri"/>
          <w:sz w:val="28"/>
        </w:rPr>
      </w:pPr>
      <w:r w:rsidRPr="00F2173B">
        <w:rPr>
          <w:rFonts w:ascii="Calibri" w:hAnsi="Calibri" w:hint="eastAsia"/>
          <w:b/>
          <w:sz w:val="28"/>
        </w:rPr>
        <w:t>学</w:t>
      </w:r>
      <w:r w:rsidRPr="00F2173B">
        <w:rPr>
          <w:rFonts w:ascii="Calibri" w:hAnsi="Calibri"/>
          <w:b/>
          <w:sz w:val="28"/>
        </w:rPr>
        <w:t xml:space="preserve">    </w:t>
      </w:r>
      <w:r w:rsidRPr="00F2173B">
        <w:rPr>
          <w:rFonts w:ascii="Calibri" w:hAnsi="Calibri" w:hint="eastAsia"/>
          <w:b/>
          <w:sz w:val="28"/>
        </w:rPr>
        <w:t>号：</w:t>
      </w:r>
      <w:r w:rsidRPr="00F2173B">
        <w:rPr>
          <w:rFonts w:ascii="Calibri" w:hAnsi="Calibri"/>
          <w:sz w:val="28"/>
          <w:u w:val="single"/>
        </w:rPr>
        <w:t xml:space="preserve">  </w:t>
      </w:r>
      <w:r w:rsidRPr="00F2173B">
        <w:rPr>
          <w:rFonts w:ascii="Calibri" w:hAnsi="Calibri" w:hint="eastAsia"/>
          <w:sz w:val="28"/>
          <w:u w:val="single"/>
        </w:rPr>
        <w:t xml:space="preserve">   1411343</w:t>
      </w:r>
      <w:r w:rsidRPr="00F2173B">
        <w:rPr>
          <w:rFonts w:ascii="Calibri" w:hAnsi="Calibri" w:hint="eastAsia"/>
          <w:sz w:val="28"/>
          <w:u w:val="single"/>
        </w:rPr>
        <w:t xml:space="preserve">　</w:t>
      </w:r>
      <w:r w:rsidRPr="00F2173B">
        <w:rPr>
          <w:rFonts w:ascii="Calibri" w:hAnsi="Calibri"/>
          <w:sz w:val="28"/>
          <w:u w:val="single"/>
        </w:rPr>
        <w:t xml:space="preserve">  </w:t>
      </w:r>
      <w:r w:rsidRPr="00F2173B">
        <w:rPr>
          <w:rFonts w:ascii="Calibri" w:hAnsi="Calibri" w:hint="eastAsia"/>
          <w:sz w:val="28"/>
          <w:u w:val="single"/>
        </w:rPr>
        <w:t xml:space="preserve">  </w:t>
      </w:r>
      <w:r w:rsidRPr="00F2173B">
        <w:rPr>
          <w:rFonts w:ascii="Calibri" w:hAnsi="Calibri" w:hint="eastAsia"/>
          <w:sz w:val="28"/>
          <w:u w:val="single"/>
        </w:rPr>
        <w:t xml:space="preserve">　</w:t>
      </w:r>
    </w:p>
    <w:p w:rsidR="00B24343" w:rsidRPr="00F2173B" w:rsidRDefault="00866B7A">
      <w:pPr>
        <w:spacing w:line="360" w:lineRule="auto"/>
        <w:ind w:firstLineChars="800" w:firstLine="2249"/>
        <w:rPr>
          <w:rFonts w:ascii="Calibri" w:hAnsi="Calibri"/>
          <w:sz w:val="28"/>
        </w:rPr>
      </w:pPr>
      <w:r w:rsidRPr="00F2173B">
        <w:rPr>
          <w:rFonts w:ascii="Calibri" w:hAnsi="Calibri" w:hint="eastAsia"/>
          <w:b/>
          <w:sz w:val="28"/>
        </w:rPr>
        <w:t>姓</w:t>
      </w:r>
      <w:r w:rsidRPr="00F2173B">
        <w:rPr>
          <w:rFonts w:ascii="Calibri" w:hAnsi="Calibri"/>
          <w:b/>
          <w:sz w:val="28"/>
        </w:rPr>
        <w:t xml:space="preserve">    </w:t>
      </w:r>
      <w:r w:rsidRPr="00F2173B">
        <w:rPr>
          <w:rFonts w:ascii="Calibri" w:hAnsi="Calibri" w:hint="eastAsia"/>
          <w:b/>
          <w:sz w:val="28"/>
        </w:rPr>
        <w:t>名：</w:t>
      </w:r>
      <w:r w:rsidRPr="00F2173B">
        <w:rPr>
          <w:rFonts w:ascii="Calibri" w:hAnsi="Calibri"/>
          <w:sz w:val="28"/>
          <w:u w:val="single"/>
        </w:rPr>
        <w:t xml:space="preserve">    </w:t>
      </w:r>
      <w:r w:rsidRPr="00F2173B">
        <w:rPr>
          <w:rFonts w:ascii="Calibri" w:hAnsi="Calibri" w:hint="eastAsia"/>
          <w:sz w:val="28"/>
          <w:u w:val="single"/>
        </w:rPr>
        <w:t xml:space="preserve">  </w:t>
      </w:r>
      <w:proofErr w:type="gramStart"/>
      <w:r w:rsidRPr="00F2173B">
        <w:rPr>
          <w:rFonts w:ascii="Calibri" w:hAnsi="Calibri" w:hint="eastAsia"/>
          <w:sz w:val="28"/>
          <w:u w:val="single"/>
        </w:rPr>
        <w:t>曹梦竹</w:t>
      </w:r>
      <w:proofErr w:type="gramEnd"/>
      <w:r w:rsidRPr="00F2173B">
        <w:rPr>
          <w:rFonts w:ascii="Calibri" w:hAnsi="Calibri" w:hint="eastAsia"/>
          <w:sz w:val="28"/>
          <w:u w:val="single"/>
        </w:rPr>
        <w:t xml:space="preserve">　</w:t>
      </w:r>
      <w:r w:rsidRPr="00F2173B">
        <w:rPr>
          <w:rFonts w:ascii="Calibri" w:hAnsi="Calibri"/>
          <w:sz w:val="28"/>
          <w:u w:val="single"/>
        </w:rPr>
        <w:t xml:space="preserve"> </w:t>
      </w:r>
      <w:r w:rsidRPr="00F2173B">
        <w:rPr>
          <w:rFonts w:ascii="Calibri" w:hAnsi="Calibri" w:hint="eastAsia"/>
          <w:sz w:val="28"/>
          <w:u w:val="single"/>
        </w:rPr>
        <w:t xml:space="preserve">     </w:t>
      </w:r>
    </w:p>
    <w:p w:rsidR="00B24343" w:rsidRPr="00F2173B" w:rsidRDefault="00866B7A">
      <w:pPr>
        <w:spacing w:line="360" w:lineRule="auto"/>
        <w:ind w:firstLineChars="800" w:firstLine="2249"/>
        <w:rPr>
          <w:rFonts w:ascii="Calibri" w:hAnsi="Calibri"/>
          <w:sz w:val="28"/>
          <w:u w:val="single"/>
        </w:rPr>
      </w:pPr>
      <w:r w:rsidRPr="00F2173B">
        <w:rPr>
          <w:rFonts w:ascii="Calibri" w:hAnsi="Calibri" w:hint="eastAsia"/>
          <w:b/>
          <w:sz w:val="28"/>
        </w:rPr>
        <w:t>年</w:t>
      </w:r>
      <w:r w:rsidRPr="00F2173B">
        <w:rPr>
          <w:rFonts w:ascii="Calibri" w:hAnsi="Calibri"/>
          <w:b/>
          <w:sz w:val="28"/>
        </w:rPr>
        <w:t xml:space="preserve">    </w:t>
      </w:r>
      <w:r w:rsidRPr="00F2173B">
        <w:rPr>
          <w:rFonts w:ascii="Calibri" w:hAnsi="Calibri" w:hint="eastAsia"/>
          <w:b/>
          <w:sz w:val="28"/>
        </w:rPr>
        <w:t>级：</w:t>
      </w:r>
      <w:r w:rsidRPr="00F2173B">
        <w:rPr>
          <w:rFonts w:ascii="Calibri" w:hAnsi="Calibri"/>
          <w:sz w:val="28"/>
          <w:u w:val="single"/>
        </w:rPr>
        <w:t xml:space="preserve">  </w:t>
      </w:r>
      <w:r w:rsidRPr="00F2173B">
        <w:rPr>
          <w:rFonts w:ascii="Calibri" w:hAnsi="Calibri" w:hint="eastAsia"/>
          <w:sz w:val="28"/>
          <w:u w:val="single"/>
        </w:rPr>
        <w:t xml:space="preserve">　</w:t>
      </w:r>
      <w:r w:rsidRPr="00F2173B">
        <w:rPr>
          <w:rFonts w:ascii="Calibri" w:hAnsi="Calibri" w:hint="eastAsia"/>
          <w:sz w:val="28"/>
          <w:u w:val="single"/>
        </w:rPr>
        <w:t xml:space="preserve">  2014 </w:t>
      </w:r>
      <w:r w:rsidRPr="00F2173B">
        <w:rPr>
          <w:rFonts w:ascii="Calibri" w:hAnsi="Calibri" w:hint="eastAsia"/>
          <w:sz w:val="28"/>
          <w:u w:val="single"/>
        </w:rPr>
        <w:t xml:space="preserve">级　　</w:t>
      </w:r>
      <w:r w:rsidRPr="00F2173B">
        <w:rPr>
          <w:rFonts w:ascii="Calibri" w:hAnsi="Calibri" w:hint="eastAsia"/>
          <w:sz w:val="28"/>
          <w:u w:val="single"/>
        </w:rPr>
        <w:t xml:space="preserve">_ </w:t>
      </w:r>
    </w:p>
    <w:p w:rsidR="00B24343" w:rsidRPr="00F2173B" w:rsidRDefault="00866B7A">
      <w:pPr>
        <w:spacing w:line="360" w:lineRule="auto"/>
        <w:ind w:firstLineChars="800" w:firstLine="2249"/>
        <w:rPr>
          <w:rFonts w:ascii="Calibri" w:hAnsi="Calibri"/>
          <w:sz w:val="28"/>
        </w:rPr>
      </w:pPr>
      <w:r w:rsidRPr="00F2173B">
        <w:rPr>
          <w:rFonts w:ascii="Calibri" w:hAnsi="Calibri" w:hint="eastAsia"/>
          <w:b/>
          <w:sz w:val="28"/>
        </w:rPr>
        <w:t>专</w:t>
      </w:r>
      <w:r w:rsidRPr="00F2173B">
        <w:rPr>
          <w:rFonts w:ascii="Calibri" w:hAnsi="Calibri"/>
          <w:b/>
          <w:sz w:val="28"/>
        </w:rPr>
        <w:t xml:space="preserve">    </w:t>
      </w:r>
      <w:r w:rsidRPr="00F2173B">
        <w:rPr>
          <w:rFonts w:ascii="Calibri" w:hAnsi="Calibri" w:hint="eastAsia"/>
          <w:b/>
          <w:sz w:val="28"/>
        </w:rPr>
        <w:t>业：</w:t>
      </w:r>
      <w:r w:rsidRPr="00F2173B">
        <w:rPr>
          <w:rFonts w:ascii="Calibri" w:hAnsi="Calibri"/>
          <w:sz w:val="28"/>
          <w:u w:val="single"/>
        </w:rPr>
        <w:t xml:space="preserve">    </w:t>
      </w:r>
      <w:r w:rsidRPr="00F2173B">
        <w:rPr>
          <w:rFonts w:ascii="Calibri" w:hAnsi="Calibri" w:hint="eastAsia"/>
          <w:sz w:val="28"/>
          <w:u w:val="single"/>
        </w:rPr>
        <w:t xml:space="preserve">  </w:t>
      </w:r>
      <w:r w:rsidRPr="00F2173B">
        <w:rPr>
          <w:rFonts w:ascii="Calibri" w:hAnsi="Calibri" w:hint="eastAsia"/>
          <w:sz w:val="28"/>
          <w:u w:val="single"/>
        </w:rPr>
        <w:t xml:space="preserve">哲　学　</w:t>
      </w:r>
      <w:r w:rsidRPr="00F2173B">
        <w:rPr>
          <w:rFonts w:ascii="Calibri" w:hAnsi="Calibri"/>
          <w:sz w:val="28"/>
          <w:u w:val="single"/>
        </w:rPr>
        <w:t xml:space="preserve">  </w:t>
      </w:r>
      <w:r w:rsidRPr="00F2173B">
        <w:rPr>
          <w:rFonts w:ascii="Calibri" w:hAnsi="Calibri" w:hint="eastAsia"/>
          <w:sz w:val="28"/>
          <w:u w:val="single"/>
        </w:rPr>
        <w:t xml:space="preserve">    </w:t>
      </w:r>
    </w:p>
    <w:p w:rsidR="00B24343" w:rsidRPr="00F2173B" w:rsidRDefault="00866B7A">
      <w:pPr>
        <w:spacing w:line="360" w:lineRule="auto"/>
        <w:ind w:firstLineChars="800" w:firstLine="2249"/>
        <w:rPr>
          <w:rFonts w:ascii="Calibri" w:hAnsi="Calibri"/>
          <w:sz w:val="28"/>
        </w:rPr>
      </w:pPr>
      <w:r w:rsidRPr="00F2173B">
        <w:rPr>
          <w:rFonts w:ascii="Calibri" w:hAnsi="Calibri" w:hint="eastAsia"/>
          <w:b/>
          <w:sz w:val="28"/>
        </w:rPr>
        <w:t>学</w:t>
      </w:r>
      <w:r w:rsidRPr="00F2173B">
        <w:rPr>
          <w:rFonts w:ascii="Calibri" w:hAnsi="Calibri"/>
          <w:b/>
          <w:sz w:val="28"/>
        </w:rPr>
        <w:t xml:space="preserve">    </w:t>
      </w:r>
      <w:r w:rsidRPr="00F2173B">
        <w:rPr>
          <w:rFonts w:ascii="Calibri" w:hAnsi="Calibri" w:hint="eastAsia"/>
          <w:b/>
          <w:sz w:val="28"/>
        </w:rPr>
        <w:t>院：</w:t>
      </w:r>
      <w:r w:rsidRPr="00F2173B">
        <w:rPr>
          <w:rFonts w:ascii="Calibri" w:hAnsi="Calibri"/>
          <w:sz w:val="28"/>
          <w:u w:val="single"/>
        </w:rPr>
        <w:t xml:space="preserve">    </w:t>
      </w:r>
      <w:r w:rsidRPr="00F2173B">
        <w:rPr>
          <w:rFonts w:ascii="Calibri" w:hAnsi="Calibri" w:hint="eastAsia"/>
          <w:sz w:val="28"/>
          <w:u w:val="single"/>
        </w:rPr>
        <w:t xml:space="preserve">　哲学院　</w:t>
      </w:r>
      <w:r w:rsidRPr="00F2173B">
        <w:rPr>
          <w:rFonts w:ascii="Calibri" w:hAnsi="Calibri" w:hint="eastAsia"/>
          <w:sz w:val="28"/>
          <w:u w:val="single"/>
        </w:rPr>
        <w:t xml:space="preserve">    </w:t>
      </w:r>
      <w:r w:rsidRPr="00F2173B">
        <w:rPr>
          <w:rFonts w:ascii="Calibri" w:hAnsi="Calibri"/>
          <w:sz w:val="28"/>
          <w:u w:val="single"/>
        </w:rPr>
        <w:t xml:space="preserve">  </w:t>
      </w:r>
    </w:p>
    <w:p w:rsidR="00B24343" w:rsidRPr="00F2173B" w:rsidRDefault="00866B7A">
      <w:pPr>
        <w:spacing w:line="360" w:lineRule="auto"/>
        <w:ind w:firstLineChars="800" w:firstLine="2249"/>
        <w:rPr>
          <w:rFonts w:ascii="Calibri" w:hAnsi="Calibri"/>
          <w:sz w:val="28"/>
        </w:rPr>
      </w:pPr>
      <w:r w:rsidRPr="00F2173B">
        <w:rPr>
          <w:rFonts w:ascii="Calibri" w:hAnsi="Calibri" w:hint="eastAsia"/>
          <w:b/>
          <w:sz w:val="28"/>
        </w:rPr>
        <w:t>指导教师：</w:t>
      </w:r>
      <w:r w:rsidRPr="00F2173B">
        <w:rPr>
          <w:rFonts w:ascii="Calibri" w:hAnsi="Calibri"/>
          <w:sz w:val="28"/>
          <w:u w:val="single"/>
        </w:rPr>
        <w:t xml:space="preserve">   </w:t>
      </w:r>
      <w:r w:rsidRPr="00F2173B">
        <w:rPr>
          <w:rFonts w:ascii="Calibri" w:hAnsi="Calibri" w:hint="eastAsia"/>
          <w:sz w:val="28"/>
          <w:u w:val="single"/>
        </w:rPr>
        <w:t>吴亚楠</w:t>
      </w:r>
      <w:r w:rsidRPr="00F2173B">
        <w:rPr>
          <w:rFonts w:ascii="Calibri" w:hAnsi="Calibri" w:hint="eastAsia"/>
          <w:sz w:val="28"/>
          <w:u w:val="single"/>
        </w:rPr>
        <w:t xml:space="preserve"> </w:t>
      </w:r>
      <w:r w:rsidRPr="00F2173B">
        <w:rPr>
          <w:rFonts w:ascii="Calibri" w:hAnsi="Calibri" w:hint="eastAsia"/>
          <w:sz w:val="28"/>
          <w:u w:val="single"/>
        </w:rPr>
        <w:t xml:space="preserve">讲师　</w:t>
      </w:r>
      <w:r w:rsidRPr="00F2173B">
        <w:rPr>
          <w:rFonts w:ascii="Calibri" w:hAnsi="Calibri" w:hint="eastAsia"/>
          <w:sz w:val="28"/>
          <w:u w:val="single"/>
        </w:rPr>
        <w:t xml:space="preserve">  </w:t>
      </w:r>
      <w:r w:rsidRPr="00F2173B">
        <w:rPr>
          <w:rFonts w:ascii="Calibri" w:hAnsi="Calibri"/>
          <w:sz w:val="28"/>
          <w:u w:val="single"/>
        </w:rPr>
        <w:t xml:space="preserve">  </w:t>
      </w:r>
    </w:p>
    <w:p w:rsidR="00B24343" w:rsidRPr="00F2173B" w:rsidRDefault="00866B7A">
      <w:pPr>
        <w:spacing w:line="360" w:lineRule="auto"/>
        <w:ind w:firstLineChars="800" w:firstLine="2249"/>
        <w:rPr>
          <w:rFonts w:ascii="Calibri" w:hAnsi="Calibri"/>
          <w:sz w:val="28"/>
          <w:u w:val="single"/>
        </w:rPr>
      </w:pPr>
      <w:r w:rsidRPr="00F2173B">
        <w:rPr>
          <w:rFonts w:ascii="Calibri" w:hAnsi="Calibri" w:hint="eastAsia"/>
          <w:b/>
          <w:sz w:val="28"/>
        </w:rPr>
        <w:t>完成日期：</w:t>
      </w:r>
      <w:r w:rsidRPr="00F2173B">
        <w:rPr>
          <w:rFonts w:ascii="Calibri" w:hAnsi="Calibri"/>
          <w:sz w:val="28"/>
          <w:u w:val="single"/>
        </w:rPr>
        <w:t xml:space="preserve">   </w:t>
      </w:r>
      <w:r w:rsidRPr="00F2173B">
        <w:rPr>
          <w:rFonts w:ascii="Calibri" w:hAnsi="Calibri" w:hint="eastAsia"/>
          <w:sz w:val="28"/>
          <w:u w:val="single"/>
        </w:rPr>
        <w:t>2017</w:t>
      </w:r>
      <w:r w:rsidRPr="00F2173B">
        <w:rPr>
          <w:rFonts w:ascii="Calibri" w:hAnsi="Calibri" w:hint="eastAsia"/>
          <w:sz w:val="28"/>
          <w:u w:val="single"/>
        </w:rPr>
        <w:t>年</w:t>
      </w:r>
      <w:r w:rsidRPr="00F2173B">
        <w:rPr>
          <w:rFonts w:ascii="Calibri" w:hAnsi="Calibri" w:hint="eastAsia"/>
          <w:sz w:val="28"/>
          <w:u w:val="single"/>
        </w:rPr>
        <w:t>4</w:t>
      </w:r>
      <w:r w:rsidRPr="00F2173B">
        <w:rPr>
          <w:rFonts w:ascii="Calibri" w:hAnsi="Calibri" w:hint="eastAsia"/>
          <w:sz w:val="28"/>
          <w:u w:val="single"/>
        </w:rPr>
        <w:t>月</w:t>
      </w:r>
      <w:r w:rsidRPr="00F2173B">
        <w:rPr>
          <w:rFonts w:ascii="Calibri" w:hAnsi="Calibri" w:hint="eastAsia"/>
          <w:sz w:val="28"/>
          <w:u w:val="single"/>
        </w:rPr>
        <w:t>20</w:t>
      </w:r>
      <w:r w:rsidRPr="00F2173B">
        <w:rPr>
          <w:rFonts w:ascii="Calibri" w:hAnsi="Calibri" w:hint="eastAsia"/>
          <w:sz w:val="28"/>
          <w:u w:val="single"/>
        </w:rPr>
        <w:t xml:space="preserve">日　</w:t>
      </w: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866B7A" w:rsidRPr="00F2173B" w:rsidRDefault="00866B7A">
      <w:pPr>
        <w:jc w:val="center"/>
        <w:rPr>
          <w:rFonts w:ascii="宋体" w:eastAsia="宋体" w:hAnsi="宋体"/>
          <w:b/>
          <w:szCs w:val="21"/>
        </w:rPr>
      </w:pPr>
    </w:p>
    <w:sdt>
      <w:sdtPr>
        <w:rPr>
          <w:rFonts w:asciiTheme="minorHAnsi" w:eastAsiaTheme="minorEastAsia" w:hAnsiTheme="minorHAnsi" w:cstheme="minorBidi"/>
          <w:b w:val="0"/>
          <w:bCs w:val="0"/>
          <w:color w:val="auto"/>
          <w:kern w:val="2"/>
          <w:sz w:val="21"/>
          <w:szCs w:val="22"/>
          <w:lang w:val="zh-CN"/>
        </w:rPr>
        <w:id w:val="-631629475"/>
      </w:sdtPr>
      <w:sdtContent>
        <w:p w:rsidR="00B24343" w:rsidRPr="00F2173B" w:rsidRDefault="00866B7A">
          <w:pPr>
            <w:pStyle w:val="TOC1"/>
            <w:jc w:val="center"/>
            <w:rPr>
              <w:color w:val="auto"/>
            </w:rPr>
          </w:pPr>
          <w:r w:rsidRPr="00F2173B">
            <w:rPr>
              <w:color w:val="auto"/>
              <w:lang w:val="zh-CN"/>
            </w:rPr>
            <w:t>目录</w:t>
          </w:r>
        </w:p>
        <w:p w:rsidR="005B5782" w:rsidRDefault="00866B7A">
          <w:pPr>
            <w:pStyle w:val="20"/>
            <w:tabs>
              <w:tab w:val="right" w:leader="dot" w:pos="8296"/>
            </w:tabs>
            <w:rPr>
              <w:rFonts w:asciiTheme="minorHAnsi" w:eastAsiaTheme="minorEastAsia" w:hAnsiTheme="minorHAnsi"/>
              <w:b w:val="0"/>
              <w:noProof/>
              <w:kern w:val="2"/>
              <w:sz w:val="21"/>
            </w:rPr>
          </w:pPr>
          <w:r w:rsidRPr="00F2173B">
            <w:fldChar w:fldCharType="begin"/>
          </w:r>
          <w:r w:rsidRPr="00F2173B">
            <w:instrText xml:space="preserve"> TOC \o "1-3" \h \z \u </w:instrText>
          </w:r>
          <w:r w:rsidRPr="00F2173B">
            <w:fldChar w:fldCharType="separate"/>
          </w:r>
          <w:hyperlink w:anchor="_Toc480486861" w:history="1">
            <w:r w:rsidR="005B5782" w:rsidRPr="009A755D">
              <w:rPr>
                <w:rStyle w:val="aa"/>
                <w:rFonts w:hint="eastAsia"/>
                <w:noProof/>
              </w:rPr>
              <w:t>引论</w:t>
            </w:r>
            <w:r w:rsidR="005B5782">
              <w:rPr>
                <w:noProof/>
                <w:webHidden/>
              </w:rPr>
              <w:tab/>
            </w:r>
            <w:r w:rsidR="005B5782">
              <w:rPr>
                <w:noProof/>
                <w:webHidden/>
              </w:rPr>
              <w:fldChar w:fldCharType="begin"/>
            </w:r>
            <w:r w:rsidR="005B5782">
              <w:rPr>
                <w:noProof/>
                <w:webHidden/>
              </w:rPr>
              <w:instrText xml:space="preserve"> PAGEREF _Toc480486861 \h </w:instrText>
            </w:r>
            <w:r w:rsidR="005B5782">
              <w:rPr>
                <w:noProof/>
                <w:webHidden/>
              </w:rPr>
            </w:r>
            <w:r w:rsidR="005B5782">
              <w:rPr>
                <w:noProof/>
                <w:webHidden/>
              </w:rPr>
              <w:fldChar w:fldCharType="separate"/>
            </w:r>
            <w:r w:rsidR="005B5782">
              <w:rPr>
                <w:noProof/>
                <w:webHidden/>
              </w:rPr>
              <w:t>3</w:t>
            </w:r>
            <w:r w:rsidR="005B5782">
              <w:rPr>
                <w:noProof/>
                <w:webHidden/>
              </w:rPr>
              <w:fldChar w:fldCharType="end"/>
            </w:r>
          </w:hyperlink>
        </w:p>
        <w:p w:rsidR="005B5782" w:rsidRDefault="005B5782">
          <w:pPr>
            <w:pStyle w:val="10"/>
            <w:tabs>
              <w:tab w:val="right" w:leader="dot" w:pos="8296"/>
            </w:tabs>
            <w:rPr>
              <w:rFonts w:asciiTheme="minorHAnsi" w:eastAsiaTheme="minorEastAsia" w:hAnsiTheme="minorHAnsi"/>
              <w:b w:val="0"/>
              <w:noProof/>
              <w:kern w:val="2"/>
              <w:sz w:val="21"/>
            </w:rPr>
          </w:pPr>
          <w:hyperlink w:anchor="_Toc480486862" w:history="1">
            <w:r w:rsidRPr="009A755D">
              <w:rPr>
                <w:rStyle w:val="aa"/>
                <w:rFonts w:hint="eastAsia"/>
                <w:noProof/>
              </w:rPr>
              <w:t>一、理之地位：所当然而不容已之本体</w:t>
            </w:r>
            <w:r>
              <w:rPr>
                <w:noProof/>
                <w:webHidden/>
              </w:rPr>
              <w:tab/>
            </w:r>
            <w:r>
              <w:rPr>
                <w:noProof/>
                <w:webHidden/>
              </w:rPr>
              <w:fldChar w:fldCharType="begin"/>
            </w:r>
            <w:r>
              <w:rPr>
                <w:noProof/>
                <w:webHidden/>
              </w:rPr>
              <w:instrText xml:space="preserve"> PAGEREF _Toc480486862 \h </w:instrText>
            </w:r>
            <w:r>
              <w:rPr>
                <w:noProof/>
                <w:webHidden/>
              </w:rPr>
            </w:r>
            <w:r>
              <w:rPr>
                <w:noProof/>
                <w:webHidden/>
              </w:rPr>
              <w:fldChar w:fldCharType="separate"/>
            </w:r>
            <w:r>
              <w:rPr>
                <w:noProof/>
                <w:webHidden/>
              </w:rPr>
              <w:t>3</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63" w:history="1">
            <w:r w:rsidRPr="009A755D">
              <w:rPr>
                <w:rStyle w:val="aa"/>
                <w:noProof/>
              </w:rPr>
              <w:t>1</w:t>
            </w:r>
            <w:r w:rsidRPr="009A755D">
              <w:rPr>
                <w:rStyle w:val="aa"/>
                <w:rFonts w:hint="eastAsia"/>
                <w:noProof/>
              </w:rPr>
              <w:t>、太极本体：只是天地万物之理：道德原则与自然规律的统一</w:t>
            </w:r>
            <w:r>
              <w:rPr>
                <w:noProof/>
                <w:webHidden/>
              </w:rPr>
              <w:tab/>
            </w:r>
            <w:r>
              <w:rPr>
                <w:noProof/>
                <w:webHidden/>
              </w:rPr>
              <w:fldChar w:fldCharType="begin"/>
            </w:r>
            <w:r>
              <w:rPr>
                <w:noProof/>
                <w:webHidden/>
              </w:rPr>
              <w:instrText xml:space="preserve"> PAGEREF _Toc480486863 \h </w:instrText>
            </w:r>
            <w:r>
              <w:rPr>
                <w:noProof/>
                <w:webHidden/>
              </w:rPr>
            </w:r>
            <w:r>
              <w:rPr>
                <w:noProof/>
                <w:webHidden/>
              </w:rPr>
              <w:fldChar w:fldCharType="separate"/>
            </w:r>
            <w:r>
              <w:rPr>
                <w:noProof/>
                <w:webHidden/>
              </w:rPr>
              <w:t>3</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64" w:history="1">
            <w:r w:rsidRPr="009A755D">
              <w:rPr>
                <w:rStyle w:val="aa"/>
                <w:noProof/>
              </w:rPr>
              <w:t>2</w:t>
            </w:r>
            <w:r w:rsidRPr="009A755D">
              <w:rPr>
                <w:rStyle w:val="aa"/>
                <w:rFonts w:hint="eastAsia"/>
                <w:noProof/>
              </w:rPr>
              <w:t>、理气先后：对“理生气”说的分疏与理之“其尊无对”</w:t>
            </w:r>
            <w:r>
              <w:rPr>
                <w:noProof/>
                <w:webHidden/>
              </w:rPr>
              <w:tab/>
            </w:r>
            <w:r>
              <w:rPr>
                <w:noProof/>
                <w:webHidden/>
              </w:rPr>
              <w:fldChar w:fldCharType="begin"/>
            </w:r>
            <w:r>
              <w:rPr>
                <w:noProof/>
                <w:webHidden/>
              </w:rPr>
              <w:instrText xml:space="preserve"> PAGEREF _Toc480486864 \h </w:instrText>
            </w:r>
            <w:r>
              <w:rPr>
                <w:noProof/>
                <w:webHidden/>
              </w:rPr>
            </w:r>
            <w:r>
              <w:rPr>
                <w:noProof/>
                <w:webHidden/>
              </w:rPr>
              <w:fldChar w:fldCharType="separate"/>
            </w:r>
            <w:r>
              <w:rPr>
                <w:noProof/>
                <w:webHidden/>
              </w:rPr>
              <w:t>7</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65" w:history="1">
            <w:r w:rsidRPr="009A755D">
              <w:rPr>
                <w:rStyle w:val="aa"/>
                <w:bCs/>
                <w:smallCaps/>
                <w:noProof/>
                <w:spacing w:val="5"/>
              </w:rPr>
              <w:t>3</w:t>
            </w:r>
            <w:r w:rsidRPr="009A755D">
              <w:rPr>
                <w:rStyle w:val="aa"/>
                <w:rFonts w:hint="eastAsia"/>
                <w:bCs/>
                <w:smallCaps/>
                <w:noProof/>
                <w:spacing w:val="5"/>
              </w:rPr>
              <w:t>、圆满充实：理气不离不杂与理一分殊</w:t>
            </w:r>
            <w:r>
              <w:rPr>
                <w:noProof/>
                <w:webHidden/>
              </w:rPr>
              <w:tab/>
            </w:r>
            <w:r>
              <w:rPr>
                <w:noProof/>
                <w:webHidden/>
              </w:rPr>
              <w:fldChar w:fldCharType="begin"/>
            </w:r>
            <w:r>
              <w:rPr>
                <w:noProof/>
                <w:webHidden/>
              </w:rPr>
              <w:instrText xml:space="preserve"> PAGEREF _Toc480486865 \h </w:instrText>
            </w:r>
            <w:r>
              <w:rPr>
                <w:noProof/>
                <w:webHidden/>
              </w:rPr>
            </w:r>
            <w:r>
              <w:rPr>
                <w:noProof/>
                <w:webHidden/>
              </w:rPr>
              <w:fldChar w:fldCharType="separate"/>
            </w:r>
            <w:r>
              <w:rPr>
                <w:noProof/>
                <w:webHidden/>
              </w:rPr>
              <w:t>10</w:t>
            </w:r>
            <w:r>
              <w:rPr>
                <w:noProof/>
                <w:webHidden/>
              </w:rPr>
              <w:fldChar w:fldCharType="end"/>
            </w:r>
          </w:hyperlink>
        </w:p>
        <w:p w:rsidR="005B5782" w:rsidRDefault="005B5782">
          <w:pPr>
            <w:pStyle w:val="10"/>
            <w:tabs>
              <w:tab w:val="right" w:leader="dot" w:pos="8296"/>
            </w:tabs>
            <w:rPr>
              <w:rFonts w:asciiTheme="minorHAnsi" w:eastAsiaTheme="minorEastAsia" w:hAnsiTheme="minorHAnsi"/>
              <w:b w:val="0"/>
              <w:noProof/>
              <w:kern w:val="2"/>
              <w:sz w:val="21"/>
            </w:rPr>
          </w:pPr>
          <w:hyperlink w:anchor="_Toc480486866" w:history="1">
            <w:r w:rsidRPr="009A755D">
              <w:rPr>
                <w:rStyle w:val="aa"/>
                <w:rFonts w:hint="eastAsia"/>
                <w:noProof/>
              </w:rPr>
              <w:t>二、气强理弱：先天之恶的来源</w:t>
            </w:r>
            <w:r>
              <w:rPr>
                <w:noProof/>
                <w:webHidden/>
              </w:rPr>
              <w:tab/>
            </w:r>
            <w:r>
              <w:rPr>
                <w:noProof/>
                <w:webHidden/>
              </w:rPr>
              <w:fldChar w:fldCharType="begin"/>
            </w:r>
            <w:r>
              <w:rPr>
                <w:noProof/>
                <w:webHidden/>
              </w:rPr>
              <w:instrText xml:space="preserve"> PAGEREF _Toc480486866 \h </w:instrText>
            </w:r>
            <w:r>
              <w:rPr>
                <w:noProof/>
                <w:webHidden/>
              </w:rPr>
            </w:r>
            <w:r>
              <w:rPr>
                <w:noProof/>
                <w:webHidden/>
              </w:rPr>
              <w:fldChar w:fldCharType="separate"/>
            </w:r>
            <w:r>
              <w:rPr>
                <w:noProof/>
                <w:webHidden/>
              </w:rPr>
              <w:t>11</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67" w:history="1">
            <w:r w:rsidRPr="009A755D">
              <w:rPr>
                <w:rStyle w:val="aa"/>
                <w:bCs/>
                <w:smallCaps/>
                <w:noProof/>
                <w:spacing w:val="5"/>
              </w:rPr>
              <w:t>1</w:t>
            </w:r>
            <w:r w:rsidRPr="009A755D">
              <w:rPr>
                <w:rStyle w:val="aa"/>
                <w:rFonts w:hint="eastAsia"/>
                <w:bCs/>
                <w:smallCaps/>
                <w:noProof/>
                <w:spacing w:val="5"/>
              </w:rPr>
              <w:t>、理同气异：万物之生因气有不齐</w:t>
            </w:r>
            <w:r>
              <w:rPr>
                <w:noProof/>
                <w:webHidden/>
              </w:rPr>
              <w:tab/>
            </w:r>
            <w:r>
              <w:rPr>
                <w:noProof/>
                <w:webHidden/>
              </w:rPr>
              <w:fldChar w:fldCharType="begin"/>
            </w:r>
            <w:r>
              <w:rPr>
                <w:noProof/>
                <w:webHidden/>
              </w:rPr>
              <w:instrText xml:space="preserve"> PAGEREF _Toc480486867 \h </w:instrText>
            </w:r>
            <w:r>
              <w:rPr>
                <w:noProof/>
                <w:webHidden/>
              </w:rPr>
            </w:r>
            <w:r>
              <w:rPr>
                <w:noProof/>
                <w:webHidden/>
              </w:rPr>
              <w:fldChar w:fldCharType="separate"/>
            </w:r>
            <w:r>
              <w:rPr>
                <w:noProof/>
                <w:webHidden/>
              </w:rPr>
              <w:t>12</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68" w:history="1">
            <w:r w:rsidRPr="009A755D">
              <w:rPr>
                <w:rStyle w:val="aa"/>
                <w:bCs/>
                <w:smallCaps/>
                <w:noProof/>
                <w:spacing w:val="5"/>
              </w:rPr>
              <w:t>2</w:t>
            </w:r>
            <w:r w:rsidRPr="009A755D">
              <w:rPr>
                <w:rStyle w:val="aa"/>
                <w:rFonts w:hint="eastAsia"/>
                <w:bCs/>
                <w:smallCaps/>
                <w:noProof/>
                <w:spacing w:val="5"/>
              </w:rPr>
              <w:t>、理有偏全：天地之性人为贵</w:t>
            </w:r>
            <w:r>
              <w:rPr>
                <w:noProof/>
                <w:webHidden/>
              </w:rPr>
              <w:tab/>
            </w:r>
            <w:r>
              <w:rPr>
                <w:noProof/>
                <w:webHidden/>
              </w:rPr>
              <w:fldChar w:fldCharType="begin"/>
            </w:r>
            <w:r>
              <w:rPr>
                <w:noProof/>
                <w:webHidden/>
              </w:rPr>
              <w:instrText xml:space="preserve"> PAGEREF _Toc480486868 \h </w:instrText>
            </w:r>
            <w:r>
              <w:rPr>
                <w:noProof/>
                <w:webHidden/>
              </w:rPr>
            </w:r>
            <w:r>
              <w:rPr>
                <w:noProof/>
                <w:webHidden/>
              </w:rPr>
              <w:fldChar w:fldCharType="separate"/>
            </w:r>
            <w:r>
              <w:rPr>
                <w:noProof/>
                <w:webHidden/>
              </w:rPr>
              <w:t>15</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69" w:history="1">
            <w:r w:rsidRPr="009A755D">
              <w:rPr>
                <w:rStyle w:val="aa"/>
                <w:noProof/>
              </w:rPr>
              <w:t>3</w:t>
            </w:r>
            <w:r w:rsidRPr="009A755D">
              <w:rPr>
                <w:rStyle w:val="aa"/>
                <w:rFonts w:hint="eastAsia"/>
                <w:noProof/>
              </w:rPr>
              <w:t>、命分与性分：“命之变者”强于“命之正者”</w:t>
            </w:r>
            <w:r>
              <w:rPr>
                <w:noProof/>
                <w:webHidden/>
              </w:rPr>
              <w:tab/>
            </w:r>
            <w:r>
              <w:rPr>
                <w:noProof/>
                <w:webHidden/>
              </w:rPr>
              <w:fldChar w:fldCharType="begin"/>
            </w:r>
            <w:r>
              <w:rPr>
                <w:noProof/>
                <w:webHidden/>
              </w:rPr>
              <w:instrText xml:space="preserve"> PAGEREF _Toc480486869 \h </w:instrText>
            </w:r>
            <w:r>
              <w:rPr>
                <w:noProof/>
                <w:webHidden/>
              </w:rPr>
            </w:r>
            <w:r>
              <w:rPr>
                <w:noProof/>
                <w:webHidden/>
              </w:rPr>
              <w:fldChar w:fldCharType="separate"/>
            </w:r>
            <w:r>
              <w:rPr>
                <w:noProof/>
                <w:webHidden/>
              </w:rPr>
              <w:t>18</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70" w:history="1">
            <w:r w:rsidRPr="009A755D">
              <w:rPr>
                <w:rStyle w:val="aa"/>
                <w:noProof/>
              </w:rPr>
              <w:t>4</w:t>
            </w:r>
            <w:r w:rsidRPr="009A755D">
              <w:rPr>
                <w:rStyle w:val="aa"/>
                <w:rFonts w:hint="eastAsia"/>
                <w:noProof/>
              </w:rPr>
              <w:t>、气强理弱的程度与变化：以心灵知觉为界限</w:t>
            </w:r>
            <w:r>
              <w:rPr>
                <w:noProof/>
                <w:webHidden/>
              </w:rPr>
              <w:tab/>
            </w:r>
            <w:r>
              <w:rPr>
                <w:noProof/>
                <w:webHidden/>
              </w:rPr>
              <w:fldChar w:fldCharType="begin"/>
            </w:r>
            <w:r>
              <w:rPr>
                <w:noProof/>
                <w:webHidden/>
              </w:rPr>
              <w:instrText xml:space="preserve"> PAGEREF _Toc480486870 \h </w:instrText>
            </w:r>
            <w:r>
              <w:rPr>
                <w:noProof/>
                <w:webHidden/>
              </w:rPr>
            </w:r>
            <w:r>
              <w:rPr>
                <w:noProof/>
                <w:webHidden/>
              </w:rPr>
              <w:fldChar w:fldCharType="separate"/>
            </w:r>
            <w:r>
              <w:rPr>
                <w:noProof/>
                <w:webHidden/>
              </w:rPr>
              <w:t>20</w:t>
            </w:r>
            <w:r>
              <w:rPr>
                <w:noProof/>
                <w:webHidden/>
              </w:rPr>
              <w:fldChar w:fldCharType="end"/>
            </w:r>
          </w:hyperlink>
        </w:p>
        <w:p w:rsidR="005B5782" w:rsidRDefault="005B5782">
          <w:pPr>
            <w:pStyle w:val="10"/>
            <w:tabs>
              <w:tab w:val="right" w:leader="dot" w:pos="8296"/>
            </w:tabs>
            <w:rPr>
              <w:rFonts w:asciiTheme="minorHAnsi" w:eastAsiaTheme="minorEastAsia" w:hAnsiTheme="minorHAnsi"/>
              <w:b w:val="0"/>
              <w:noProof/>
              <w:kern w:val="2"/>
              <w:sz w:val="21"/>
            </w:rPr>
          </w:pPr>
          <w:hyperlink w:anchor="_Toc480486871" w:history="1">
            <w:r w:rsidRPr="009A755D">
              <w:rPr>
                <w:rStyle w:val="aa"/>
                <w:rFonts w:hint="eastAsia"/>
                <w:noProof/>
              </w:rPr>
              <w:t>三、理气动静：气有不齐之源</w:t>
            </w:r>
            <w:r>
              <w:rPr>
                <w:noProof/>
                <w:webHidden/>
              </w:rPr>
              <w:tab/>
            </w:r>
            <w:r>
              <w:rPr>
                <w:noProof/>
                <w:webHidden/>
              </w:rPr>
              <w:fldChar w:fldCharType="begin"/>
            </w:r>
            <w:r>
              <w:rPr>
                <w:noProof/>
                <w:webHidden/>
              </w:rPr>
              <w:instrText xml:space="preserve"> PAGEREF _Toc480486871 \h </w:instrText>
            </w:r>
            <w:r>
              <w:rPr>
                <w:noProof/>
                <w:webHidden/>
              </w:rPr>
            </w:r>
            <w:r>
              <w:rPr>
                <w:noProof/>
                <w:webHidden/>
              </w:rPr>
              <w:fldChar w:fldCharType="separate"/>
            </w:r>
            <w:r>
              <w:rPr>
                <w:noProof/>
                <w:webHidden/>
              </w:rPr>
              <w:t>22</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72" w:history="1">
            <w:r w:rsidRPr="009A755D">
              <w:rPr>
                <w:rStyle w:val="aa"/>
                <w:noProof/>
              </w:rPr>
              <w:t>1</w:t>
            </w:r>
            <w:r w:rsidRPr="009A755D">
              <w:rPr>
                <w:rStyle w:val="aa"/>
                <w:rFonts w:hint="eastAsia"/>
                <w:noProof/>
              </w:rPr>
              <w:t>、理为气动静之源：体用一源，显微无间</w:t>
            </w:r>
            <w:r>
              <w:rPr>
                <w:noProof/>
                <w:webHidden/>
              </w:rPr>
              <w:tab/>
            </w:r>
            <w:r>
              <w:rPr>
                <w:noProof/>
                <w:webHidden/>
              </w:rPr>
              <w:fldChar w:fldCharType="begin"/>
            </w:r>
            <w:r>
              <w:rPr>
                <w:noProof/>
                <w:webHidden/>
              </w:rPr>
              <w:instrText xml:space="preserve"> PAGEREF _Toc480486872 \h </w:instrText>
            </w:r>
            <w:r>
              <w:rPr>
                <w:noProof/>
                <w:webHidden/>
              </w:rPr>
            </w:r>
            <w:r>
              <w:rPr>
                <w:noProof/>
                <w:webHidden/>
              </w:rPr>
              <w:fldChar w:fldCharType="separate"/>
            </w:r>
            <w:r>
              <w:rPr>
                <w:noProof/>
                <w:webHidden/>
              </w:rPr>
              <w:t>22</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73" w:history="1">
            <w:r w:rsidRPr="009A755D">
              <w:rPr>
                <w:rStyle w:val="aa"/>
                <w:noProof/>
              </w:rPr>
              <w:t>2</w:t>
            </w:r>
            <w:r w:rsidRPr="009A755D">
              <w:rPr>
                <w:rStyle w:val="aa"/>
                <w:rFonts w:hint="eastAsia"/>
                <w:noProof/>
              </w:rPr>
              <w:t>、形而上下两动静：理则动静无碍与气之动静间隔</w:t>
            </w:r>
            <w:r>
              <w:rPr>
                <w:noProof/>
                <w:webHidden/>
              </w:rPr>
              <w:tab/>
            </w:r>
            <w:r>
              <w:rPr>
                <w:noProof/>
                <w:webHidden/>
              </w:rPr>
              <w:fldChar w:fldCharType="begin"/>
            </w:r>
            <w:r>
              <w:rPr>
                <w:noProof/>
                <w:webHidden/>
              </w:rPr>
              <w:instrText xml:space="preserve"> PAGEREF _Toc480486873 \h </w:instrText>
            </w:r>
            <w:r>
              <w:rPr>
                <w:noProof/>
                <w:webHidden/>
              </w:rPr>
            </w:r>
            <w:r>
              <w:rPr>
                <w:noProof/>
                <w:webHidden/>
              </w:rPr>
              <w:fldChar w:fldCharType="separate"/>
            </w:r>
            <w:r>
              <w:rPr>
                <w:noProof/>
                <w:webHidden/>
              </w:rPr>
              <w:t>23</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74" w:history="1">
            <w:r w:rsidRPr="009A755D">
              <w:rPr>
                <w:rStyle w:val="aa"/>
                <w:noProof/>
              </w:rPr>
              <w:t>3</w:t>
            </w:r>
            <w:r w:rsidRPr="009A755D">
              <w:rPr>
                <w:rStyle w:val="aa"/>
                <w:rFonts w:hint="eastAsia"/>
                <w:noProof/>
              </w:rPr>
              <w:t>、气不得已之妄动：理与气间隙的产生</w:t>
            </w:r>
            <w:r>
              <w:rPr>
                <w:noProof/>
                <w:webHidden/>
              </w:rPr>
              <w:tab/>
            </w:r>
            <w:r>
              <w:rPr>
                <w:noProof/>
                <w:webHidden/>
              </w:rPr>
              <w:fldChar w:fldCharType="begin"/>
            </w:r>
            <w:r>
              <w:rPr>
                <w:noProof/>
                <w:webHidden/>
              </w:rPr>
              <w:instrText xml:space="preserve"> PAGEREF _Toc480486874 \h </w:instrText>
            </w:r>
            <w:r>
              <w:rPr>
                <w:noProof/>
                <w:webHidden/>
              </w:rPr>
            </w:r>
            <w:r>
              <w:rPr>
                <w:noProof/>
                <w:webHidden/>
              </w:rPr>
              <w:fldChar w:fldCharType="separate"/>
            </w:r>
            <w:r>
              <w:rPr>
                <w:noProof/>
                <w:webHidden/>
              </w:rPr>
              <w:t>24</w:t>
            </w:r>
            <w:r>
              <w:rPr>
                <w:noProof/>
                <w:webHidden/>
              </w:rPr>
              <w:fldChar w:fldCharType="end"/>
            </w:r>
          </w:hyperlink>
        </w:p>
        <w:p w:rsidR="005B5782" w:rsidRDefault="005B5782">
          <w:pPr>
            <w:pStyle w:val="10"/>
            <w:tabs>
              <w:tab w:val="right" w:leader="dot" w:pos="8296"/>
            </w:tabs>
            <w:rPr>
              <w:rFonts w:asciiTheme="minorHAnsi" w:eastAsiaTheme="minorEastAsia" w:hAnsiTheme="minorHAnsi"/>
              <w:b w:val="0"/>
              <w:noProof/>
              <w:kern w:val="2"/>
              <w:sz w:val="21"/>
            </w:rPr>
          </w:pPr>
          <w:hyperlink w:anchor="_Toc480486875" w:history="1">
            <w:r w:rsidRPr="009A755D">
              <w:rPr>
                <w:rStyle w:val="aa"/>
                <w:rFonts w:hint="eastAsia"/>
                <w:noProof/>
              </w:rPr>
              <w:t>四、结论</w:t>
            </w:r>
            <w:r w:rsidRPr="009A755D">
              <w:rPr>
                <w:rStyle w:val="aa"/>
                <w:noProof/>
              </w:rPr>
              <w:t xml:space="preserve"> </w:t>
            </w:r>
            <w:r w:rsidRPr="009A755D">
              <w:rPr>
                <w:rStyle w:val="aa"/>
                <w:rFonts w:hint="eastAsia"/>
                <w:noProof/>
              </w:rPr>
              <w:t>“理</w:t>
            </w:r>
            <w:r w:rsidRPr="009A755D">
              <w:rPr>
                <w:rStyle w:val="aa"/>
                <w:noProof/>
              </w:rPr>
              <w:t>”</w:t>
            </w:r>
            <w:r w:rsidRPr="009A755D">
              <w:rPr>
                <w:rStyle w:val="aa"/>
                <w:rFonts w:hint="eastAsia"/>
                <w:noProof/>
              </w:rPr>
              <w:t>、“气</w:t>
            </w:r>
            <w:r w:rsidRPr="009A755D">
              <w:rPr>
                <w:rStyle w:val="aa"/>
                <w:noProof/>
              </w:rPr>
              <w:t>”</w:t>
            </w:r>
            <w:r w:rsidRPr="009A755D">
              <w:rPr>
                <w:rStyle w:val="aa"/>
                <w:rFonts w:hint="eastAsia"/>
                <w:noProof/>
              </w:rPr>
              <w:t>、“心</w:t>
            </w:r>
            <w:r w:rsidRPr="009A755D">
              <w:rPr>
                <w:rStyle w:val="aa"/>
                <w:noProof/>
              </w:rPr>
              <w:t>”</w:t>
            </w:r>
            <w:r w:rsidRPr="009A755D">
              <w:rPr>
                <w:rStyle w:val="aa"/>
                <w:rFonts w:hint="eastAsia"/>
                <w:noProof/>
              </w:rPr>
              <w:t>：体用与统摄</w:t>
            </w:r>
            <w:r>
              <w:rPr>
                <w:noProof/>
                <w:webHidden/>
              </w:rPr>
              <w:tab/>
            </w:r>
            <w:r>
              <w:rPr>
                <w:noProof/>
                <w:webHidden/>
              </w:rPr>
              <w:fldChar w:fldCharType="begin"/>
            </w:r>
            <w:r>
              <w:rPr>
                <w:noProof/>
                <w:webHidden/>
              </w:rPr>
              <w:instrText xml:space="preserve"> PAGEREF _Toc480486875 \h </w:instrText>
            </w:r>
            <w:r>
              <w:rPr>
                <w:noProof/>
                <w:webHidden/>
              </w:rPr>
            </w:r>
            <w:r>
              <w:rPr>
                <w:noProof/>
                <w:webHidden/>
              </w:rPr>
              <w:fldChar w:fldCharType="separate"/>
            </w:r>
            <w:r>
              <w:rPr>
                <w:noProof/>
                <w:webHidden/>
              </w:rPr>
              <w:t>26</w:t>
            </w:r>
            <w:r>
              <w:rPr>
                <w:noProof/>
                <w:webHidden/>
              </w:rPr>
              <w:fldChar w:fldCharType="end"/>
            </w:r>
          </w:hyperlink>
        </w:p>
        <w:p w:rsidR="005B5782" w:rsidRDefault="005B5782">
          <w:pPr>
            <w:pStyle w:val="20"/>
            <w:tabs>
              <w:tab w:val="right" w:leader="dot" w:pos="8296"/>
            </w:tabs>
            <w:rPr>
              <w:rFonts w:asciiTheme="minorHAnsi" w:eastAsiaTheme="minorEastAsia" w:hAnsiTheme="minorHAnsi"/>
              <w:b w:val="0"/>
              <w:noProof/>
              <w:kern w:val="2"/>
              <w:sz w:val="21"/>
            </w:rPr>
          </w:pPr>
          <w:hyperlink w:anchor="_Toc480486876" w:history="1">
            <w:r w:rsidRPr="009A755D">
              <w:rPr>
                <w:rStyle w:val="aa"/>
                <w:rFonts w:hint="eastAsia"/>
                <w:noProof/>
              </w:rPr>
              <w:t>参考文献</w:t>
            </w:r>
            <w:r>
              <w:rPr>
                <w:noProof/>
                <w:webHidden/>
              </w:rPr>
              <w:tab/>
            </w:r>
            <w:r>
              <w:rPr>
                <w:noProof/>
                <w:webHidden/>
              </w:rPr>
              <w:fldChar w:fldCharType="begin"/>
            </w:r>
            <w:r>
              <w:rPr>
                <w:noProof/>
                <w:webHidden/>
              </w:rPr>
              <w:instrText xml:space="preserve"> PAGEREF _Toc480486876 \h </w:instrText>
            </w:r>
            <w:r>
              <w:rPr>
                <w:noProof/>
                <w:webHidden/>
              </w:rPr>
            </w:r>
            <w:r>
              <w:rPr>
                <w:noProof/>
                <w:webHidden/>
              </w:rPr>
              <w:fldChar w:fldCharType="separate"/>
            </w:r>
            <w:r>
              <w:rPr>
                <w:noProof/>
                <w:webHidden/>
              </w:rPr>
              <w:t>27</w:t>
            </w:r>
            <w:r>
              <w:rPr>
                <w:noProof/>
                <w:webHidden/>
              </w:rPr>
              <w:fldChar w:fldCharType="end"/>
            </w:r>
          </w:hyperlink>
        </w:p>
        <w:p w:rsidR="00B24343" w:rsidRPr="00F2173B" w:rsidRDefault="00866B7A">
          <w:pPr>
            <w:rPr>
              <w:b/>
              <w:bCs/>
              <w:lang w:val="zh-CN"/>
            </w:rPr>
          </w:pPr>
          <w:r w:rsidRPr="00F2173B">
            <w:rPr>
              <w:b/>
              <w:bCs/>
              <w:lang w:val="zh-CN"/>
            </w:rPr>
            <w:fldChar w:fldCharType="end"/>
          </w:r>
        </w:p>
      </w:sdtContent>
    </w:sdt>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bookmarkStart w:id="0" w:name="_GoBack"/>
      <w:bookmarkEnd w:id="0"/>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B24343" w:rsidRPr="00F2173B" w:rsidRDefault="00B24343">
      <w:pPr>
        <w:jc w:val="center"/>
        <w:rPr>
          <w:rFonts w:ascii="宋体" w:eastAsia="宋体" w:hAnsi="宋体"/>
          <w:b/>
          <w:szCs w:val="21"/>
        </w:rPr>
      </w:pPr>
    </w:p>
    <w:p w:rsidR="000A4727" w:rsidRPr="00F2173B" w:rsidRDefault="000A4727">
      <w:pPr>
        <w:jc w:val="center"/>
        <w:rPr>
          <w:rFonts w:ascii="宋体" w:eastAsia="宋体" w:hAnsi="宋体"/>
          <w:b/>
          <w:szCs w:val="21"/>
        </w:rPr>
      </w:pPr>
    </w:p>
    <w:p w:rsidR="00CC5141" w:rsidRPr="00F2173B" w:rsidRDefault="00CC5141">
      <w:pPr>
        <w:jc w:val="center"/>
        <w:rPr>
          <w:rFonts w:ascii="宋体" w:eastAsia="宋体" w:hAnsi="宋体"/>
          <w:b/>
          <w:szCs w:val="21"/>
        </w:rPr>
      </w:pPr>
    </w:p>
    <w:p w:rsidR="00CC5141" w:rsidRPr="00F2173B" w:rsidRDefault="004F7340" w:rsidP="004D30C6">
      <w:pPr>
        <w:rPr>
          <w:rFonts w:ascii="宋体" w:eastAsia="宋体" w:hAnsi="宋体"/>
          <w:b/>
          <w:szCs w:val="21"/>
        </w:rPr>
      </w:pPr>
      <w:r>
        <w:rPr>
          <w:rFonts w:ascii="宋体" w:eastAsia="宋体" w:hAnsi="宋体"/>
          <w:b/>
          <w:szCs w:val="21"/>
        </w:rPr>
        <w:br w:type="page"/>
      </w:r>
    </w:p>
    <w:p w:rsidR="00B24343" w:rsidRPr="00F2173B" w:rsidRDefault="00866B7A">
      <w:pPr>
        <w:jc w:val="center"/>
        <w:rPr>
          <w:rFonts w:ascii="宋体" w:eastAsia="宋体" w:hAnsi="宋体"/>
          <w:b/>
          <w:sz w:val="24"/>
          <w:szCs w:val="24"/>
        </w:rPr>
      </w:pPr>
      <w:r w:rsidRPr="00F2173B">
        <w:rPr>
          <w:rFonts w:ascii="宋体" w:eastAsia="宋体" w:hAnsi="宋体" w:hint="eastAsia"/>
          <w:b/>
          <w:sz w:val="24"/>
          <w:szCs w:val="24"/>
        </w:rPr>
        <w:lastRenderedPageBreak/>
        <w:t>恶之来源——朱子气强</w:t>
      </w:r>
      <w:proofErr w:type="gramStart"/>
      <w:r w:rsidRPr="00F2173B">
        <w:rPr>
          <w:rFonts w:ascii="宋体" w:eastAsia="宋体" w:hAnsi="宋体" w:hint="eastAsia"/>
          <w:b/>
          <w:sz w:val="24"/>
          <w:szCs w:val="24"/>
        </w:rPr>
        <w:t>理弱说</w:t>
      </w:r>
      <w:proofErr w:type="gramEnd"/>
    </w:p>
    <w:p w:rsidR="00B24343" w:rsidRPr="00F2173B" w:rsidRDefault="00B24343">
      <w:pPr>
        <w:jc w:val="center"/>
        <w:rPr>
          <w:rFonts w:ascii="宋体" w:eastAsia="宋体" w:hAnsi="宋体"/>
          <w:szCs w:val="21"/>
        </w:rPr>
      </w:pPr>
    </w:p>
    <w:p w:rsidR="00EB7D67" w:rsidRPr="00F2173B" w:rsidRDefault="00866B7A" w:rsidP="00EB7D67">
      <w:pPr>
        <w:rPr>
          <w:rFonts w:ascii="宋体" w:eastAsia="宋体" w:hAnsi="宋体"/>
          <w:szCs w:val="21"/>
        </w:rPr>
      </w:pPr>
      <w:r w:rsidRPr="00F2173B">
        <w:rPr>
          <w:rFonts w:ascii="黑体" w:eastAsia="黑体" w:hAnsi="黑体" w:hint="eastAsia"/>
          <w:b/>
          <w:szCs w:val="21"/>
        </w:rPr>
        <w:t>摘要：</w:t>
      </w:r>
      <w:r w:rsidRPr="00F2173B">
        <w:rPr>
          <w:rFonts w:ascii="宋体" w:eastAsia="宋体" w:hAnsi="宋体" w:hint="eastAsia"/>
          <w:szCs w:val="21"/>
        </w:rPr>
        <w:t>朱熹为人性</w:t>
      </w:r>
      <w:proofErr w:type="gramStart"/>
      <w:r w:rsidR="0072214A" w:rsidRPr="00F2173B">
        <w:rPr>
          <w:rFonts w:ascii="宋体" w:eastAsia="宋体" w:hAnsi="宋体" w:hint="eastAsia"/>
          <w:szCs w:val="21"/>
        </w:rPr>
        <w:t>善</w:t>
      </w:r>
      <w:r w:rsidRPr="00F2173B">
        <w:rPr>
          <w:rFonts w:ascii="宋体" w:eastAsia="宋体" w:hAnsi="宋体" w:hint="eastAsia"/>
          <w:szCs w:val="21"/>
        </w:rPr>
        <w:t>提供</w:t>
      </w:r>
      <w:proofErr w:type="gramEnd"/>
      <w:r w:rsidRPr="00F2173B">
        <w:rPr>
          <w:rFonts w:ascii="宋体" w:eastAsia="宋体" w:hAnsi="宋体" w:hint="eastAsia"/>
          <w:szCs w:val="21"/>
        </w:rPr>
        <w:t>宇宙本体的论证时，设定太极（理）为形而上之道，是动静阴阳之所由，是宇宙万物的最终本源。太极无声臭形迹，无情意计度，只是净洁空阔、纯善无恶，为万物之“所当然不容己”。但是在解释万物之化生、恶之来源的时候，却提出气</w:t>
      </w:r>
      <w:proofErr w:type="gramStart"/>
      <w:r w:rsidRPr="00F2173B">
        <w:rPr>
          <w:rFonts w:ascii="宋体" w:eastAsia="宋体" w:hAnsi="宋体" w:hint="eastAsia"/>
          <w:szCs w:val="21"/>
        </w:rPr>
        <w:t>强理弱之</w:t>
      </w:r>
      <w:proofErr w:type="gramEnd"/>
      <w:r w:rsidRPr="00F2173B">
        <w:rPr>
          <w:rFonts w:ascii="宋体" w:eastAsia="宋体" w:hAnsi="宋体" w:hint="eastAsia"/>
          <w:szCs w:val="21"/>
        </w:rPr>
        <w:t>说。</w:t>
      </w:r>
      <w:proofErr w:type="gramStart"/>
      <w:r w:rsidRPr="00F2173B">
        <w:rPr>
          <w:rFonts w:ascii="宋体" w:eastAsia="宋体" w:hAnsi="宋体" w:hint="eastAsia"/>
          <w:szCs w:val="21"/>
        </w:rPr>
        <w:t>因理动静</w:t>
      </w:r>
      <w:proofErr w:type="gramEnd"/>
      <w:r w:rsidRPr="00F2173B">
        <w:rPr>
          <w:rFonts w:ascii="宋体" w:eastAsia="宋体" w:hAnsi="宋体" w:hint="eastAsia"/>
          <w:szCs w:val="21"/>
        </w:rPr>
        <w:t>一如，无所滞碍，但气却囿于形质所困，其动静不能自如无碍，不得已而有悖理者，于是阴阳不调、五行不均，从而致使气有清浊、</w:t>
      </w:r>
      <w:proofErr w:type="gramStart"/>
      <w:r w:rsidRPr="00F2173B">
        <w:rPr>
          <w:rFonts w:ascii="宋体" w:eastAsia="宋体" w:hAnsi="宋体" w:hint="eastAsia"/>
          <w:szCs w:val="21"/>
        </w:rPr>
        <w:t>偏全之</w:t>
      </w:r>
      <w:proofErr w:type="gramEnd"/>
      <w:r w:rsidRPr="00F2173B">
        <w:rPr>
          <w:rFonts w:ascii="宋体" w:eastAsia="宋体" w:hAnsi="宋体" w:hint="eastAsia"/>
          <w:szCs w:val="21"/>
        </w:rPr>
        <w:t>不齐。此不齐之</w:t>
      </w:r>
      <w:proofErr w:type="gramStart"/>
      <w:r w:rsidRPr="00F2173B">
        <w:rPr>
          <w:rFonts w:ascii="宋体" w:eastAsia="宋体" w:hAnsi="宋体" w:hint="eastAsia"/>
          <w:szCs w:val="21"/>
        </w:rPr>
        <w:t>气承理</w:t>
      </w:r>
      <w:proofErr w:type="gramEnd"/>
      <w:r w:rsidRPr="00F2173B">
        <w:rPr>
          <w:rFonts w:ascii="宋体" w:eastAsia="宋体" w:hAnsi="宋体" w:hint="eastAsia"/>
          <w:szCs w:val="21"/>
        </w:rPr>
        <w:t>而有运动、造化、生生之能，而一旦偏浊之气对理有所障蔽，或致使所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之理有所欠缺，理却不能知觉、约束，</w:t>
      </w:r>
      <w:proofErr w:type="gramStart"/>
      <w:r w:rsidRPr="00F2173B">
        <w:rPr>
          <w:rFonts w:ascii="宋体" w:eastAsia="宋体" w:hAnsi="宋体" w:hint="eastAsia"/>
          <w:szCs w:val="21"/>
        </w:rPr>
        <w:t>于是恶便</w:t>
      </w:r>
      <w:r w:rsidR="00EB7D67" w:rsidRPr="00F2173B">
        <w:rPr>
          <w:rFonts w:ascii="宋体" w:eastAsia="宋体" w:hAnsi="宋体" w:hint="eastAsia"/>
          <w:szCs w:val="21"/>
        </w:rPr>
        <w:t>存在</w:t>
      </w:r>
      <w:proofErr w:type="gramEnd"/>
      <w:r w:rsidRPr="00F2173B">
        <w:rPr>
          <w:rFonts w:ascii="宋体" w:eastAsia="宋体" w:hAnsi="宋体" w:hint="eastAsia"/>
          <w:szCs w:val="21"/>
        </w:rPr>
        <w:t>了。如此固然解释了恶之来源，却与理之“所当然不容</w:t>
      </w:r>
      <w:r w:rsidR="0072214A" w:rsidRPr="00F2173B">
        <w:rPr>
          <w:rFonts w:ascii="宋体" w:eastAsia="宋体" w:hAnsi="宋体" w:hint="eastAsia"/>
          <w:szCs w:val="21"/>
        </w:rPr>
        <w:t>已”</w:t>
      </w:r>
      <w:r w:rsidRPr="00F2173B">
        <w:rPr>
          <w:rFonts w:ascii="宋体" w:eastAsia="宋体" w:hAnsi="宋体" w:hint="eastAsia"/>
          <w:szCs w:val="21"/>
        </w:rPr>
        <w:t>相矛盾，所以若使朱熹的宇宙本体论得以自洽，</w:t>
      </w:r>
      <w:r w:rsidR="00EB7D67" w:rsidRPr="00F2173B">
        <w:rPr>
          <w:rFonts w:ascii="宋体" w:eastAsia="宋体" w:hAnsi="宋体" w:hint="eastAsia"/>
          <w:szCs w:val="21"/>
        </w:rPr>
        <w:t>需要放弃理的主宰地位，承认理是本体意义上的最高条令，但不能对</w:t>
      </w:r>
      <w:r w:rsidR="00D23BFC" w:rsidRPr="00F2173B">
        <w:rPr>
          <w:rFonts w:ascii="宋体" w:eastAsia="宋体" w:hAnsi="宋体" w:hint="eastAsia"/>
          <w:szCs w:val="21"/>
        </w:rPr>
        <w:t>悖理之</w:t>
      </w:r>
      <w:r w:rsidR="00EB7D67" w:rsidRPr="00F2173B">
        <w:rPr>
          <w:rFonts w:ascii="宋体" w:eastAsia="宋体" w:hAnsi="宋体" w:hint="eastAsia"/>
          <w:szCs w:val="21"/>
        </w:rPr>
        <w:t>气有必然的约束与改正。</w:t>
      </w:r>
    </w:p>
    <w:p w:rsidR="00EB7D67" w:rsidRPr="00F2173B" w:rsidRDefault="00EB7D67">
      <w:pPr>
        <w:rPr>
          <w:rFonts w:ascii="宋体" w:eastAsia="宋体" w:hAnsi="宋体"/>
          <w:szCs w:val="21"/>
        </w:rPr>
      </w:pPr>
    </w:p>
    <w:p w:rsidR="00D23BFC" w:rsidRPr="00F2173B" w:rsidRDefault="00866B7A">
      <w:pPr>
        <w:rPr>
          <w:rFonts w:ascii="宋体" w:eastAsia="宋体" w:hAnsi="宋体"/>
          <w:szCs w:val="21"/>
        </w:rPr>
      </w:pPr>
      <w:r w:rsidRPr="00F2173B">
        <w:rPr>
          <w:rFonts w:ascii="黑体" w:eastAsia="黑体" w:hAnsi="黑体" w:hint="eastAsia"/>
          <w:b/>
          <w:szCs w:val="21"/>
        </w:rPr>
        <w:t>关键词：</w:t>
      </w:r>
      <w:r w:rsidRPr="00F2173B">
        <w:rPr>
          <w:rFonts w:ascii="宋体" w:eastAsia="宋体" w:hAnsi="宋体" w:hint="eastAsia"/>
          <w:bCs/>
          <w:szCs w:val="21"/>
        </w:rPr>
        <w:t>“所当然不能已”、气强理弱、理气动静</w:t>
      </w:r>
    </w:p>
    <w:p w:rsidR="00D23BFC" w:rsidRPr="00F2173B" w:rsidRDefault="00D23BFC">
      <w:pPr>
        <w:rPr>
          <w:rFonts w:ascii="宋体" w:eastAsia="宋体" w:hAnsi="宋体"/>
          <w:szCs w:val="21"/>
        </w:rPr>
      </w:pPr>
    </w:p>
    <w:p w:rsidR="00B24343" w:rsidRPr="00F2173B" w:rsidRDefault="00866B7A">
      <w:pPr>
        <w:pStyle w:val="10"/>
      </w:pPr>
      <w:bookmarkStart w:id="1" w:name="_Toc480486861"/>
      <w:r w:rsidRPr="00F2173B">
        <w:rPr>
          <w:rFonts w:hint="eastAsia"/>
        </w:rPr>
        <w:t>引论</w:t>
      </w:r>
      <w:bookmarkEnd w:id="1"/>
    </w:p>
    <w:p w:rsidR="00B24343" w:rsidRPr="00F2173B" w:rsidRDefault="00B24343">
      <w:pPr>
        <w:rPr>
          <w:rFonts w:ascii="宋体" w:eastAsia="宋体" w:hAnsi="宋体"/>
          <w:b/>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朱子建构宇宙本体论的最终目的是为了强化社会所需要的价值体系，是要落实于心性工夫的。他的理气论即是从宇宙本源、本体的层面为“性即理”提供论证。但在强调性善论的同时，朱子也必须对恶的来源做出解释——只有考究现实中恶的来源，才能得知从</w:t>
      </w:r>
      <w:proofErr w:type="gramStart"/>
      <w:r w:rsidRPr="00F2173B">
        <w:rPr>
          <w:rFonts w:ascii="宋体" w:eastAsia="宋体" w:hAnsi="宋体" w:hint="eastAsia"/>
          <w:szCs w:val="21"/>
        </w:rPr>
        <w:t>何处做</w:t>
      </w:r>
      <w:proofErr w:type="gramEnd"/>
      <w:r w:rsidRPr="00F2173B">
        <w:rPr>
          <w:rFonts w:ascii="宋体" w:eastAsia="宋体" w:hAnsi="宋体" w:hint="eastAsia"/>
          <w:szCs w:val="21"/>
        </w:rPr>
        <w:t>工夫消除恶。于是理气关系成为问题的焦点。首先，理</w:t>
      </w:r>
      <w:proofErr w:type="gramStart"/>
      <w:r w:rsidRPr="00F2173B">
        <w:rPr>
          <w:rFonts w:ascii="宋体" w:eastAsia="宋体" w:hAnsi="宋体" w:hint="eastAsia"/>
          <w:szCs w:val="21"/>
        </w:rPr>
        <w:t>与气谁为</w:t>
      </w:r>
      <w:proofErr w:type="gramEnd"/>
      <w:r w:rsidRPr="00F2173B">
        <w:rPr>
          <w:rFonts w:ascii="宋体" w:eastAsia="宋体" w:hAnsi="宋体" w:hint="eastAsia"/>
          <w:szCs w:val="21"/>
        </w:rPr>
        <w:t>最终本源？对于这一问题，自民国以来一直争论不休。民国大多学者均认为朱子为“理气二元”论者，</w:t>
      </w:r>
      <w:proofErr w:type="gramStart"/>
      <w:r w:rsidRPr="00F2173B">
        <w:rPr>
          <w:rFonts w:ascii="宋体" w:eastAsia="宋体" w:hAnsi="宋体" w:hint="eastAsia"/>
          <w:szCs w:val="21"/>
        </w:rPr>
        <w:t>即理与</w:t>
      </w:r>
      <w:proofErr w:type="gramEnd"/>
      <w:r w:rsidRPr="00F2173B">
        <w:rPr>
          <w:rFonts w:ascii="宋体" w:eastAsia="宋体" w:hAnsi="宋体" w:hint="eastAsia"/>
          <w:szCs w:val="21"/>
        </w:rPr>
        <w:t>气同为宇宙之本体，当今学者则大多承认朱子的思想是“理一元”论。钱穆先生更是跳出西方哲学的术语，提出“理气一体浑成”的理解，而刘述先则走向了更为精致小心的二元论说法。本文将从理的内涵及气从何来两个角度着手，对这个问题</w:t>
      </w:r>
      <w:proofErr w:type="gramStart"/>
      <w:r w:rsidRPr="00F2173B">
        <w:rPr>
          <w:rFonts w:ascii="宋体" w:eastAsia="宋体" w:hAnsi="宋体" w:hint="eastAsia"/>
          <w:szCs w:val="21"/>
        </w:rPr>
        <w:t>作出</w:t>
      </w:r>
      <w:proofErr w:type="gramEnd"/>
      <w:r w:rsidRPr="00F2173B">
        <w:rPr>
          <w:rFonts w:ascii="宋体" w:eastAsia="宋体" w:hAnsi="宋体" w:hint="eastAsia"/>
          <w:szCs w:val="21"/>
        </w:rPr>
        <w:t>回应，论证朱子的思想确为“理一元”论，无理外之气。其次，作为气之依据，理“无有不善”，又与气不离不杂，理为气之“所当然不容己”，但这样一来，天理流行，显然无恶之存在了。于是朱子又说“气强理弱”——“气虽是理之所生，既然生出，则理管他不得”。因气能动荡造作，而理为形而上之道，无情意、无计度，虽为气之</w:t>
      </w:r>
      <w:r w:rsidR="0052245A" w:rsidRPr="00F2173B">
        <w:rPr>
          <w:rFonts w:ascii="宋体" w:eastAsia="宋体" w:hAnsi="宋体" w:hint="eastAsia"/>
          <w:szCs w:val="21"/>
        </w:rPr>
        <w:t>条理，却不会也不能对气悖理的动静有所知觉、</w:t>
      </w:r>
      <w:r w:rsidRPr="00F2173B">
        <w:rPr>
          <w:rFonts w:ascii="宋体" w:eastAsia="宋体" w:hAnsi="宋体" w:hint="eastAsia"/>
          <w:szCs w:val="21"/>
        </w:rPr>
        <w:t>改正。于是气滚来滚去，便有昏明薄厚之异，继而偏浊之气阻塞、障蔽太极之全体，于是有万物之生、善恶之分。由此固然解释了恶的来源，但已经违背了理之“所当然不容己”的定义。此时理与气的关系，若以三权分立制度</w:t>
      </w:r>
      <w:proofErr w:type="gramStart"/>
      <w:r w:rsidRPr="00F2173B">
        <w:rPr>
          <w:rFonts w:ascii="宋体" w:eastAsia="宋体" w:hAnsi="宋体" w:hint="eastAsia"/>
          <w:szCs w:val="21"/>
        </w:rPr>
        <w:t>来作</w:t>
      </w:r>
      <w:proofErr w:type="gramEnd"/>
      <w:r w:rsidRPr="00F2173B">
        <w:rPr>
          <w:rFonts w:ascii="宋体" w:eastAsia="宋体" w:hAnsi="宋体" w:hint="eastAsia"/>
          <w:szCs w:val="21"/>
        </w:rPr>
        <w:t>比喻，理相当于掌握立法权的国会，</w:t>
      </w:r>
      <w:proofErr w:type="gramStart"/>
      <w:r w:rsidRPr="00F2173B">
        <w:rPr>
          <w:rFonts w:ascii="宋体" w:eastAsia="宋体" w:hAnsi="宋体" w:hint="eastAsia"/>
          <w:szCs w:val="21"/>
        </w:rPr>
        <w:t>理本身</w:t>
      </w:r>
      <w:proofErr w:type="gramEnd"/>
      <w:r w:rsidRPr="00F2173B">
        <w:rPr>
          <w:rFonts w:ascii="宋体" w:eastAsia="宋体" w:hAnsi="宋体" w:hint="eastAsia"/>
          <w:szCs w:val="21"/>
        </w:rPr>
        <w:t>即是“法律”，不受行政机关（气）的干预，</w:t>
      </w:r>
      <w:proofErr w:type="gramStart"/>
      <w:r w:rsidRPr="00F2173B">
        <w:rPr>
          <w:rFonts w:ascii="宋体" w:eastAsia="宋体" w:hAnsi="宋体" w:hint="eastAsia"/>
          <w:szCs w:val="21"/>
        </w:rPr>
        <w:t>且行政</w:t>
      </w:r>
      <w:proofErr w:type="gramEnd"/>
      <w:r w:rsidRPr="00F2173B">
        <w:rPr>
          <w:rFonts w:ascii="宋体" w:eastAsia="宋体" w:hAnsi="宋体" w:hint="eastAsia"/>
          <w:szCs w:val="21"/>
        </w:rPr>
        <w:t>机关（气）须依法（理）行事。气即是掌握行政权的行政机关，虽然依法治国，但本身有国会（理）所不具有的能力，即使违背法律（理），国会（理）却不能制裁行政机关（气）。并且在朱子本体论的理气关系中，最后的司法权缺失，而是由心性论中的“心”来承担，由是成全了“心统性情”的心性论，做工夫也有了着手处。但这样终究无法解决朱子本体论中理气关系的矛盾</w:t>
      </w:r>
      <w:r w:rsidR="0072214A" w:rsidRPr="00F2173B">
        <w:rPr>
          <w:rFonts w:ascii="宋体" w:eastAsia="宋体" w:hAnsi="宋体" w:hint="eastAsia"/>
          <w:szCs w:val="21"/>
        </w:rPr>
        <w:t>。本文将进一步探究“气强理弱”的表现及如何实现，揭示朱子本体论中存在的矛盾</w:t>
      </w:r>
      <w:r w:rsidRPr="00F2173B">
        <w:rPr>
          <w:rFonts w:ascii="宋体" w:eastAsia="宋体" w:hAnsi="宋体" w:hint="eastAsia"/>
          <w:szCs w:val="21"/>
        </w:rPr>
        <w:t>。并试图寻求解决的方法。</w:t>
      </w:r>
    </w:p>
    <w:p w:rsidR="00B24343" w:rsidRPr="00F2173B" w:rsidRDefault="00B24343">
      <w:pPr>
        <w:rPr>
          <w:rFonts w:ascii="宋体" w:eastAsia="宋体" w:hAnsi="宋体"/>
          <w:szCs w:val="21"/>
        </w:rPr>
      </w:pPr>
    </w:p>
    <w:p w:rsidR="00B24343" w:rsidRPr="00F2173B" w:rsidRDefault="00866B7A">
      <w:pPr>
        <w:pStyle w:val="20"/>
        <w:outlineLvl w:val="0"/>
      </w:pPr>
      <w:bookmarkStart w:id="2" w:name="_Toc480486862"/>
      <w:r w:rsidRPr="00F2173B">
        <w:rPr>
          <w:rFonts w:hint="eastAsia"/>
        </w:rPr>
        <w:t>一、理之地位：所当然而不容已之本体</w:t>
      </w:r>
      <w:bookmarkEnd w:id="2"/>
    </w:p>
    <w:p w:rsidR="00B24343" w:rsidRPr="00F2173B" w:rsidRDefault="00B24343">
      <w:pPr>
        <w:jc w:val="center"/>
        <w:rPr>
          <w:rFonts w:ascii="宋体" w:eastAsia="宋体" w:hAnsi="宋体"/>
          <w:b/>
          <w:szCs w:val="21"/>
        </w:rPr>
      </w:pPr>
    </w:p>
    <w:p w:rsidR="00B24343" w:rsidRPr="00F2173B" w:rsidRDefault="00866B7A">
      <w:pPr>
        <w:pStyle w:val="10"/>
      </w:pPr>
      <w:bookmarkStart w:id="3" w:name="_Toc480486863"/>
      <w:r w:rsidRPr="00F2173B">
        <w:rPr>
          <w:rFonts w:hint="eastAsia"/>
        </w:rPr>
        <w:t>1、太极本体：只是天地万物之理：道德原则与自然规律的统一</w:t>
      </w:r>
      <w:bookmarkEnd w:id="3"/>
    </w:p>
    <w:p w:rsidR="00B24343" w:rsidRPr="00F2173B" w:rsidRDefault="00B24343"/>
    <w:p w:rsidR="00B24343" w:rsidRPr="00F2173B" w:rsidRDefault="00866B7A">
      <w:pPr>
        <w:ind w:firstLineChars="200" w:firstLine="420"/>
        <w:rPr>
          <w:rFonts w:ascii="宋体" w:eastAsia="宋体" w:hAnsi="宋体"/>
          <w:szCs w:val="21"/>
        </w:rPr>
      </w:pPr>
      <w:proofErr w:type="gramStart"/>
      <w:r w:rsidRPr="00F2173B">
        <w:rPr>
          <w:rFonts w:ascii="宋体" w:eastAsia="宋体" w:hAnsi="宋体" w:hint="eastAsia"/>
          <w:szCs w:val="21"/>
        </w:rPr>
        <w:lastRenderedPageBreak/>
        <w:t>濂</w:t>
      </w:r>
      <w:proofErr w:type="gramEnd"/>
      <w:r w:rsidRPr="00F2173B">
        <w:rPr>
          <w:rFonts w:ascii="宋体" w:eastAsia="宋体" w:hAnsi="宋体" w:hint="eastAsia"/>
          <w:szCs w:val="21"/>
        </w:rPr>
        <w:t>溪的《太极图说》</w:t>
      </w:r>
      <w:r w:rsidRPr="00F2173B">
        <w:rPr>
          <w:rStyle w:val="ab"/>
          <w:rFonts w:ascii="宋体" w:eastAsia="宋体" w:hAnsi="宋体"/>
          <w:szCs w:val="21"/>
        </w:rPr>
        <w:footnoteReference w:id="1"/>
      </w:r>
      <w:r w:rsidRPr="00F2173B">
        <w:rPr>
          <w:rFonts w:ascii="宋体" w:eastAsia="宋体" w:hAnsi="宋体" w:hint="eastAsia"/>
          <w:szCs w:val="21"/>
        </w:rPr>
        <w:t>是宋明理学的宇宙本体论建构的开端。朱子借阐发《太极图说》建构自身学说，却又不局限于此。朱子在凭借</w:t>
      </w:r>
      <w:proofErr w:type="gramStart"/>
      <w:r w:rsidRPr="00F2173B">
        <w:rPr>
          <w:rFonts w:ascii="宋体" w:eastAsia="宋体" w:hAnsi="宋体" w:hint="eastAsia"/>
          <w:szCs w:val="21"/>
        </w:rPr>
        <w:t>濂</w:t>
      </w:r>
      <w:proofErr w:type="gramEnd"/>
      <w:r w:rsidRPr="00F2173B">
        <w:rPr>
          <w:rFonts w:ascii="宋体" w:eastAsia="宋体" w:hAnsi="宋体" w:hint="eastAsia"/>
          <w:szCs w:val="21"/>
        </w:rPr>
        <w:t>溪之论以证成自身理气论之体系的过程中，更像是借《太极图说》之宇宙生成的架构，而继承程颐以“理”为本体的内核，最终回答“天理与人性如何能够一致”的问题。</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《太极图说》首句“无极而太极</w:t>
      </w:r>
      <w:r w:rsidRPr="00F2173B">
        <w:rPr>
          <w:rStyle w:val="ab"/>
          <w:rFonts w:ascii="宋体" w:eastAsia="宋体" w:hAnsi="宋体"/>
          <w:szCs w:val="21"/>
        </w:rPr>
        <w:footnoteReference w:id="2"/>
      </w:r>
      <w:r w:rsidRPr="00F2173B">
        <w:rPr>
          <w:rFonts w:ascii="宋体" w:eastAsia="宋体" w:hAnsi="宋体" w:hint="eastAsia"/>
          <w:szCs w:val="21"/>
        </w:rPr>
        <w:t>”至今仍是未了之公案，其本义总括为两种：一种将“无极”视为最终的宇宙本体，即自无而生有</w:t>
      </w:r>
      <w:r w:rsidR="0052245A" w:rsidRPr="00F2173B">
        <w:rPr>
          <w:rFonts w:ascii="宋体" w:eastAsia="宋体" w:hAnsi="宋体" w:hint="eastAsia"/>
          <w:szCs w:val="21"/>
        </w:rPr>
        <w:t>（与本体论的以无为本有区分）</w:t>
      </w:r>
      <w:r w:rsidRPr="00F2173B">
        <w:rPr>
          <w:rFonts w:ascii="宋体" w:eastAsia="宋体" w:hAnsi="宋体" w:hint="eastAsia"/>
          <w:szCs w:val="21"/>
        </w:rPr>
        <w:t>；一种将“无极”视为对“太极”的形容，即太极这一未分化的混沌的原始物质实体，是无形无限的。第一种“从无到有”宇宙生成模式流于道家，</w:t>
      </w:r>
      <w:proofErr w:type="gramStart"/>
      <w:r w:rsidRPr="00F2173B">
        <w:rPr>
          <w:rFonts w:ascii="宋体" w:eastAsia="宋体" w:hAnsi="宋体" w:hint="eastAsia"/>
          <w:szCs w:val="21"/>
        </w:rPr>
        <w:t>濂溪虽</w:t>
      </w:r>
      <w:proofErr w:type="gramEnd"/>
      <w:r w:rsidRPr="00F2173B">
        <w:rPr>
          <w:rFonts w:ascii="宋体" w:eastAsia="宋体" w:hAnsi="宋体" w:hint="eastAsia"/>
          <w:szCs w:val="21"/>
        </w:rPr>
        <w:t>借鉴道家思想，但其立场无疑是儒家，因此排除此义。所以</w:t>
      </w:r>
      <w:proofErr w:type="gramStart"/>
      <w:r w:rsidRPr="00F2173B">
        <w:rPr>
          <w:rFonts w:ascii="宋体" w:eastAsia="宋体" w:hAnsi="宋体" w:hint="eastAsia"/>
          <w:szCs w:val="21"/>
        </w:rPr>
        <w:t>濂</w:t>
      </w:r>
      <w:proofErr w:type="gramEnd"/>
      <w:r w:rsidRPr="00F2173B">
        <w:rPr>
          <w:rFonts w:ascii="宋体" w:eastAsia="宋体" w:hAnsi="宋体" w:hint="eastAsia"/>
          <w:szCs w:val="21"/>
        </w:rPr>
        <w:t>溪的宇宙论应是以太极元气这一混沌无限的实体作为本源的气一元论。“太极动而生阳，静而生阴”，进而“阴变阳合，而生水、火、木、金、土”，“二气交感，化生万物”，是这一混沌本体自身运动而自然化生阴阳、五行，生成天地万物的过程。</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然而到二程处，则不传周敦颐的《太极图说》。朱子的解释为：</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二程不言“太极”者，用刘绚记程言，清虚一大，恐人别处走，今只说敬，意只在所由</w:t>
      </w:r>
      <w:r w:rsidR="00177155" w:rsidRPr="00F2173B">
        <w:rPr>
          <w:rFonts w:ascii="楷体" w:eastAsia="楷体" w:hAnsi="楷体" w:hint="eastAsia"/>
          <w:szCs w:val="21"/>
        </w:rPr>
        <w:t>，</w:t>
      </w:r>
      <w:r w:rsidRPr="00F2173B">
        <w:rPr>
          <w:rFonts w:ascii="楷体" w:eastAsia="楷体" w:hAnsi="楷体" w:hint="eastAsia"/>
          <w:szCs w:val="21"/>
        </w:rPr>
        <w:t>只一理也。</w:t>
      </w:r>
      <w:r w:rsidRPr="00F2173B">
        <w:rPr>
          <w:rStyle w:val="ab"/>
          <w:rFonts w:ascii="楷体" w:eastAsia="楷体" w:hAnsi="楷体"/>
          <w:szCs w:val="21"/>
        </w:rPr>
        <w:footnoteReference w:id="3"/>
      </w:r>
    </w:p>
    <w:p w:rsidR="00177155" w:rsidRPr="00F2173B" w:rsidRDefault="00177155">
      <w:pPr>
        <w:ind w:firstLineChars="200" w:firstLine="420"/>
        <w:rPr>
          <w:rFonts w:ascii="宋体" w:eastAsia="宋体" w:hAnsi="宋体"/>
          <w:szCs w:val="21"/>
        </w:rPr>
      </w:pPr>
    </w:p>
    <w:p w:rsidR="00B24343" w:rsidRPr="00F2173B" w:rsidRDefault="00866B7A" w:rsidP="00177155">
      <w:pPr>
        <w:ind w:firstLineChars="200" w:firstLine="420"/>
        <w:rPr>
          <w:rFonts w:ascii="宋体" w:eastAsia="宋体" w:hAnsi="宋体"/>
          <w:szCs w:val="21"/>
        </w:rPr>
      </w:pPr>
      <w:r w:rsidRPr="00F2173B">
        <w:rPr>
          <w:rFonts w:ascii="宋体" w:eastAsia="宋体" w:hAnsi="宋体" w:hint="eastAsia"/>
          <w:szCs w:val="21"/>
        </w:rPr>
        <w:t>二程还曾说：</w:t>
      </w:r>
      <w:r w:rsidR="00177155" w:rsidRPr="00F2173B">
        <w:rPr>
          <w:rFonts w:ascii="宋体" w:eastAsia="宋体" w:hAnsi="宋体" w:hint="eastAsia"/>
          <w:szCs w:val="21"/>
        </w:rPr>
        <w:t>“</w:t>
      </w:r>
      <w:r w:rsidRPr="00F2173B">
        <w:rPr>
          <w:rFonts w:ascii="宋体" w:eastAsia="宋体" w:hAnsi="宋体" w:hint="eastAsia"/>
          <w:szCs w:val="21"/>
        </w:rPr>
        <w:t>《订顽》一篇，意极完备，乃仁之体也。学者其体此意，令有诸已，其地位已高。到此地位，自别有见处，不可穷高极远，恐于道无补也。</w:t>
      </w:r>
      <w:r w:rsidR="00177155" w:rsidRPr="00F2173B">
        <w:rPr>
          <w:rFonts w:ascii="宋体" w:eastAsia="宋体" w:hAnsi="宋体" w:hint="eastAsia"/>
          <w:szCs w:val="21"/>
        </w:rPr>
        <w:t>”</w:t>
      </w:r>
      <w:r w:rsidRPr="00F2173B">
        <w:rPr>
          <w:rStyle w:val="ab"/>
          <w:rFonts w:ascii="宋体" w:eastAsia="宋体" w:hAnsi="宋体"/>
          <w:szCs w:val="21"/>
        </w:rPr>
        <w:footnoteReference w:id="4"/>
      </w:r>
      <w:r w:rsidRPr="00F2173B">
        <w:rPr>
          <w:rFonts w:ascii="宋体" w:eastAsia="宋体" w:hAnsi="宋体" w:hint="eastAsia"/>
          <w:szCs w:val="21"/>
        </w:rPr>
        <w:t xml:space="preserve"> </w:t>
      </w:r>
      <w:r w:rsidR="00177155" w:rsidRPr="00F2173B">
        <w:rPr>
          <w:rFonts w:ascii="宋体" w:eastAsia="宋体" w:hAnsi="宋体" w:hint="eastAsia"/>
          <w:szCs w:val="21"/>
        </w:rPr>
        <w:t>因此</w:t>
      </w:r>
      <w:r w:rsidRPr="00F2173B">
        <w:rPr>
          <w:rFonts w:ascii="宋体" w:eastAsia="宋体" w:hAnsi="宋体" w:hint="eastAsia"/>
          <w:szCs w:val="21"/>
        </w:rPr>
        <w:t>朱子认为二程回避“无极而太极”的一个重要原因是，他们认为学者的首要目标是“识仁”，“仁”是性之“理”。万事万物莫不各有其所以然之理，最终学者穷尽万事万物之理，</w:t>
      </w:r>
      <w:proofErr w:type="gramStart"/>
      <w:r w:rsidRPr="00F2173B">
        <w:rPr>
          <w:rFonts w:ascii="宋体" w:eastAsia="宋体" w:hAnsi="宋体" w:hint="eastAsia"/>
          <w:szCs w:val="21"/>
        </w:rPr>
        <w:t>认识到理与</w:t>
      </w:r>
      <w:proofErr w:type="gramEnd"/>
      <w:r w:rsidRPr="00F2173B">
        <w:rPr>
          <w:rFonts w:ascii="宋体" w:eastAsia="宋体" w:hAnsi="宋体" w:hint="eastAsia"/>
          <w:szCs w:val="21"/>
        </w:rPr>
        <w:t>事物之体用一源的关系，使“理”可备于心而</w:t>
      </w:r>
      <w:proofErr w:type="gramStart"/>
      <w:r w:rsidRPr="00F2173B">
        <w:rPr>
          <w:rFonts w:ascii="宋体" w:eastAsia="宋体" w:hAnsi="宋体" w:hint="eastAsia"/>
          <w:szCs w:val="21"/>
        </w:rPr>
        <w:t>践</w:t>
      </w:r>
      <w:proofErr w:type="gramEnd"/>
      <w:r w:rsidRPr="00F2173B">
        <w:rPr>
          <w:rFonts w:ascii="宋体" w:eastAsia="宋体" w:hAnsi="宋体" w:hint="eastAsia"/>
          <w:szCs w:val="21"/>
        </w:rPr>
        <w:t>于行。若是于“理”</w:t>
      </w:r>
      <w:proofErr w:type="gramStart"/>
      <w:r w:rsidRPr="00F2173B">
        <w:rPr>
          <w:rFonts w:ascii="宋体" w:eastAsia="宋体" w:hAnsi="宋体" w:hint="eastAsia"/>
          <w:szCs w:val="21"/>
        </w:rPr>
        <w:t>之上更寻一个</w:t>
      </w:r>
      <w:proofErr w:type="gramEnd"/>
      <w:r w:rsidRPr="00F2173B">
        <w:rPr>
          <w:rFonts w:ascii="宋体" w:eastAsia="宋体" w:hAnsi="宋体" w:hint="eastAsia"/>
          <w:szCs w:val="21"/>
        </w:rPr>
        <w:t>“太极”实体或者“太虚之气”为本根，则“穷高极远”，</w:t>
      </w:r>
      <w:proofErr w:type="gramStart"/>
      <w:r w:rsidRPr="00F2173B">
        <w:rPr>
          <w:rFonts w:ascii="宋体" w:eastAsia="宋体" w:hAnsi="宋体" w:hint="eastAsia"/>
          <w:szCs w:val="21"/>
        </w:rPr>
        <w:t>恐怕于</w:t>
      </w:r>
      <w:proofErr w:type="gramEnd"/>
      <w:r w:rsidRPr="00F2173B">
        <w:rPr>
          <w:rFonts w:ascii="宋体" w:eastAsia="宋体" w:hAnsi="宋体" w:hint="eastAsia"/>
          <w:szCs w:val="21"/>
        </w:rPr>
        <w:t>理的绝对地位有所损伤，而使人偏于歧途，与道家以空无为本根之义稍有混淆。从此可以看出，二程学说中，“理”具有绝对崇高的地位。</w:t>
      </w:r>
    </w:p>
    <w:p w:rsidR="00B24343" w:rsidRPr="00F2173B" w:rsidRDefault="00866B7A">
      <w:pPr>
        <w:ind w:firstLineChars="200" w:firstLine="420"/>
        <w:rPr>
          <w:rFonts w:ascii="宋体" w:eastAsia="宋体" w:hAnsi="宋体"/>
          <w:szCs w:val="21"/>
        </w:rPr>
      </w:pPr>
      <w:proofErr w:type="gramStart"/>
      <w:r w:rsidRPr="00F2173B">
        <w:rPr>
          <w:rFonts w:ascii="宋体" w:eastAsia="宋体" w:hAnsi="宋体" w:hint="eastAsia"/>
          <w:szCs w:val="21"/>
        </w:rPr>
        <w:t>濂</w:t>
      </w:r>
      <w:proofErr w:type="gramEnd"/>
      <w:r w:rsidRPr="00F2173B">
        <w:rPr>
          <w:rFonts w:ascii="宋体" w:eastAsia="宋体" w:hAnsi="宋体" w:hint="eastAsia"/>
          <w:szCs w:val="21"/>
        </w:rPr>
        <w:t>溪的宇宙生成论中未曾涉及所以然之“理”，而二程则独强调理不求万事万物之本体根源，于是最终朱子对太极本体的解释另辟蹊径，化</w:t>
      </w:r>
      <w:proofErr w:type="gramStart"/>
      <w:r w:rsidRPr="00F2173B">
        <w:rPr>
          <w:rFonts w:ascii="宋体" w:eastAsia="宋体" w:hAnsi="宋体" w:hint="eastAsia"/>
          <w:szCs w:val="21"/>
        </w:rPr>
        <w:t>濂</w:t>
      </w:r>
      <w:proofErr w:type="gramEnd"/>
      <w:r w:rsidRPr="00F2173B">
        <w:rPr>
          <w:rFonts w:ascii="宋体" w:eastAsia="宋体" w:hAnsi="宋体" w:hint="eastAsia"/>
          <w:szCs w:val="21"/>
        </w:rPr>
        <w:t>溪之无形无限的混沌实体为“形而上之道”、“动静阴阳之理”。首先明晰因何谓“太极”（理）为万物之本体：</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太极不是未有天地之先有个混成之物，是天地万物之理总名否？曰：太极只是天地万物之理。在天地言，则天地中有太极。在万物言，则万物中各有太极。未有天地之先，毕竟是先有此理。动而生阳，亦只是理，静而生阴，亦只是理。</w:t>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w:t>
      </w:r>
      <w:proofErr w:type="gramStart"/>
      <w:r w:rsidRPr="00F2173B">
        <w:rPr>
          <w:rFonts w:ascii="楷体" w:eastAsia="楷体" w:hAnsi="楷体" w:hint="eastAsia"/>
          <w:szCs w:val="21"/>
        </w:rPr>
        <w:t>昨谓未有</w:t>
      </w:r>
      <w:proofErr w:type="gramEnd"/>
      <w:r w:rsidRPr="00F2173B">
        <w:rPr>
          <w:rFonts w:ascii="楷体" w:eastAsia="楷体" w:hAnsi="楷体" w:hint="eastAsia"/>
          <w:szCs w:val="21"/>
        </w:rPr>
        <w:t>天地之先，毕竟是先有理，如何？曰：未有天地之先，毕竟也只是理。有此理，便有此天地；若无此理，便亦无天地，无人无物，都该无载了！有理，便有气流行，发育万物。</w:t>
      </w:r>
      <w:r w:rsidRPr="00F2173B">
        <w:rPr>
          <w:rStyle w:val="ab"/>
          <w:rFonts w:ascii="楷体" w:eastAsia="楷体" w:hAnsi="楷体"/>
          <w:szCs w:val="21"/>
        </w:rPr>
        <w:footnoteReference w:id="5"/>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问：有</w:t>
      </w:r>
      <w:proofErr w:type="gramStart"/>
      <w:r w:rsidRPr="00F2173B">
        <w:rPr>
          <w:rFonts w:ascii="楷体" w:eastAsia="楷体" w:hAnsi="楷体" w:hint="eastAsia"/>
          <w:szCs w:val="21"/>
        </w:rPr>
        <w:t>是理便有</w:t>
      </w:r>
      <w:proofErr w:type="gramEnd"/>
      <w:r w:rsidRPr="00F2173B">
        <w:rPr>
          <w:rFonts w:ascii="楷体" w:eastAsia="楷体" w:hAnsi="楷体" w:hint="eastAsia"/>
          <w:szCs w:val="21"/>
        </w:rPr>
        <w:t>是气，似不可分先后？曰：要之，也先有理。</w:t>
      </w:r>
      <w:proofErr w:type="gramStart"/>
      <w:r w:rsidRPr="00F2173B">
        <w:rPr>
          <w:rFonts w:ascii="楷体" w:eastAsia="楷体" w:hAnsi="楷体" w:hint="eastAsia"/>
          <w:szCs w:val="21"/>
        </w:rPr>
        <w:t>只不可</w:t>
      </w:r>
      <w:proofErr w:type="gramEnd"/>
      <w:r w:rsidRPr="00F2173B">
        <w:rPr>
          <w:rFonts w:ascii="楷体" w:eastAsia="楷体" w:hAnsi="楷体" w:hint="eastAsia"/>
          <w:szCs w:val="21"/>
        </w:rPr>
        <w:t>说是今日有是理，</w:t>
      </w:r>
      <w:proofErr w:type="gramStart"/>
      <w:r w:rsidRPr="00F2173B">
        <w:rPr>
          <w:rFonts w:ascii="楷体" w:eastAsia="楷体" w:hAnsi="楷体" w:hint="eastAsia"/>
          <w:szCs w:val="21"/>
        </w:rPr>
        <w:t>明日却</w:t>
      </w:r>
      <w:proofErr w:type="gramEnd"/>
      <w:r w:rsidRPr="00F2173B">
        <w:rPr>
          <w:rFonts w:ascii="楷体" w:eastAsia="楷体" w:hAnsi="楷体" w:hint="eastAsia"/>
          <w:szCs w:val="21"/>
        </w:rPr>
        <w:t>有是气；也须有先后。且如万一山河大地都陷了，毕竟理却只在这</w:t>
      </w:r>
      <w:r w:rsidRPr="00F2173B">
        <w:rPr>
          <w:rFonts w:ascii="楷体" w:eastAsia="楷体" w:hAnsi="楷体" w:hint="eastAsia"/>
          <w:szCs w:val="21"/>
        </w:rPr>
        <w:lastRenderedPageBreak/>
        <w:t>里。</w:t>
      </w:r>
      <w:r w:rsidRPr="00F2173B">
        <w:rPr>
          <w:rStyle w:val="ab"/>
          <w:rFonts w:ascii="楷体" w:eastAsia="楷体" w:hAnsi="楷体"/>
          <w:szCs w:val="21"/>
        </w:rPr>
        <w:footnoteReference w:id="6"/>
      </w:r>
    </w:p>
    <w:p w:rsidR="00B24343" w:rsidRPr="00F2173B" w:rsidRDefault="00B24343">
      <w:pPr>
        <w:ind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“太极”只是天地万物之理，此理逻辑上先于天地而存在，气之动静、万物之发育莫不依据此理，并且万一山河大地都毁灭了，</w:t>
      </w:r>
      <w:proofErr w:type="gramStart"/>
      <w:r w:rsidRPr="00F2173B">
        <w:rPr>
          <w:rFonts w:ascii="宋体" w:eastAsia="宋体" w:hAnsi="宋体" w:hint="eastAsia"/>
          <w:szCs w:val="21"/>
        </w:rPr>
        <w:t>理仍然</w:t>
      </w:r>
      <w:proofErr w:type="gramEnd"/>
      <w:r w:rsidRPr="00F2173B">
        <w:rPr>
          <w:rFonts w:ascii="宋体" w:eastAsia="宋体" w:hAnsi="宋体" w:hint="eastAsia"/>
          <w:szCs w:val="21"/>
        </w:rPr>
        <w:t>完好无损的存在。也就是说，只有理才是自性的存在，不依赖于任何他物，是超越时间与空间的永恒的、绝对的存在。而气与气所凝聚、造作的万物，均需依靠理来解释，有此理，便有此物，无此理，便无此物。因此说太极为万物之本体、根源。</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其次，作为万物之本体，理之内涵有二。第一，朱子继承</w:t>
      </w:r>
      <w:proofErr w:type="gramStart"/>
      <w:r w:rsidRPr="00F2173B">
        <w:rPr>
          <w:rFonts w:ascii="宋体" w:eastAsia="宋体" w:hAnsi="宋体" w:hint="eastAsia"/>
          <w:szCs w:val="21"/>
        </w:rPr>
        <w:t>二程区分形</w:t>
      </w:r>
      <w:proofErr w:type="gramEnd"/>
      <w:r w:rsidRPr="00F2173B">
        <w:rPr>
          <w:rFonts w:ascii="宋体" w:eastAsia="宋体" w:hAnsi="宋体" w:hint="eastAsia"/>
          <w:szCs w:val="21"/>
        </w:rPr>
        <w:t>而上者与形而下者的思想方法。《周易·系辞》说“</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阴</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阳之谓道”、“形而上者谓之道，形而下者谓之器”，程颐进一步释为“</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阴</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阳之谓道，道非阴阳也，所以</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阴</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阳，道也”</w:t>
      </w:r>
      <w:r w:rsidRPr="00F2173B">
        <w:rPr>
          <w:rStyle w:val="ab"/>
          <w:rFonts w:ascii="宋体" w:eastAsia="宋体" w:hAnsi="宋体"/>
          <w:szCs w:val="21"/>
        </w:rPr>
        <w:footnoteReference w:id="7"/>
      </w:r>
      <w:r w:rsidRPr="00F2173B">
        <w:rPr>
          <w:rFonts w:ascii="宋体" w:eastAsia="宋体" w:hAnsi="宋体" w:hint="eastAsia"/>
          <w:szCs w:val="21"/>
        </w:rPr>
        <w:t>，“阴阳，气也。气是形而下者，道是形而上者”</w:t>
      </w:r>
      <w:r w:rsidRPr="00F2173B">
        <w:rPr>
          <w:rStyle w:val="ab"/>
          <w:rFonts w:ascii="宋体" w:eastAsia="宋体" w:hAnsi="宋体"/>
          <w:szCs w:val="21"/>
        </w:rPr>
        <w:footnoteReference w:id="8"/>
      </w:r>
      <w:r w:rsidR="00D34A87" w:rsidRPr="00F2173B">
        <w:rPr>
          <w:rFonts w:ascii="宋体" w:eastAsia="宋体" w:hAnsi="宋体" w:hint="eastAsia"/>
          <w:szCs w:val="21"/>
        </w:rPr>
        <w:t>。朱</w:t>
      </w:r>
      <w:proofErr w:type="gramStart"/>
      <w:r w:rsidR="00D34A87" w:rsidRPr="00F2173B">
        <w:rPr>
          <w:rFonts w:ascii="宋体" w:eastAsia="宋体" w:hAnsi="宋体" w:hint="eastAsia"/>
          <w:szCs w:val="21"/>
        </w:rPr>
        <w:t>子更为</w:t>
      </w:r>
      <w:proofErr w:type="gramEnd"/>
      <w:r w:rsidR="00D34A87" w:rsidRPr="00F2173B">
        <w:rPr>
          <w:rFonts w:ascii="宋体" w:eastAsia="宋体" w:hAnsi="宋体" w:hint="eastAsia"/>
          <w:szCs w:val="21"/>
        </w:rPr>
        <w:t>明确地说“凡有形有</w:t>
      </w:r>
      <w:proofErr w:type="gramStart"/>
      <w:r w:rsidR="00D34A87" w:rsidRPr="00F2173B">
        <w:rPr>
          <w:rFonts w:ascii="宋体" w:eastAsia="宋体" w:hAnsi="宋体" w:hint="eastAsia"/>
          <w:szCs w:val="21"/>
        </w:rPr>
        <w:t>象</w:t>
      </w:r>
      <w:proofErr w:type="gramEnd"/>
      <w:r w:rsidRPr="00F2173B">
        <w:rPr>
          <w:rFonts w:ascii="宋体" w:eastAsia="宋体" w:hAnsi="宋体" w:hint="eastAsia"/>
          <w:szCs w:val="21"/>
        </w:rPr>
        <w:t>者，皆器也。其所以为是器之理</w:t>
      </w:r>
      <w:r w:rsidR="00D34A87" w:rsidRPr="00F2173B">
        <w:rPr>
          <w:rFonts w:ascii="宋体" w:eastAsia="宋体" w:hAnsi="宋体" w:hint="eastAsia"/>
          <w:szCs w:val="21"/>
        </w:rPr>
        <w:t>者</w:t>
      </w:r>
      <w:r w:rsidRPr="00F2173B">
        <w:rPr>
          <w:rFonts w:ascii="宋体" w:eastAsia="宋体" w:hAnsi="宋体" w:hint="eastAsia"/>
          <w:szCs w:val="21"/>
        </w:rPr>
        <w:t>，则道也”</w:t>
      </w:r>
      <w:r w:rsidRPr="00F2173B">
        <w:rPr>
          <w:rStyle w:val="ab"/>
          <w:rFonts w:ascii="宋体" w:eastAsia="宋体" w:hAnsi="宋体"/>
          <w:szCs w:val="21"/>
        </w:rPr>
        <w:footnoteReference w:id="9"/>
      </w:r>
      <w:r w:rsidRPr="00F2173B">
        <w:rPr>
          <w:rFonts w:ascii="宋体" w:eastAsia="宋体" w:hAnsi="宋体" w:hint="eastAsia"/>
          <w:szCs w:val="21"/>
        </w:rPr>
        <w:t>。这就是说，凡是物质的、具体的都是属于“形而下”的，如天地、万物、阴阳，可以被直观感受。凡是普遍的、抽象的都是属于“形而上”的，如规律、本质，是理性思维的对象。由此一来，“太极”不再是混沌之气的实体，而是世界存在、运动的所以根据，是天地万物之所以然的根源。于是，“无极”成为了对“太极”形而上本质的明析：</w:t>
      </w:r>
      <w:r w:rsidRPr="00F2173B">
        <w:rPr>
          <w:rFonts w:ascii="宋体" w:eastAsia="宋体" w:hAnsi="宋体"/>
          <w:szCs w:val="21"/>
        </w:rPr>
        <w:t xml:space="preserve"> </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无极而太极，上天之载，无声无臭，而实造化之枢纽，</w:t>
      </w:r>
      <w:proofErr w:type="gramStart"/>
      <w:r w:rsidRPr="00F2173B">
        <w:rPr>
          <w:rFonts w:ascii="楷体" w:eastAsia="楷体" w:hAnsi="楷体" w:hint="eastAsia"/>
          <w:szCs w:val="21"/>
        </w:rPr>
        <w:t>品汇之</w:t>
      </w:r>
      <w:proofErr w:type="gramEnd"/>
      <w:r w:rsidRPr="00F2173B">
        <w:rPr>
          <w:rFonts w:ascii="楷体" w:eastAsia="楷体" w:hAnsi="楷体" w:hint="eastAsia"/>
          <w:szCs w:val="21"/>
        </w:rPr>
        <w:t>根底也。故曰：“无极而太极。”非太极之外，复有无极也。</w:t>
      </w:r>
      <w:r w:rsidRPr="00F2173B">
        <w:rPr>
          <w:rStyle w:val="ab"/>
          <w:rFonts w:ascii="楷体" w:eastAsia="楷体" w:hAnsi="楷体"/>
          <w:szCs w:val="21"/>
        </w:rPr>
        <w:footnoteReference w:id="10"/>
      </w:r>
    </w:p>
    <w:p w:rsidR="00B24343" w:rsidRPr="00F2173B" w:rsidRDefault="00866B7A">
      <w:pPr>
        <w:ind w:leftChars="200" w:left="420" w:rightChars="200" w:right="420" w:firstLineChars="200" w:firstLine="420"/>
        <w:rPr>
          <w:rFonts w:ascii="楷体" w:eastAsia="楷体" w:hAnsi="楷体"/>
          <w:i/>
          <w:szCs w:val="21"/>
        </w:rPr>
      </w:pPr>
      <w:r w:rsidRPr="00F2173B">
        <w:rPr>
          <w:rFonts w:ascii="楷体" w:eastAsia="楷体" w:hAnsi="楷体" w:hint="eastAsia"/>
          <w:szCs w:val="21"/>
        </w:rPr>
        <w:t>无极而太极。</w:t>
      </w:r>
      <w:r w:rsidRPr="00F2173B">
        <w:rPr>
          <w:rStyle w:val="a9"/>
          <w:rFonts w:ascii="楷体" w:eastAsia="楷体" w:hAnsi="楷体" w:hint="eastAsia"/>
          <w:i w:val="0"/>
        </w:rPr>
        <w:t>盖恐人</w:t>
      </w:r>
      <w:r w:rsidRPr="00F2173B">
        <w:rPr>
          <w:rFonts w:ascii="楷体" w:eastAsia="楷体" w:hAnsi="楷体" w:hint="eastAsia"/>
          <w:szCs w:val="21"/>
        </w:rPr>
        <w:t>将太极做一个有形象底物看，故又说无极，言只是此理也。</w:t>
      </w:r>
      <w:r w:rsidRPr="00F2173B">
        <w:rPr>
          <w:rStyle w:val="ab"/>
          <w:rFonts w:ascii="楷体" w:eastAsia="楷体" w:hAnsi="楷体"/>
          <w:szCs w:val="21"/>
        </w:rPr>
        <w:footnoteReference w:id="11"/>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无极而太极，只是说无形而有理。所谓太极者，只是二气五行之理，非别有物为太极也。又云：以理言之，则不可谓之有，以物言之，则不可谓之无。</w:t>
      </w:r>
      <w:r w:rsidRPr="00F2173B">
        <w:rPr>
          <w:rStyle w:val="ab"/>
          <w:rFonts w:ascii="楷体" w:eastAsia="楷体" w:hAnsi="楷体"/>
          <w:szCs w:val="21"/>
        </w:rPr>
        <w:footnoteReference w:id="12"/>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然殊不知不言太极，则太极同于一物而不足为万化之根，不言太极，则无极沦于空寂而不足为万化之根。</w:t>
      </w:r>
      <w:r w:rsidRPr="00F2173B">
        <w:rPr>
          <w:rStyle w:val="ab"/>
          <w:rFonts w:ascii="楷体" w:eastAsia="楷体" w:hAnsi="楷体"/>
          <w:szCs w:val="21"/>
        </w:rPr>
        <w:footnoteReference w:id="13"/>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太极非是别有一物，即阴阳而在阴阳，即五行而在五行，即万物而在万物，只是一个理。因其极致，故名曰太极。</w:t>
      </w:r>
      <w:r w:rsidRPr="00F2173B">
        <w:rPr>
          <w:rStyle w:val="ab"/>
          <w:rFonts w:ascii="楷体" w:eastAsia="楷体" w:hAnsi="楷体"/>
          <w:szCs w:val="21"/>
        </w:rPr>
        <w:footnoteReference w:id="14"/>
      </w:r>
    </w:p>
    <w:p w:rsidR="00B24343" w:rsidRPr="00F2173B" w:rsidRDefault="00B24343">
      <w:pPr>
        <w:ind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朱子以太极为实存之理，以“无极”为太极的状词，而并非一个独立的概念，旨在表明太极之无形无迹、无声无臭，不是</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实在物体，但又内在于一切事物之中，为其生成与运动的最终根据。太极既存有于实体又超越实体的形式，为天地万物之理。并且朱子在《语类》中说：“理却无情意，</w:t>
      </w:r>
      <w:r w:rsidR="00B7431A" w:rsidRPr="00F2173B">
        <w:rPr>
          <w:rFonts w:ascii="宋体" w:eastAsia="宋体" w:hAnsi="宋体" w:hint="eastAsia"/>
          <w:szCs w:val="21"/>
        </w:rPr>
        <w:t>无</w:t>
      </w:r>
      <w:r w:rsidRPr="00F2173B">
        <w:rPr>
          <w:rFonts w:ascii="宋体" w:eastAsia="宋体" w:hAnsi="宋体" w:hint="eastAsia"/>
          <w:szCs w:val="21"/>
        </w:rPr>
        <w:t>计度，无造作……若理，则只是个净洁空阔底世界，无形迹，他却不会造作。”</w:t>
      </w:r>
      <w:r w:rsidRPr="00F2173B">
        <w:rPr>
          <w:rStyle w:val="ab"/>
          <w:rFonts w:ascii="宋体" w:eastAsia="宋体" w:hAnsi="宋体"/>
          <w:szCs w:val="21"/>
        </w:rPr>
        <w:footnoteReference w:id="15"/>
      </w:r>
      <w:r w:rsidRPr="00F2173B">
        <w:rPr>
          <w:rFonts w:ascii="宋体" w:eastAsia="宋体" w:hAnsi="宋体" w:hint="eastAsia"/>
          <w:szCs w:val="21"/>
        </w:rPr>
        <w:t>理不但无形迹，并且“净洁空阔”,“净洁谓其无内容，空阔谓其无界限”</w:t>
      </w:r>
      <w:r w:rsidRPr="00F2173B">
        <w:rPr>
          <w:rStyle w:val="ab"/>
          <w:rFonts w:ascii="宋体" w:eastAsia="宋体" w:hAnsi="宋体"/>
          <w:szCs w:val="21"/>
        </w:rPr>
        <w:footnoteReference w:id="16"/>
      </w:r>
      <w:r w:rsidRPr="00F2173B">
        <w:rPr>
          <w:rFonts w:ascii="宋体" w:eastAsia="宋体" w:hAnsi="宋体" w:hint="eastAsia"/>
          <w:szCs w:val="21"/>
        </w:rPr>
        <w:t>，</w:t>
      </w:r>
      <w:proofErr w:type="gramStart"/>
      <w:r w:rsidRPr="00F2173B">
        <w:rPr>
          <w:rFonts w:ascii="宋体" w:eastAsia="宋体" w:hAnsi="宋体" w:hint="eastAsia"/>
          <w:szCs w:val="21"/>
        </w:rPr>
        <w:t>理本身</w:t>
      </w:r>
      <w:proofErr w:type="gramEnd"/>
      <w:r w:rsidRPr="00F2173B">
        <w:rPr>
          <w:rFonts w:ascii="宋体" w:eastAsia="宋体" w:hAnsi="宋体" w:hint="eastAsia"/>
          <w:szCs w:val="21"/>
        </w:rPr>
        <w:t>只是一个浑然无限的太极。</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第二，朱子吸收了二程“天人一理”的思想。一旦理与气合，浑然无限的理寓于形而下之气中，就显现出具体的内涵来。于是一方面天以阴阳五行化生万物，“天，即理也。其尊</w:t>
      </w:r>
      <w:r w:rsidRPr="00F2173B">
        <w:rPr>
          <w:rFonts w:ascii="宋体" w:eastAsia="宋体" w:hAnsi="宋体" w:hint="eastAsia"/>
          <w:szCs w:val="21"/>
        </w:rPr>
        <w:lastRenderedPageBreak/>
        <w:t>无对”</w:t>
      </w:r>
      <w:r w:rsidRPr="00F2173B">
        <w:rPr>
          <w:rStyle w:val="ab"/>
          <w:rFonts w:ascii="宋体" w:eastAsia="宋体" w:hAnsi="宋体"/>
          <w:szCs w:val="21"/>
        </w:rPr>
        <w:footnoteReference w:id="17"/>
      </w:r>
      <w:r w:rsidRPr="00F2173B">
        <w:rPr>
          <w:rFonts w:ascii="宋体" w:eastAsia="宋体" w:hAnsi="宋体" w:hint="eastAsia"/>
          <w:szCs w:val="21"/>
        </w:rPr>
        <w:t>，理是宇宙的普遍法则，人只能顺理而行事，“逆理，则获罪于天矣”</w:t>
      </w:r>
      <w:r w:rsidRPr="00F2173B">
        <w:rPr>
          <w:rStyle w:val="ab"/>
          <w:rFonts w:ascii="宋体" w:eastAsia="宋体" w:hAnsi="宋体"/>
          <w:szCs w:val="21"/>
        </w:rPr>
        <w:footnoteReference w:id="18"/>
      </w:r>
      <w:r w:rsidRPr="00F2173B">
        <w:rPr>
          <w:rFonts w:ascii="宋体" w:eastAsia="宋体" w:hAnsi="宋体" w:hint="eastAsia"/>
          <w:szCs w:val="21"/>
        </w:rPr>
        <w:t>。一方面，“道者，皆谓事物当然之理，人之所共由者也”、“道，则人伦日用之间所当行者是也”。理作为事物的规范原则，即是人在社会生活中应当遵守的人伦道德规范。何以“天理”即是“事物之理”？天理作为天地万物生成的自然规律，万物即循理而生，理则随之内在事物之中，成为万事万物的本质、本性：</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无极而太极。太极动而生阳，</w:t>
      </w:r>
      <w:proofErr w:type="gramStart"/>
      <w:r w:rsidRPr="00F2173B">
        <w:rPr>
          <w:rFonts w:ascii="楷体" w:eastAsia="楷体" w:hAnsi="楷体" w:hint="eastAsia"/>
          <w:szCs w:val="21"/>
        </w:rPr>
        <w:t>动极而</w:t>
      </w:r>
      <w:proofErr w:type="gramEnd"/>
      <w:r w:rsidRPr="00F2173B">
        <w:rPr>
          <w:rFonts w:ascii="楷体" w:eastAsia="楷体" w:hAnsi="楷体" w:hint="eastAsia"/>
          <w:szCs w:val="21"/>
        </w:rPr>
        <w:t>静。静而生阴，静极复动。……阳变阴合，而生水火木金土。五气顺布，四时行焉。五行，</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阴阳也，阴阳，</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太极也。太极本无极也。五行之生也，各</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其性。无极之真，二五之精，妙合而凝。乾道成男，坤道成女。二气交感，化生万物。</w:t>
      </w:r>
      <w:r w:rsidRPr="00F2173B">
        <w:rPr>
          <w:rStyle w:val="ab"/>
          <w:rFonts w:ascii="楷体" w:eastAsia="楷体" w:hAnsi="楷体"/>
          <w:szCs w:val="21"/>
        </w:rPr>
        <w:footnoteReference w:id="19"/>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天以阴阳五行化生万物，气以成形，而理亦赋焉，</w:t>
      </w:r>
      <w:proofErr w:type="gramStart"/>
      <w:r w:rsidRPr="00F2173B">
        <w:rPr>
          <w:rFonts w:ascii="楷体" w:eastAsia="楷体" w:hAnsi="楷体" w:hint="eastAsia"/>
          <w:szCs w:val="21"/>
        </w:rPr>
        <w:t>犹命令</w:t>
      </w:r>
      <w:proofErr w:type="gramEnd"/>
      <w:r w:rsidRPr="00F2173B">
        <w:rPr>
          <w:rFonts w:ascii="楷体" w:eastAsia="楷体" w:hAnsi="楷体" w:hint="eastAsia"/>
          <w:szCs w:val="21"/>
        </w:rPr>
        <w:t>也。于是人物之生，因各得其所赋之理，</w:t>
      </w:r>
      <w:proofErr w:type="gramStart"/>
      <w:r w:rsidRPr="00F2173B">
        <w:rPr>
          <w:rFonts w:ascii="楷体" w:eastAsia="楷体" w:hAnsi="楷体" w:hint="eastAsia"/>
          <w:szCs w:val="21"/>
        </w:rPr>
        <w:t>以为健顺五常</w:t>
      </w:r>
      <w:proofErr w:type="gramEnd"/>
      <w:r w:rsidRPr="00F2173B">
        <w:rPr>
          <w:rFonts w:ascii="楷体" w:eastAsia="楷体" w:hAnsi="楷体" w:hint="eastAsia"/>
          <w:szCs w:val="21"/>
        </w:rPr>
        <w:t>之德，所谓性也。</w:t>
      </w:r>
      <w:r w:rsidRPr="00F2173B">
        <w:rPr>
          <w:rStyle w:val="ab"/>
          <w:rFonts w:ascii="楷体" w:eastAsia="楷体" w:hAnsi="楷体"/>
          <w:szCs w:val="21"/>
        </w:rPr>
        <w:footnoteReference w:id="20"/>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盖天之所以赋予万物而不能自已者，命也。吾</w:t>
      </w:r>
      <w:proofErr w:type="gramStart"/>
      <w:r w:rsidRPr="00F2173B">
        <w:rPr>
          <w:rFonts w:ascii="楷体" w:eastAsia="楷体" w:hAnsi="楷体" w:hint="eastAsia"/>
          <w:szCs w:val="21"/>
        </w:rPr>
        <w:t>之</w:t>
      </w:r>
      <w:proofErr w:type="gramEnd"/>
      <w:r w:rsidRPr="00F2173B">
        <w:rPr>
          <w:rFonts w:ascii="楷体" w:eastAsia="楷体" w:hAnsi="楷体" w:hint="eastAsia"/>
          <w:szCs w:val="21"/>
        </w:rPr>
        <w:t>得乎是命以生而莫非全体者，性也。故</w:t>
      </w:r>
      <w:proofErr w:type="gramStart"/>
      <w:r w:rsidRPr="00F2173B">
        <w:rPr>
          <w:rFonts w:ascii="楷体" w:eastAsia="楷体" w:hAnsi="楷体" w:hint="eastAsia"/>
          <w:szCs w:val="21"/>
        </w:rPr>
        <w:t>以命言之</w:t>
      </w:r>
      <w:proofErr w:type="gramEnd"/>
      <w:r w:rsidRPr="00F2173B">
        <w:rPr>
          <w:rFonts w:ascii="楷体" w:eastAsia="楷体" w:hAnsi="楷体" w:hint="eastAsia"/>
          <w:szCs w:val="21"/>
        </w:rPr>
        <w:t>，则曰元亨利贞，而四时五行，</w:t>
      </w:r>
      <w:proofErr w:type="gramStart"/>
      <w:r w:rsidRPr="00F2173B">
        <w:rPr>
          <w:rFonts w:ascii="楷体" w:eastAsia="楷体" w:hAnsi="楷体" w:hint="eastAsia"/>
          <w:szCs w:val="21"/>
        </w:rPr>
        <w:t>庶类万</w:t>
      </w:r>
      <w:proofErr w:type="gramEnd"/>
      <w:r w:rsidRPr="00F2173B">
        <w:rPr>
          <w:rFonts w:ascii="楷体" w:eastAsia="楷体" w:hAnsi="楷体" w:hint="eastAsia"/>
          <w:szCs w:val="21"/>
        </w:rPr>
        <w:t>化莫不由是而出。</w:t>
      </w:r>
      <w:proofErr w:type="gramStart"/>
      <w:r w:rsidRPr="00F2173B">
        <w:rPr>
          <w:rFonts w:ascii="楷体" w:eastAsia="楷体" w:hAnsi="楷体" w:hint="eastAsia"/>
          <w:szCs w:val="21"/>
        </w:rPr>
        <w:t>以性言之</w:t>
      </w:r>
      <w:proofErr w:type="gramEnd"/>
      <w:r w:rsidRPr="00F2173B">
        <w:rPr>
          <w:rFonts w:ascii="楷体" w:eastAsia="楷体" w:hAnsi="楷体" w:hint="eastAsia"/>
          <w:szCs w:val="21"/>
        </w:rPr>
        <w:t>，则曰仁义礼智，而四端五典万物万事之理，无不统于其间。盖在天在人，虽有性命之分，而其理则未尝不同。</w:t>
      </w:r>
      <w:r w:rsidRPr="00F2173B">
        <w:rPr>
          <w:rStyle w:val="ab"/>
          <w:rFonts w:ascii="楷体" w:eastAsia="楷体" w:hAnsi="楷体"/>
          <w:szCs w:val="21"/>
        </w:rPr>
        <w:footnoteReference w:id="21"/>
      </w:r>
    </w:p>
    <w:p w:rsidR="00B24343" w:rsidRPr="00F2173B" w:rsidRDefault="00B24343">
      <w:pPr>
        <w:ind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天把理赋予人和物，</w:t>
      </w:r>
      <w:proofErr w:type="gramStart"/>
      <w:r w:rsidRPr="00F2173B">
        <w:rPr>
          <w:rFonts w:ascii="宋体" w:eastAsia="宋体" w:hAnsi="宋体" w:hint="eastAsia"/>
          <w:szCs w:val="21"/>
        </w:rPr>
        <w:t>这一施发的</w:t>
      </w:r>
      <w:proofErr w:type="gramEnd"/>
      <w:r w:rsidRPr="00F2173B">
        <w:rPr>
          <w:rFonts w:ascii="宋体" w:eastAsia="宋体" w:hAnsi="宋体" w:hint="eastAsia"/>
          <w:szCs w:val="21"/>
        </w:rPr>
        <w:t>过程成为“天命”。天之造化以阴阳五行为材料，生成万物，在造化过程中，一方面阴阳五行之气聚合成万物之形体，另一方面，理随之赋予在所生成的事物形体之中。理在天是阴阳五行之理，</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受到人物之身，则为“健顺五常之德”。健者，天之德性也。《近思录》</w:t>
      </w:r>
      <w:proofErr w:type="gramStart"/>
      <w:r w:rsidRPr="00F2173B">
        <w:rPr>
          <w:rFonts w:ascii="宋体" w:eastAsia="宋体" w:hAnsi="宋体" w:hint="eastAsia"/>
          <w:szCs w:val="21"/>
        </w:rPr>
        <w:t>卷一道体</w:t>
      </w:r>
      <w:proofErr w:type="gramEnd"/>
      <w:r w:rsidRPr="00F2173B">
        <w:rPr>
          <w:rFonts w:ascii="宋体" w:eastAsia="宋体" w:hAnsi="宋体" w:hint="eastAsia"/>
          <w:szCs w:val="21"/>
        </w:rPr>
        <w:t>第五条：“乾，天也。天者，乾之形体，乾者，天之性情。乾健也。健而无息之谓乾。”</w:t>
      </w:r>
      <w:r w:rsidR="009167C7" w:rsidRPr="00F2173B">
        <w:rPr>
          <w:rStyle w:val="ab"/>
          <w:rFonts w:ascii="宋体" w:eastAsia="宋体" w:hAnsi="宋体"/>
          <w:szCs w:val="21"/>
        </w:rPr>
        <w:t xml:space="preserve"> </w:t>
      </w:r>
      <w:r w:rsidR="009167C7" w:rsidRPr="00F2173B">
        <w:rPr>
          <w:rStyle w:val="ab"/>
          <w:rFonts w:ascii="宋体" w:eastAsia="宋体" w:hAnsi="宋体"/>
          <w:szCs w:val="21"/>
        </w:rPr>
        <w:footnoteReference w:id="22"/>
      </w:r>
      <w:r w:rsidRPr="00F2173B">
        <w:rPr>
          <w:rFonts w:ascii="宋体" w:eastAsia="宋体" w:hAnsi="宋体" w:hint="eastAsia"/>
          <w:szCs w:val="21"/>
        </w:rPr>
        <w:t>意为天是一实体，秉承乾之理，乾之理刚健而无形迹，却是天自生生不息的根据所在。顺者，地之德行也。地亦</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实体，秉承坤之理，谦卑</w:t>
      </w:r>
      <w:proofErr w:type="gramStart"/>
      <w:r w:rsidRPr="00F2173B">
        <w:rPr>
          <w:rFonts w:ascii="宋体" w:eastAsia="宋体" w:hAnsi="宋体" w:hint="eastAsia"/>
          <w:szCs w:val="21"/>
        </w:rPr>
        <w:t>柔顺以</w:t>
      </w:r>
      <w:proofErr w:type="gramEnd"/>
      <w:r w:rsidRPr="00F2173B">
        <w:rPr>
          <w:rFonts w:ascii="宋体" w:eastAsia="宋体" w:hAnsi="宋体" w:hint="eastAsia"/>
          <w:szCs w:val="21"/>
        </w:rPr>
        <w:t>承载发育万物。四端者，恻隐为仁之端，羞恶为义之端，辞让为礼之端，是非为智之端；“五常”即“五典”，仁义礼智信之性也，为人所受之性理。</w:t>
      </w:r>
      <w:proofErr w:type="gramStart"/>
      <w:r w:rsidRPr="00F2173B">
        <w:rPr>
          <w:rFonts w:ascii="宋体" w:eastAsia="宋体" w:hAnsi="宋体" w:hint="eastAsia"/>
          <w:szCs w:val="21"/>
        </w:rPr>
        <w:t>乾健坤顺</w:t>
      </w:r>
      <w:proofErr w:type="gramEnd"/>
      <w:r w:rsidRPr="00F2173B">
        <w:rPr>
          <w:rFonts w:ascii="宋体" w:eastAsia="宋体" w:hAnsi="宋体" w:hint="eastAsia"/>
          <w:szCs w:val="21"/>
        </w:rPr>
        <w:t>，每一事物无不是无极之真（理）与二无之精（气）的结合，万物莫不各具四端五典之性理。《易经》将天地万物赋予人之性情德行，儒家固有传承。至二程哲学中，“天理”既指自然的普遍法则，又指人类社会的普遍原则，是一个普遍适用于自然、社会中一切具体事物的原理，提出“性即理也”，强调天理与人性的内容完全一致。但天理人性何以能够一致的问题，二程未曾提出，也没有解决。朱子更进一步，在构建自己的宇宙本体论时，明确地将“太极”定义为“天地万物之理”，天理作为万物之本体、本根，是第一性的。这样朱子就为“性即理”提供了新的、本体论的论证。</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总的来说，理即气之条理，万物之所当然不容已：“使于身心性情之德，人伦日用之常，以至天地鬼神之变，鸟兽草木之宜，自其一物之中，莫不有以见其所当然而不容已，与所以然而不可易者。”</w:t>
      </w:r>
      <w:r w:rsidRPr="00F2173B">
        <w:rPr>
          <w:rFonts w:ascii="宋体" w:eastAsia="宋体" w:hAnsi="宋体"/>
          <w:szCs w:val="21"/>
          <w:vertAlign w:val="superscript"/>
        </w:rPr>
        <w:footnoteReference w:id="23"/>
      </w:r>
      <w:r w:rsidRPr="00F2173B">
        <w:rPr>
          <w:rFonts w:ascii="宋体" w:eastAsia="宋体" w:hAnsi="宋体" w:hint="eastAsia"/>
          <w:szCs w:val="21"/>
        </w:rPr>
        <w:t>也就是说，理作为自然规律和道德律令的统一，是气与万物所以然之因，所当然之则，万事万物不得不依理而行，并且此理是固有的、恒常不变的。具体的说，在天地草木即是“</w:t>
      </w:r>
      <w:r w:rsidRPr="00F2173B">
        <w:rPr>
          <w:rFonts w:ascii="宋体" w:eastAsia="宋体" w:hAnsi="宋体"/>
          <w:szCs w:val="21"/>
        </w:rPr>
        <w:t>春生了便秋杀，他住不得。阴极了阳便生，如人在背后只管来相趱，如何住得！</w:t>
      </w:r>
      <w:r w:rsidRPr="00F2173B">
        <w:rPr>
          <w:rFonts w:ascii="宋体" w:eastAsia="宋体" w:hAnsi="宋体" w:hint="eastAsia"/>
          <w:szCs w:val="21"/>
        </w:rPr>
        <w:t>”</w:t>
      </w:r>
      <w:r w:rsidRPr="00F2173B">
        <w:rPr>
          <w:rFonts w:ascii="宋体" w:eastAsia="宋体" w:hAnsi="宋体"/>
          <w:szCs w:val="21"/>
          <w:vertAlign w:val="superscript"/>
        </w:rPr>
        <w:t xml:space="preserve"> </w:t>
      </w:r>
      <w:r w:rsidRPr="00F2173B">
        <w:rPr>
          <w:rFonts w:ascii="宋体" w:eastAsia="宋体" w:hAnsi="宋体"/>
          <w:szCs w:val="21"/>
          <w:vertAlign w:val="superscript"/>
        </w:rPr>
        <w:lastRenderedPageBreak/>
        <w:footnoteReference w:id="24"/>
      </w:r>
      <w:r w:rsidRPr="00F2173B">
        <w:rPr>
          <w:rFonts w:ascii="宋体" w:eastAsia="宋体" w:hAnsi="宋体" w:hint="eastAsia"/>
          <w:szCs w:val="21"/>
        </w:rPr>
        <w:t>在人则是“</w:t>
      </w:r>
      <w:r w:rsidRPr="00F2173B">
        <w:rPr>
          <w:rFonts w:ascii="宋体" w:eastAsia="宋体" w:hAnsi="宋体"/>
          <w:szCs w:val="21"/>
        </w:rPr>
        <w:t>如真见得这底是我合当为，则自有所不可已者矣。如为臣而必忠，非是</w:t>
      </w:r>
      <w:proofErr w:type="gramStart"/>
      <w:r w:rsidRPr="00F2173B">
        <w:rPr>
          <w:rFonts w:ascii="宋体" w:eastAsia="宋体" w:hAnsi="宋体"/>
          <w:szCs w:val="21"/>
        </w:rPr>
        <w:t>谩</w:t>
      </w:r>
      <w:proofErr w:type="gramEnd"/>
      <w:r w:rsidRPr="00F2173B">
        <w:rPr>
          <w:rFonts w:ascii="宋体" w:eastAsia="宋体" w:hAnsi="宋体"/>
          <w:szCs w:val="21"/>
        </w:rPr>
        <w:t>说如此，盖为臣不可以不忠；为子而必孝，亦非是</w:t>
      </w:r>
      <w:proofErr w:type="gramStart"/>
      <w:r w:rsidRPr="00F2173B">
        <w:rPr>
          <w:rFonts w:ascii="宋体" w:eastAsia="宋体" w:hAnsi="宋体"/>
          <w:szCs w:val="21"/>
        </w:rPr>
        <w:t>谩</w:t>
      </w:r>
      <w:proofErr w:type="gramEnd"/>
      <w:r w:rsidRPr="00F2173B">
        <w:rPr>
          <w:rFonts w:ascii="宋体" w:eastAsia="宋体" w:hAnsi="宋体"/>
          <w:szCs w:val="21"/>
        </w:rPr>
        <w:t>说如此，盖为子不可以不孝也。</w:t>
      </w:r>
      <w:r w:rsidRPr="00F2173B">
        <w:rPr>
          <w:rFonts w:ascii="宋体" w:eastAsia="宋体" w:hAnsi="宋体" w:hint="eastAsia"/>
          <w:szCs w:val="21"/>
        </w:rPr>
        <w:t>”</w:t>
      </w:r>
      <w:r w:rsidRPr="00F2173B">
        <w:rPr>
          <w:rStyle w:val="ab"/>
          <w:rFonts w:ascii="宋体" w:eastAsia="宋体" w:hAnsi="宋体"/>
          <w:szCs w:val="21"/>
        </w:rPr>
        <w:footnoteReference w:id="25"/>
      </w:r>
      <w:r w:rsidRPr="00F2173B">
        <w:rPr>
          <w:rFonts w:ascii="宋体" w:eastAsia="宋体" w:hAnsi="宋体" w:hint="eastAsia"/>
          <w:szCs w:val="21"/>
        </w:rPr>
        <w:t>陈淳以“能然、当然、必然、自然”概括天理，</w:t>
      </w:r>
      <w:proofErr w:type="gramStart"/>
      <w:r w:rsidRPr="00F2173B">
        <w:rPr>
          <w:rFonts w:ascii="宋体" w:eastAsia="宋体" w:hAnsi="宋体" w:hint="eastAsia"/>
          <w:szCs w:val="21"/>
        </w:rPr>
        <w:t>得朱子</w:t>
      </w:r>
      <w:proofErr w:type="gramEnd"/>
      <w:r w:rsidRPr="00F2173B">
        <w:rPr>
          <w:rFonts w:ascii="宋体" w:eastAsia="宋体" w:hAnsi="宋体" w:hint="eastAsia"/>
          <w:szCs w:val="21"/>
        </w:rPr>
        <w:t>激赏，也说明理不仅是当然、必然的道德律令或自然规律，并且天地万物是能依理而行的，是自然而然地依理而行且不能改变、停止的。因此也说，太极即是天地万物所以然之因、所当然之则，又丝毫不可违背，是天地万物之主宰。</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太极图说》中具有争议的“无极而太极”，在朱子的重新阐释中，既使宇宙之本体不流于空无而歧出，又不拘泥于单纯的宇宙生成论。确定了人类社会的道德原则与普遍的自然规律具有同等的终极合法性的地位，解决了人性善的本体论来源问题。但是太极作为气之条理、道德律令是超越物质实体的形而上者，不可以动静言之，亦无法生成、构成宇宙万物。所以朱</w:t>
      </w:r>
      <w:proofErr w:type="gramStart"/>
      <w:r w:rsidRPr="00F2173B">
        <w:rPr>
          <w:rFonts w:ascii="宋体" w:eastAsia="宋体" w:hAnsi="宋体" w:hint="eastAsia"/>
          <w:szCs w:val="21"/>
        </w:rPr>
        <w:t>子需要气这个</w:t>
      </w:r>
      <w:proofErr w:type="gramEnd"/>
      <w:r w:rsidRPr="00F2173B">
        <w:rPr>
          <w:rFonts w:ascii="宋体" w:eastAsia="宋体" w:hAnsi="宋体" w:hint="eastAsia"/>
          <w:szCs w:val="21"/>
        </w:rPr>
        <w:t>形而下的实体来辅佐理以构成万物。那么气从何而来？</w:t>
      </w:r>
      <w:r w:rsidRPr="00F2173B">
        <w:rPr>
          <w:rFonts w:ascii="宋体" w:eastAsia="宋体" w:hAnsi="宋体"/>
          <w:szCs w:val="21"/>
        </w:rPr>
        <w:t xml:space="preserve"> </w:t>
      </w:r>
    </w:p>
    <w:p w:rsidR="00B24343" w:rsidRPr="00F2173B" w:rsidRDefault="00B24343">
      <w:pPr>
        <w:rPr>
          <w:rFonts w:ascii="宋体" w:eastAsia="宋体" w:hAnsi="宋体"/>
          <w:szCs w:val="21"/>
        </w:rPr>
      </w:pPr>
    </w:p>
    <w:p w:rsidR="00B24343" w:rsidRPr="00F2173B" w:rsidRDefault="00866B7A">
      <w:pPr>
        <w:pStyle w:val="10"/>
      </w:pPr>
      <w:bookmarkStart w:id="4" w:name="_Toc480486864"/>
      <w:r w:rsidRPr="00F2173B">
        <w:rPr>
          <w:rFonts w:hint="eastAsia"/>
        </w:rPr>
        <w:t>2、理气先后：对“理生气”说的分疏与理之“其尊无对”</w:t>
      </w:r>
      <w:bookmarkEnd w:id="4"/>
    </w:p>
    <w:p w:rsidR="00B24343" w:rsidRPr="00F2173B" w:rsidRDefault="00B24343">
      <w:pPr>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天地之间，有理有气。理也者，形而上之道也，生物之本也。气也者，形而下之器也，生物之具也。是以人物之生，必</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此理，然后有性。必</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此气，然后有形。</w:t>
      </w:r>
      <w:r w:rsidRPr="00F2173B">
        <w:rPr>
          <w:rStyle w:val="ab"/>
          <w:rFonts w:ascii="楷体" w:eastAsia="楷体" w:hAnsi="楷体"/>
          <w:szCs w:val="21"/>
        </w:rPr>
        <w:footnoteReference w:id="26"/>
      </w:r>
    </w:p>
    <w:p w:rsidR="00B24343" w:rsidRPr="00F2173B" w:rsidRDefault="00B24343">
      <w:pPr>
        <w:ind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也就是说，理是一切事物的本质和所以然之规则，气则是构成一切事物的材料，一个事物只有兼</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理气才能成为一个现实事物。于是，对于理与气的关系可以有两种解释途径，其一为，只有理与</w:t>
      </w:r>
      <w:proofErr w:type="gramStart"/>
      <w:r w:rsidRPr="00F2173B">
        <w:rPr>
          <w:rFonts w:ascii="宋体" w:eastAsia="宋体" w:hAnsi="宋体" w:hint="eastAsia"/>
          <w:szCs w:val="21"/>
        </w:rPr>
        <w:t>气同时</w:t>
      </w:r>
      <w:proofErr w:type="gramEnd"/>
      <w:r w:rsidRPr="00F2173B">
        <w:rPr>
          <w:rFonts w:ascii="宋体" w:eastAsia="宋体" w:hAnsi="宋体" w:hint="eastAsia"/>
          <w:szCs w:val="21"/>
        </w:rPr>
        <w:t>作用才能生生万物，无理则无所依据以生生万物，无气则理无所安顿附着，二者缺一不可，理与气均是终极实在，同为宇宙之本体，也就是承认朱子所建构的宇宙本体论实为“理气二元”论。刘述先在《朱子哲学思想的发展与完成》一书中，从心性论入手亦得出了这样的结论：</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朱子解析心性情的</w:t>
      </w:r>
      <w:proofErr w:type="gramStart"/>
      <w:r w:rsidRPr="00F2173B">
        <w:rPr>
          <w:rFonts w:ascii="楷体" w:eastAsia="楷体" w:hAnsi="楷体" w:hint="eastAsia"/>
          <w:szCs w:val="21"/>
        </w:rPr>
        <w:t>三分架局已经</w:t>
      </w:r>
      <w:proofErr w:type="gramEnd"/>
      <w:r w:rsidRPr="00F2173B">
        <w:rPr>
          <w:rFonts w:ascii="楷体" w:eastAsia="楷体" w:hAnsi="楷体" w:hint="eastAsia"/>
          <w:szCs w:val="21"/>
        </w:rPr>
        <w:t>预设了理气二元的观念：性是理，情是气，心是气之精爽，心是气之精</w:t>
      </w:r>
      <w:proofErr w:type="gramStart"/>
      <w:r w:rsidRPr="00F2173B">
        <w:rPr>
          <w:rFonts w:ascii="楷体" w:eastAsia="楷体" w:hAnsi="楷体" w:hint="eastAsia"/>
          <w:szCs w:val="21"/>
        </w:rPr>
        <w:t>爽所以具众</w:t>
      </w:r>
      <w:proofErr w:type="gramEnd"/>
      <w:r w:rsidRPr="00F2173B">
        <w:rPr>
          <w:rFonts w:ascii="楷体" w:eastAsia="楷体" w:hAnsi="楷体" w:hint="eastAsia"/>
          <w:szCs w:val="21"/>
        </w:rPr>
        <w:t>理而应万事者也。</w:t>
      </w:r>
      <w:proofErr w:type="gramStart"/>
      <w:r w:rsidRPr="00F2173B">
        <w:rPr>
          <w:rFonts w:ascii="楷体" w:eastAsia="楷体" w:hAnsi="楷体" w:hint="eastAsia"/>
          <w:szCs w:val="21"/>
        </w:rPr>
        <w:t>故此由</w:t>
      </w:r>
      <w:proofErr w:type="gramEnd"/>
      <w:r w:rsidRPr="00F2173B">
        <w:rPr>
          <w:rFonts w:ascii="楷体" w:eastAsia="楷体" w:hAnsi="楷体" w:hint="eastAsia"/>
          <w:szCs w:val="21"/>
        </w:rPr>
        <w:t>形上学的观点看，最后终极的实在不外乎理气二元，整个宇宙乃是理气二元配</w:t>
      </w:r>
      <w:proofErr w:type="gramStart"/>
      <w:r w:rsidRPr="00F2173B">
        <w:rPr>
          <w:rFonts w:ascii="楷体" w:eastAsia="楷体" w:hAnsi="楷体" w:hint="eastAsia"/>
          <w:szCs w:val="21"/>
        </w:rPr>
        <w:t>合变化</w:t>
      </w:r>
      <w:proofErr w:type="gramEnd"/>
      <w:r w:rsidRPr="00F2173B">
        <w:rPr>
          <w:rFonts w:ascii="楷体" w:eastAsia="楷体" w:hAnsi="楷体" w:hint="eastAsia"/>
          <w:szCs w:val="21"/>
        </w:rPr>
        <w:t>所产生的结果。</w:t>
      </w:r>
      <w:r w:rsidRPr="00F2173B">
        <w:rPr>
          <w:rStyle w:val="ab"/>
          <w:rFonts w:ascii="楷体" w:eastAsia="楷体" w:hAnsi="楷体"/>
          <w:szCs w:val="21"/>
        </w:rPr>
        <w:footnoteReference w:id="27"/>
      </w:r>
    </w:p>
    <w:p w:rsidR="00B24343" w:rsidRPr="00F2173B" w:rsidRDefault="00B24343">
      <w:pPr>
        <w:ind w:firstLineChars="400" w:firstLine="84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这样一个结论固然可以解决气之来源的问题，即气如理一般，也是在天地之初便实存自在之物。并且由此一来，恶之来源的问题也随之迎刃而解：理固然净洁空阔而“无不善”，但气息鼓荡而无有少顷停息，不免有精粗之分，有渣滓之恶。气即酝酿凝聚生物，便可解释为何有人物之别，善恶之分了。对这一结论的反驳有二：第一，首先理为气之条理，理无有不善，不存在恶之理。若承认“理气二元”，且认为恶从气之鼓荡而来，也就相当于承认了存在“理外之气”，显然与朱子明确提出的“天下未有无理之气”</w:t>
      </w:r>
      <w:r w:rsidRPr="00F2173B">
        <w:rPr>
          <w:rStyle w:val="ab"/>
          <w:rFonts w:ascii="宋体" w:eastAsia="宋体" w:hAnsi="宋体"/>
          <w:szCs w:val="21"/>
        </w:rPr>
        <w:footnoteReference w:id="28"/>
      </w:r>
      <w:r w:rsidRPr="00F2173B">
        <w:rPr>
          <w:rFonts w:ascii="宋体" w:eastAsia="宋体" w:hAnsi="宋体" w:hint="eastAsia"/>
          <w:szCs w:val="21"/>
        </w:rPr>
        <w:t>相悖，盖非朱子之本意。第二，朱子建构宇宙本体论，本是为性善论提供本体基础的，若同时承认有渣滓的气也具有同理一般无二的本体地位，则无法得出“性即理”的结论，而必须承认气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与理同时分有人之本性，相当于承认天命之性和气质之性具有同等的地位，这显然是荒谬的。故而朱子所建构的宇宙本体论是决不能承认“理气二元”的。</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所以理与气的关系只能是第二种，即“理一元论”，也就是说气从理来，理为气之本，</w:t>
      </w:r>
      <w:r w:rsidRPr="00F2173B">
        <w:rPr>
          <w:rFonts w:ascii="宋体" w:eastAsia="宋体" w:hAnsi="宋体" w:hint="eastAsia"/>
          <w:szCs w:val="21"/>
        </w:rPr>
        <w:lastRenderedPageBreak/>
        <w:t>为气之纲，无理外之气。对气（阴阳）之生成的具体过程，朱子的思想经历了一个从“理生气”、“理在气先”，到认为逻辑上理在气先（本原论），但时间上理气无先后（构成论）的不断完善的过程。</w:t>
      </w:r>
    </w:p>
    <w:p w:rsidR="00B24343" w:rsidRPr="00F2173B" w:rsidRDefault="00866B7A" w:rsidP="0079230B">
      <w:pPr>
        <w:ind w:firstLineChars="200" w:firstLine="420"/>
        <w:rPr>
          <w:rFonts w:ascii="宋体" w:eastAsia="宋体" w:hAnsi="宋体"/>
          <w:szCs w:val="21"/>
        </w:rPr>
      </w:pPr>
      <w:r w:rsidRPr="00F2173B">
        <w:rPr>
          <w:rFonts w:ascii="宋体" w:eastAsia="宋体" w:hAnsi="宋体" w:hint="eastAsia"/>
          <w:szCs w:val="21"/>
        </w:rPr>
        <w:t>关于“理生气”说，陈来先生指出朱子守</w:t>
      </w:r>
      <w:proofErr w:type="gramStart"/>
      <w:r w:rsidRPr="00F2173B">
        <w:rPr>
          <w:rFonts w:ascii="宋体" w:eastAsia="宋体" w:hAnsi="宋体" w:hint="eastAsia"/>
          <w:szCs w:val="21"/>
        </w:rPr>
        <w:t>漳</w:t>
      </w:r>
      <w:proofErr w:type="gramEnd"/>
      <w:r w:rsidRPr="00F2173B">
        <w:rPr>
          <w:rFonts w:ascii="宋体" w:eastAsia="宋体" w:hAnsi="宋体" w:hint="eastAsia"/>
          <w:szCs w:val="21"/>
        </w:rPr>
        <w:t>时期的言论中经常见到“理生气”的说法，如：“太极生阴阳，理生气也。阴阳既生，太极在其中，理复在气之内也。”</w:t>
      </w:r>
      <w:r w:rsidRPr="00F2173B">
        <w:rPr>
          <w:rStyle w:val="ab"/>
          <w:rFonts w:ascii="宋体" w:eastAsia="宋体" w:hAnsi="宋体"/>
          <w:szCs w:val="21"/>
        </w:rPr>
        <w:footnoteReference w:id="29"/>
      </w:r>
      <w:r w:rsidRPr="00F2173B">
        <w:rPr>
          <w:rFonts w:ascii="宋体" w:eastAsia="宋体" w:hAnsi="宋体" w:hint="eastAsia"/>
          <w:szCs w:val="21"/>
        </w:rPr>
        <w:t>并对“理生气也”，这一条材料做了详尽的考证</w:t>
      </w:r>
      <w:r w:rsidRPr="00F2173B">
        <w:rPr>
          <w:rStyle w:val="ab"/>
          <w:rFonts w:ascii="宋体" w:eastAsia="宋体" w:hAnsi="宋体"/>
          <w:szCs w:val="21"/>
        </w:rPr>
        <w:footnoteReference w:id="30"/>
      </w:r>
      <w:r w:rsidRPr="00F2173B">
        <w:rPr>
          <w:rFonts w:ascii="宋体" w:eastAsia="宋体" w:hAnsi="宋体" w:hint="eastAsia"/>
          <w:szCs w:val="21"/>
        </w:rPr>
        <w:t>。在《朱子哲学研究》中对，陈来指出朱子所谓“理生气”的观念可有两种解释：一种是理可产生气，另外一种是把“生”解释成为“使之生”，这两种意思朱子可能都有。陈来认为，一般来说朱子在理学家中对概念的使用是比较清楚的。而且对于语录的口语性质来说，第二种解释似无必要。实际上两种解释对于讨论宇宙的究</w:t>
      </w:r>
      <w:proofErr w:type="gramStart"/>
      <w:r w:rsidRPr="00F2173B">
        <w:rPr>
          <w:rFonts w:ascii="宋体" w:eastAsia="宋体" w:hAnsi="宋体" w:hint="eastAsia"/>
          <w:szCs w:val="21"/>
        </w:rPr>
        <w:t>极</w:t>
      </w:r>
      <w:proofErr w:type="gramEnd"/>
      <w:r w:rsidRPr="00F2173B">
        <w:rPr>
          <w:rFonts w:ascii="宋体" w:eastAsia="宋体" w:hAnsi="宋体" w:hint="eastAsia"/>
          <w:szCs w:val="21"/>
        </w:rPr>
        <w:t>本源来说差别不大。如果说“这里当初皆无一物，只有此理而已”，宇宙曾经只有理没有气，那么说从理之中产生气或使理从虚空中产生，两种说法便无很大区别。固然，在对宇宙究</w:t>
      </w:r>
      <w:proofErr w:type="gramStart"/>
      <w:r w:rsidRPr="00F2173B">
        <w:rPr>
          <w:rFonts w:ascii="宋体" w:eastAsia="宋体" w:hAnsi="宋体" w:hint="eastAsia"/>
          <w:szCs w:val="21"/>
        </w:rPr>
        <w:t>极</w:t>
      </w:r>
      <w:proofErr w:type="gramEnd"/>
      <w:r w:rsidRPr="00F2173B">
        <w:rPr>
          <w:rFonts w:ascii="宋体" w:eastAsia="宋体" w:hAnsi="宋体" w:hint="eastAsia"/>
          <w:szCs w:val="21"/>
        </w:rPr>
        <w:t>本源这个问题上两种解释均强调了理的绝对第一性，尤其是第一种说法，更为简洁明了。但若遵从第一种解释，太极作为形而上之自然规律、道德原则，直接化生出形而下之气来，首先便与朱子“理无情意，无计度，无造作，只此气凝聚处，理便在其中”、“若理，则只是个净洁空阔底世界，无形迹。他却不会造作”</w:t>
      </w:r>
      <w:r w:rsidRPr="00F2173B">
        <w:rPr>
          <w:rStyle w:val="ab"/>
          <w:rFonts w:ascii="宋体" w:eastAsia="宋体" w:hAnsi="宋体"/>
          <w:szCs w:val="21"/>
        </w:rPr>
        <w:footnoteReference w:id="31"/>
      </w:r>
      <w:r w:rsidRPr="00F2173B">
        <w:rPr>
          <w:rFonts w:ascii="宋体" w:eastAsia="宋体" w:hAnsi="宋体" w:hint="eastAsia"/>
          <w:szCs w:val="21"/>
        </w:rPr>
        <w:t>相违背了。理只是生生之条理，本身却不能凝聚、造作。天地万物尚不得不由气之造作、凝聚而生，若理能造作生元气，何以不能生万物？其次，若作此解释，则于老子“道生天地”之说有何不同哉？</w:t>
      </w:r>
      <w:r w:rsidRPr="00F2173B">
        <w:rPr>
          <w:rStyle w:val="ab"/>
          <w:rFonts w:ascii="宋体" w:eastAsia="宋体" w:hAnsi="宋体"/>
          <w:szCs w:val="21"/>
        </w:rPr>
        <w:footnoteReference w:id="32"/>
      </w:r>
      <w:r w:rsidRPr="00F2173B">
        <w:rPr>
          <w:rFonts w:ascii="宋体" w:eastAsia="宋体" w:hAnsi="宋体" w:hint="eastAsia"/>
          <w:szCs w:val="21"/>
        </w:rPr>
        <w:t>恐于儒家正统性上亦说不通。故而朱子言“理生气”，只能作“理使气从绝对虚空中产生”解释。此处“虚空”并非“空无”，而是空间之义。理为气之条理，气虽能酝酿凝聚生物，有活动、有作为，却只能依理而生出，具理而后有。换言之，并非真有理如上帝一般命令气从虚空中生出，只是</w:t>
      </w:r>
      <w:proofErr w:type="gramStart"/>
      <w:r w:rsidRPr="00F2173B">
        <w:rPr>
          <w:rFonts w:ascii="宋体" w:eastAsia="宋体" w:hAnsi="宋体" w:hint="eastAsia"/>
          <w:szCs w:val="21"/>
        </w:rPr>
        <w:t>气完全</w:t>
      </w:r>
      <w:proofErr w:type="gramEnd"/>
      <w:r w:rsidRPr="00F2173B">
        <w:rPr>
          <w:rFonts w:ascii="宋体" w:eastAsia="宋体" w:hAnsi="宋体" w:hint="eastAsia"/>
          <w:szCs w:val="21"/>
        </w:rPr>
        <w:t>依据理从虚空中生发出来，</w:t>
      </w:r>
      <w:r w:rsidR="00A9262E" w:rsidRPr="00F2173B">
        <w:rPr>
          <w:rFonts w:ascii="宋体" w:eastAsia="宋体" w:hAnsi="宋体" w:hint="eastAsia"/>
          <w:szCs w:val="21"/>
        </w:rPr>
        <w:t xml:space="preserve">如牟宗三言：“‘理生气’不是从理中生出气来，只是依傍这理而气始有合度之化生。” </w:t>
      </w:r>
      <w:r w:rsidR="00A9262E" w:rsidRPr="00F2173B">
        <w:rPr>
          <w:rStyle w:val="ab"/>
          <w:rFonts w:ascii="宋体" w:eastAsia="宋体" w:hAnsi="宋体"/>
          <w:szCs w:val="21"/>
        </w:rPr>
        <w:footnoteReference w:id="33"/>
      </w:r>
      <w:r w:rsidR="0079230B" w:rsidRPr="00F2173B">
        <w:rPr>
          <w:rFonts w:ascii="宋体" w:eastAsia="宋体" w:hAnsi="宋体" w:hint="eastAsia"/>
          <w:szCs w:val="21"/>
        </w:rPr>
        <w:t>唐君毅也持此观点，且说得更细：“吾人如视理原不离于气，则此理之生气，即气之依理而生，依理而行，如人之依道路而自有其‘行走’；则理之生气之义，即不难解。”</w:t>
      </w:r>
      <w:r w:rsidR="0079230B" w:rsidRPr="00F2173B">
        <w:rPr>
          <w:rStyle w:val="ab"/>
          <w:rFonts w:ascii="宋体" w:eastAsia="宋体" w:hAnsi="宋体"/>
          <w:szCs w:val="21"/>
        </w:rPr>
        <w:footnoteReference w:id="34"/>
      </w:r>
      <w:r w:rsidRPr="00F2173B">
        <w:rPr>
          <w:rFonts w:ascii="宋体" w:eastAsia="宋体" w:hAnsi="宋体" w:hint="eastAsia"/>
          <w:szCs w:val="21"/>
        </w:rPr>
        <w:t>并且</w:t>
      </w:r>
      <w:proofErr w:type="gramStart"/>
      <w:r w:rsidRPr="00F2173B">
        <w:rPr>
          <w:rFonts w:ascii="宋体" w:eastAsia="宋体" w:hAnsi="宋体" w:hint="eastAsia"/>
          <w:szCs w:val="21"/>
        </w:rPr>
        <w:t>理不仅</w:t>
      </w:r>
      <w:proofErr w:type="gramEnd"/>
      <w:r w:rsidRPr="00F2173B">
        <w:rPr>
          <w:rFonts w:ascii="宋体" w:eastAsia="宋体" w:hAnsi="宋体" w:hint="eastAsia"/>
          <w:szCs w:val="21"/>
        </w:rPr>
        <w:t>是气之产生的依据，还是气的一切活动的依据。如钱穆先生所说：只是气之一切活动作为，必有个范围，不能外于理。故气能生物，而物生必有种，不得乱生，此即是</w:t>
      </w:r>
      <w:proofErr w:type="gramStart"/>
      <w:r w:rsidRPr="00F2173B">
        <w:rPr>
          <w:rFonts w:ascii="宋体" w:eastAsia="宋体" w:hAnsi="宋体" w:hint="eastAsia"/>
          <w:szCs w:val="21"/>
        </w:rPr>
        <w:t>理限制</w:t>
      </w:r>
      <w:proofErr w:type="gramEnd"/>
      <w:r w:rsidRPr="00F2173B">
        <w:rPr>
          <w:rFonts w:ascii="宋体" w:eastAsia="宋体" w:hAnsi="宋体" w:hint="eastAsia"/>
          <w:szCs w:val="21"/>
        </w:rPr>
        <w:t>着气，气不违于理也</w:t>
      </w:r>
      <w:r w:rsidRPr="00F2173B">
        <w:rPr>
          <w:rStyle w:val="ab"/>
          <w:rFonts w:ascii="宋体" w:eastAsia="宋体" w:hAnsi="宋体"/>
          <w:szCs w:val="21"/>
        </w:rPr>
        <w:footnoteReference w:id="35"/>
      </w:r>
      <w:r w:rsidRPr="00F2173B">
        <w:rPr>
          <w:rFonts w:ascii="宋体" w:eastAsia="宋体" w:hAnsi="宋体" w:hint="eastAsia"/>
          <w:szCs w:val="21"/>
        </w:rPr>
        <w:t>：</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徐问：天地未判时，下面许多都已有否？曰：只是都有此理，天地生物千万年，</w:t>
      </w:r>
      <w:proofErr w:type="gramStart"/>
      <w:r w:rsidRPr="00F2173B">
        <w:rPr>
          <w:rFonts w:ascii="楷体" w:eastAsia="楷体" w:hAnsi="楷体" w:hint="eastAsia"/>
          <w:szCs w:val="21"/>
        </w:rPr>
        <w:t>古今只</w:t>
      </w:r>
      <w:proofErr w:type="gramEnd"/>
      <w:r w:rsidRPr="00F2173B">
        <w:rPr>
          <w:rFonts w:ascii="楷体" w:eastAsia="楷体" w:hAnsi="楷体" w:hint="eastAsia"/>
          <w:szCs w:val="21"/>
        </w:rPr>
        <w:t>不离许多物。</w:t>
      </w:r>
      <w:r w:rsidRPr="00F2173B">
        <w:rPr>
          <w:rStyle w:val="ab"/>
          <w:rFonts w:ascii="楷体" w:eastAsia="楷体" w:hAnsi="楷体"/>
          <w:szCs w:val="21"/>
        </w:rPr>
        <w:footnoteReference w:id="36"/>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只是气凝聚处，</w:t>
      </w:r>
      <w:proofErr w:type="gramStart"/>
      <w:r w:rsidRPr="00F2173B">
        <w:rPr>
          <w:rFonts w:ascii="楷体" w:eastAsia="楷体" w:hAnsi="楷体" w:hint="eastAsia"/>
          <w:szCs w:val="21"/>
        </w:rPr>
        <w:t>理便在</w:t>
      </w:r>
      <w:proofErr w:type="gramEnd"/>
      <w:r w:rsidRPr="00F2173B">
        <w:rPr>
          <w:rFonts w:ascii="楷体" w:eastAsia="楷体" w:hAnsi="楷体" w:hint="eastAsia"/>
          <w:szCs w:val="21"/>
        </w:rPr>
        <w:t>其中。且如天地</w:t>
      </w:r>
      <w:proofErr w:type="gramStart"/>
      <w:r w:rsidRPr="00F2173B">
        <w:rPr>
          <w:rFonts w:ascii="楷体" w:eastAsia="楷体" w:hAnsi="楷体" w:hint="eastAsia"/>
          <w:szCs w:val="21"/>
        </w:rPr>
        <w:t>间人物</w:t>
      </w:r>
      <w:proofErr w:type="gramEnd"/>
      <w:r w:rsidRPr="00F2173B">
        <w:rPr>
          <w:rFonts w:ascii="楷体" w:eastAsia="楷体" w:hAnsi="楷体" w:hint="eastAsia"/>
          <w:szCs w:val="21"/>
        </w:rPr>
        <w:t>草木禽兽，其生也莫不有种，</w:t>
      </w:r>
      <w:proofErr w:type="gramStart"/>
      <w:r w:rsidRPr="00F2173B">
        <w:rPr>
          <w:rFonts w:ascii="楷体" w:eastAsia="楷体" w:hAnsi="楷体" w:hint="eastAsia"/>
          <w:szCs w:val="21"/>
        </w:rPr>
        <w:t>定不会</w:t>
      </w:r>
      <w:proofErr w:type="gramEnd"/>
      <w:r w:rsidRPr="00F2173B">
        <w:rPr>
          <w:rFonts w:ascii="楷体" w:eastAsia="楷体" w:hAnsi="楷体" w:hint="eastAsia"/>
          <w:szCs w:val="21"/>
        </w:rPr>
        <w:t>无种了，白地生出一个事物。</w:t>
      </w:r>
      <w:r w:rsidRPr="00F2173B">
        <w:rPr>
          <w:rStyle w:val="ab"/>
          <w:rFonts w:ascii="楷体" w:eastAsia="楷体" w:hAnsi="楷体"/>
          <w:szCs w:val="21"/>
        </w:rPr>
        <w:footnoteReference w:id="37"/>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未有天地之先，毕竟也只是理。有此理便有此天地。若无此理，便亦无天地，无人无物，都无该载了。有理，便有气流行，发育万物……有此理，便有此气流行发育。理无形体。</w:t>
      </w:r>
      <w:r w:rsidRPr="00F2173B">
        <w:rPr>
          <w:rStyle w:val="ab"/>
          <w:rFonts w:ascii="楷体" w:eastAsia="楷体" w:hAnsi="楷体"/>
          <w:szCs w:val="21"/>
        </w:rPr>
        <w:footnoteReference w:id="38"/>
      </w:r>
    </w:p>
    <w:p w:rsidR="00B24343" w:rsidRPr="00F2173B" w:rsidRDefault="00B24343">
      <w:pPr>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lastRenderedPageBreak/>
        <w:t>如此一来，</w:t>
      </w:r>
      <w:proofErr w:type="gramStart"/>
      <w:r w:rsidRPr="00F2173B">
        <w:rPr>
          <w:rFonts w:ascii="宋体" w:eastAsia="宋体" w:hAnsi="宋体" w:hint="eastAsia"/>
          <w:szCs w:val="21"/>
        </w:rPr>
        <w:t>理仍保有</w:t>
      </w:r>
      <w:proofErr w:type="gramEnd"/>
      <w:r w:rsidRPr="00F2173B">
        <w:rPr>
          <w:rFonts w:ascii="宋体" w:eastAsia="宋体" w:hAnsi="宋体" w:hint="eastAsia"/>
          <w:szCs w:val="21"/>
        </w:rPr>
        <w:t>第一性的地位，坚持了“理一元论”又与理的形而上本质不相冲突；且宇宙之本源为理，而非绝对空无，不使有歧出至道家意。</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其次，朱子也颇多强调“理在气先”，如“未有天地之先，毕竟是先有此理。”以及“未有此气，便有此理，既有此理，必有此气。”</w:t>
      </w:r>
      <w:r w:rsidRPr="00F2173B">
        <w:rPr>
          <w:rFonts w:ascii="宋体" w:eastAsia="宋体" w:hAnsi="宋体"/>
          <w:szCs w:val="21"/>
          <w:vertAlign w:val="superscript"/>
        </w:rPr>
        <w:footnoteReference w:id="39"/>
      </w:r>
      <w:r w:rsidRPr="00F2173B">
        <w:rPr>
          <w:rFonts w:ascii="宋体" w:eastAsia="宋体" w:hAnsi="宋体" w:hint="eastAsia"/>
          <w:szCs w:val="21"/>
        </w:rPr>
        <w:t>盖与“理生气”的说法一致，为强调理的第一性。但是无论是“理生气”，还是“理在气先”，均相当于承认了气（阴阳）有始生，即宇宙有一个起始的端点。且动静必然随阴阳而有，若阴阳有始生，动静亦必有起始。这样就必然会与朱子一向重视的“动静无端，阴阳无始”的这一否认宇宙有始、承认运动无限的思想产生矛盾。陈来也指出：如果说“这里当初皆无一物”，“动而生阳。原未有物”，这样动静阴阳必然</w:t>
      </w:r>
      <w:proofErr w:type="gramStart"/>
      <w:r w:rsidRPr="00F2173B">
        <w:rPr>
          <w:rFonts w:ascii="宋体" w:eastAsia="宋体" w:hAnsi="宋体" w:hint="eastAsia"/>
          <w:szCs w:val="21"/>
        </w:rPr>
        <w:t>有端始</w:t>
      </w:r>
      <w:proofErr w:type="gramEnd"/>
      <w:r w:rsidRPr="00F2173B">
        <w:rPr>
          <w:rFonts w:ascii="宋体" w:eastAsia="宋体" w:hAnsi="宋体" w:hint="eastAsia"/>
          <w:szCs w:val="21"/>
        </w:rPr>
        <w:t>。……这一矛盾终究要被意识到，“问：动静无端阴阳无始。曰：这不可说道有个始，他那有始之前毕竟是个什么。”（《语类》 九十四，黄义刚录，64岁后）</w:t>
      </w:r>
      <w:r w:rsidRPr="00F2173B">
        <w:rPr>
          <w:rStyle w:val="ab"/>
          <w:rFonts w:ascii="宋体" w:eastAsia="宋体" w:hAnsi="宋体"/>
          <w:szCs w:val="21"/>
        </w:rPr>
        <w:footnoteReference w:id="40"/>
      </w:r>
      <w:r w:rsidRPr="00F2173B">
        <w:rPr>
          <w:rFonts w:ascii="宋体" w:eastAsia="宋体" w:hAnsi="宋体" w:hint="eastAsia"/>
          <w:szCs w:val="21"/>
        </w:rPr>
        <w:t>于是朱子开始区别理气关系所涉及到的不同问题（本原</w:t>
      </w:r>
      <w:proofErr w:type="gramStart"/>
      <w:r w:rsidRPr="00F2173B">
        <w:rPr>
          <w:rFonts w:ascii="宋体" w:eastAsia="宋体" w:hAnsi="宋体" w:hint="eastAsia"/>
          <w:szCs w:val="21"/>
        </w:rPr>
        <w:t>论还是</w:t>
      </w:r>
      <w:proofErr w:type="gramEnd"/>
      <w:r w:rsidRPr="00F2173B">
        <w:rPr>
          <w:rFonts w:ascii="宋体" w:eastAsia="宋体" w:hAnsi="宋体" w:hint="eastAsia"/>
          <w:szCs w:val="21"/>
        </w:rPr>
        <w:t>构成论），对理气是否有先后的做出不同解释：</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问：先有理，抑先有气？曰：理未尝离乎气。</w:t>
      </w:r>
      <w:proofErr w:type="gramStart"/>
      <w:r w:rsidRPr="00F2173B">
        <w:rPr>
          <w:rFonts w:ascii="楷体" w:eastAsia="楷体" w:hAnsi="楷体" w:hint="eastAsia"/>
          <w:szCs w:val="21"/>
        </w:rPr>
        <w:t>然理形</w:t>
      </w:r>
      <w:proofErr w:type="gramEnd"/>
      <w:r w:rsidRPr="00F2173B">
        <w:rPr>
          <w:rFonts w:ascii="楷体" w:eastAsia="楷体" w:hAnsi="楷体" w:hint="eastAsia"/>
          <w:szCs w:val="21"/>
        </w:rPr>
        <w:t>而上者，气形而下者。自形而上下言，岂无先后！理无形，气便粗，有渣滓。</w:t>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或问：理在先，气在后。曰：理与气本无先后之可言。但推上去时，却如理在先，气在后相似。</w:t>
      </w:r>
      <w:r w:rsidRPr="00F2173B">
        <w:rPr>
          <w:rStyle w:val="ab"/>
          <w:rFonts w:ascii="楷体" w:eastAsia="楷体" w:hAnsi="楷体"/>
          <w:szCs w:val="21"/>
        </w:rPr>
        <w:footnoteReference w:id="41"/>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若论本源，即有理然后有气，故理不可以</w:t>
      </w:r>
      <w:proofErr w:type="gramStart"/>
      <w:r w:rsidRPr="00F2173B">
        <w:rPr>
          <w:rFonts w:ascii="楷体" w:eastAsia="楷体" w:hAnsi="楷体" w:hint="eastAsia"/>
          <w:szCs w:val="21"/>
        </w:rPr>
        <w:t>偏全论</w:t>
      </w:r>
      <w:proofErr w:type="gramEnd"/>
      <w:r w:rsidRPr="00F2173B">
        <w:rPr>
          <w:rFonts w:ascii="楷体" w:eastAsia="楷体" w:hAnsi="楷体" w:hint="eastAsia"/>
          <w:szCs w:val="21"/>
        </w:rPr>
        <w:t>；若论禀赋，则有是气而后理随之以具，故有是气则有是理。</w:t>
      </w:r>
      <w:r w:rsidRPr="00F2173B">
        <w:rPr>
          <w:rStyle w:val="ab"/>
          <w:rFonts w:ascii="楷体" w:eastAsia="楷体" w:hAnsi="楷体"/>
          <w:szCs w:val="21"/>
        </w:rPr>
        <w:footnoteReference w:id="42"/>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天道流行，发育万物，有理而后有气。虽是一时都有，毕竟以理为主，人得之以有生。</w:t>
      </w:r>
      <w:r w:rsidRPr="00F2173B">
        <w:rPr>
          <w:rStyle w:val="ab"/>
          <w:rFonts w:ascii="楷体" w:eastAsia="楷体" w:hAnsi="楷体"/>
          <w:szCs w:val="21"/>
        </w:rPr>
        <w:footnoteReference w:id="43"/>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即，从逻辑上而言，理为形而上之本源，如同在气之先一般；但是从时间上来说，则理气无先后，无理则气无所依靠，无气则理无</w:t>
      </w:r>
      <w:proofErr w:type="gramStart"/>
      <w:r w:rsidRPr="00F2173B">
        <w:rPr>
          <w:rFonts w:ascii="宋体" w:eastAsia="宋体" w:hAnsi="宋体" w:hint="eastAsia"/>
          <w:szCs w:val="21"/>
        </w:rPr>
        <w:t>挂搭处</w:t>
      </w:r>
      <w:proofErr w:type="gramEnd"/>
      <w:r w:rsidRPr="00F2173B">
        <w:rPr>
          <w:rFonts w:ascii="宋体" w:eastAsia="宋体" w:hAnsi="宋体" w:hint="eastAsia"/>
          <w:szCs w:val="21"/>
        </w:rPr>
        <w:t>。但这并不意味着对“理生气”的完全否定，而是对“理在宇宙的源头创生气”的否定，因为不存在宇宙初始，也就是说，理生气是没有起点的，理无时无刻不在使气从虚空中生出。这一点可以在朱子对“天地之心”的讨论中得到印证：</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复见天地之心之说，</w:t>
      </w:r>
      <w:proofErr w:type="gramStart"/>
      <w:r w:rsidRPr="00F2173B">
        <w:rPr>
          <w:rFonts w:ascii="楷体" w:eastAsia="楷体" w:hAnsi="楷体" w:hint="eastAsia"/>
          <w:szCs w:val="21"/>
        </w:rPr>
        <w:t>熹</w:t>
      </w:r>
      <w:proofErr w:type="gramEnd"/>
      <w:r w:rsidRPr="00F2173B">
        <w:rPr>
          <w:rFonts w:ascii="楷体" w:eastAsia="楷体" w:hAnsi="楷体" w:hint="eastAsia"/>
          <w:szCs w:val="21"/>
        </w:rPr>
        <w:t>以为天地以生物为心者也，虽气有</w:t>
      </w:r>
      <w:proofErr w:type="gramStart"/>
      <w:r w:rsidRPr="00F2173B">
        <w:rPr>
          <w:rFonts w:ascii="楷体" w:eastAsia="楷体" w:hAnsi="楷体" w:hint="eastAsia"/>
          <w:szCs w:val="21"/>
        </w:rPr>
        <w:t>阖</w:t>
      </w:r>
      <w:proofErr w:type="gramEnd"/>
      <w:r w:rsidRPr="00F2173B">
        <w:rPr>
          <w:rFonts w:ascii="楷体" w:eastAsia="楷体" w:hAnsi="楷体" w:hint="eastAsia"/>
          <w:szCs w:val="21"/>
        </w:rPr>
        <w:t>辟，物有盈虚，而天地之心，则亘古</w:t>
      </w:r>
      <w:proofErr w:type="gramStart"/>
      <w:r w:rsidRPr="00F2173B">
        <w:rPr>
          <w:rFonts w:ascii="楷体" w:eastAsia="楷体" w:hAnsi="楷体" w:hint="eastAsia"/>
          <w:szCs w:val="21"/>
        </w:rPr>
        <w:t>亘</w:t>
      </w:r>
      <w:proofErr w:type="gramEnd"/>
      <w:r w:rsidRPr="00F2173B">
        <w:rPr>
          <w:rFonts w:ascii="楷体" w:eastAsia="楷体" w:hAnsi="楷体" w:hint="eastAsia"/>
          <w:szCs w:val="21"/>
        </w:rPr>
        <w:t>今未始毫厘之间断也。故阳极于外而复生于内，圣人以为于此可见天地之心焉。盖其复者，气也；其所以复者，则有自来矣。向非天地之心生生不息，则阳之极也，一绝而不复续矣，尚何以复生于内而为之</w:t>
      </w:r>
      <w:proofErr w:type="gramStart"/>
      <w:r w:rsidRPr="00F2173B">
        <w:rPr>
          <w:rFonts w:ascii="楷体" w:eastAsia="楷体" w:hAnsi="楷体" w:hint="eastAsia"/>
          <w:szCs w:val="21"/>
        </w:rPr>
        <w:t>阖</w:t>
      </w:r>
      <w:proofErr w:type="gramEnd"/>
      <w:r w:rsidRPr="00F2173B">
        <w:rPr>
          <w:rFonts w:ascii="楷体" w:eastAsia="楷体" w:hAnsi="楷体" w:hint="eastAsia"/>
          <w:szCs w:val="21"/>
        </w:rPr>
        <w:t>辟之无穷乎？</w:t>
      </w:r>
      <w:r w:rsidRPr="00F2173B">
        <w:rPr>
          <w:rStyle w:val="ab"/>
          <w:rFonts w:ascii="楷体" w:eastAsia="楷体" w:hAnsi="楷体"/>
          <w:szCs w:val="21"/>
        </w:rPr>
        <w:footnoteReference w:id="44"/>
      </w:r>
    </w:p>
    <w:p w:rsidR="00B24343" w:rsidRPr="00F2173B" w:rsidRDefault="00B24343">
      <w:pPr>
        <w:ind w:firstLineChars="400" w:firstLine="84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从这段话中可以提取三个信息：首先朱子以“天地之心”为阴阳</w:t>
      </w:r>
      <w:proofErr w:type="gramStart"/>
      <w:r w:rsidRPr="00F2173B">
        <w:rPr>
          <w:rFonts w:ascii="宋体" w:eastAsia="宋体" w:hAnsi="宋体" w:hint="eastAsia"/>
          <w:szCs w:val="21"/>
        </w:rPr>
        <w:t>阖</w:t>
      </w:r>
      <w:proofErr w:type="gramEnd"/>
      <w:r w:rsidRPr="00F2173B">
        <w:rPr>
          <w:rFonts w:ascii="宋体" w:eastAsia="宋体" w:hAnsi="宋体" w:hint="eastAsia"/>
          <w:szCs w:val="21"/>
        </w:rPr>
        <w:t>辟之所以然，永恒而无间断。第二，“阳极于外而复生于内”</w:t>
      </w:r>
      <w:proofErr w:type="gramStart"/>
      <w:r w:rsidRPr="00F2173B">
        <w:rPr>
          <w:rFonts w:ascii="宋体" w:eastAsia="宋体" w:hAnsi="宋体" w:hint="eastAsia"/>
          <w:szCs w:val="21"/>
        </w:rPr>
        <w:t>盖反对</w:t>
      </w:r>
      <w:proofErr w:type="gramEnd"/>
      <w:r w:rsidRPr="00F2173B">
        <w:rPr>
          <w:rFonts w:ascii="宋体" w:eastAsia="宋体" w:hAnsi="宋体" w:hint="eastAsia"/>
          <w:szCs w:val="21"/>
        </w:rPr>
        <w:t>张载“形溃返原”之说，认为人或物生而为阳，死去则自然消散殆尽，而新的气自从天地之心中生出来。第三，天地之心自生生不息。而朱子也说：</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问：天地之心，天地之理。理是道理，心是主宰</w:t>
      </w:r>
      <w:proofErr w:type="gramStart"/>
      <w:r w:rsidRPr="00F2173B">
        <w:rPr>
          <w:rFonts w:ascii="楷体" w:eastAsia="楷体" w:hAnsi="楷体" w:hint="eastAsia"/>
          <w:szCs w:val="21"/>
        </w:rPr>
        <w:t>底意否</w:t>
      </w:r>
      <w:proofErr w:type="gramEnd"/>
      <w:r w:rsidRPr="00F2173B">
        <w:rPr>
          <w:rFonts w:ascii="楷体" w:eastAsia="楷体" w:hAnsi="楷体" w:hint="eastAsia"/>
          <w:szCs w:val="21"/>
        </w:rPr>
        <w:t>？曰：心固是主宰</w:t>
      </w:r>
      <w:proofErr w:type="gramStart"/>
      <w:r w:rsidRPr="00F2173B">
        <w:rPr>
          <w:rFonts w:ascii="楷体" w:eastAsia="楷体" w:hAnsi="楷体" w:hint="eastAsia"/>
          <w:szCs w:val="21"/>
        </w:rPr>
        <w:t>底意</w:t>
      </w:r>
      <w:r w:rsidRPr="00F2173B">
        <w:rPr>
          <w:rFonts w:ascii="楷体" w:eastAsia="楷体" w:hAnsi="楷体" w:hint="eastAsia"/>
          <w:szCs w:val="21"/>
        </w:rPr>
        <w:lastRenderedPageBreak/>
        <w:t>然</w:t>
      </w:r>
      <w:proofErr w:type="gramEnd"/>
      <w:r w:rsidRPr="00F2173B">
        <w:rPr>
          <w:rFonts w:ascii="楷体" w:eastAsia="楷体" w:hAnsi="楷体" w:hint="eastAsia"/>
          <w:szCs w:val="21"/>
        </w:rPr>
        <w:t>所谓主宰者，即是理也，不是心外别有个理，理外别有个心。</w:t>
      </w:r>
      <w:r w:rsidRPr="00F2173B">
        <w:rPr>
          <w:rStyle w:val="ab"/>
          <w:rFonts w:ascii="楷体" w:eastAsia="楷体" w:hAnsi="楷体"/>
          <w:szCs w:val="21"/>
        </w:rPr>
        <w:footnoteReference w:id="45"/>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气有聚散，理则不可以聚散言也。……</w:t>
      </w:r>
      <w:proofErr w:type="gramStart"/>
      <w:r w:rsidRPr="00F2173B">
        <w:rPr>
          <w:rFonts w:ascii="楷体" w:eastAsia="楷体" w:hAnsi="楷体" w:hint="eastAsia"/>
          <w:szCs w:val="21"/>
        </w:rPr>
        <w:t>释氏谓人</w:t>
      </w:r>
      <w:proofErr w:type="gramEnd"/>
      <w:r w:rsidRPr="00F2173B">
        <w:rPr>
          <w:rFonts w:ascii="楷体" w:eastAsia="楷体" w:hAnsi="楷体" w:hint="eastAsia"/>
          <w:szCs w:val="21"/>
        </w:rPr>
        <w:t>死为鬼，</w:t>
      </w:r>
      <w:proofErr w:type="gramStart"/>
      <w:r w:rsidRPr="00F2173B">
        <w:rPr>
          <w:rFonts w:ascii="楷体" w:eastAsia="楷体" w:hAnsi="楷体" w:hint="eastAsia"/>
          <w:szCs w:val="21"/>
        </w:rPr>
        <w:t>鬼复为人</w:t>
      </w:r>
      <w:proofErr w:type="gramEnd"/>
      <w:r w:rsidRPr="00F2173B">
        <w:rPr>
          <w:rFonts w:ascii="楷体" w:eastAsia="楷体" w:hAnsi="楷体" w:hint="eastAsia"/>
          <w:szCs w:val="21"/>
        </w:rPr>
        <w:t>。如此天地间只是许多人来来去去，更不由造化，生生都废，却无是理也。</w:t>
      </w:r>
      <w:r w:rsidRPr="00F2173B">
        <w:rPr>
          <w:rStyle w:val="ab"/>
          <w:rFonts w:ascii="楷体" w:eastAsia="楷体" w:hAnsi="楷体"/>
          <w:szCs w:val="21"/>
        </w:rPr>
        <w:footnoteReference w:id="46"/>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proofErr w:type="gramStart"/>
      <w:r w:rsidRPr="00F2173B">
        <w:rPr>
          <w:rFonts w:ascii="宋体" w:eastAsia="宋体" w:hAnsi="宋体" w:hint="eastAsia"/>
          <w:szCs w:val="21"/>
        </w:rPr>
        <w:t>“天地之心”即理也</w:t>
      </w:r>
      <w:proofErr w:type="gramEnd"/>
      <w:r w:rsidRPr="00F2173B">
        <w:rPr>
          <w:rFonts w:ascii="宋体" w:eastAsia="宋体" w:hAnsi="宋体" w:hint="eastAsia"/>
          <w:szCs w:val="21"/>
        </w:rPr>
        <w:t>，天地以生物为心，且自生生不息，无所间断。实际上就是理对气的创生，理作为净洁空阔底世界，无时无刻</w:t>
      </w:r>
      <w:proofErr w:type="gramStart"/>
      <w:r w:rsidRPr="00F2173B">
        <w:rPr>
          <w:rFonts w:ascii="宋体" w:eastAsia="宋体" w:hAnsi="宋体" w:hint="eastAsia"/>
          <w:szCs w:val="21"/>
        </w:rPr>
        <w:t>不</w:t>
      </w:r>
      <w:proofErr w:type="gramEnd"/>
      <w:r w:rsidRPr="00F2173B">
        <w:rPr>
          <w:rFonts w:ascii="宋体" w:eastAsia="宋体" w:hAnsi="宋体" w:hint="eastAsia"/>
          <w:szCs w:val="21"/>
        </w:rPr>
        <w:t>使气从虚空中产生。于是便解决了“气从何来”的问题，而且，不论是“理生气”、“理先气后”，还是晚年定论的“逻辑在先”说，朱子都保证</w:t>
      </w:r>
      <w:proofErr w:type="gramStart"/>
      <w:r w:rsidRPr="00F2173B">
        <w:rPr>
          <w:rFonts w:ascii="宋体" w:eastAsia="宋体" w:hAnsi="宋体" w:hint="eastAsia"/>
          <w:szCs w:val="21"/>
        </w:rPr>
        <w:t>理对于</w:t>
      </w:r>
      <w:proofErr w:type="gramEnd"/>
      <w:r w:rsidRPr="00F2173B">
        <w:rPr>
          <w:rFonts w:ascii="宋体" w:eastAsia="宋体" w:hAnsi="宋体" w:hint="eastAsia"/>
          <w:szCs w:val="21"/>
        </w:rPr>
        <w:t>气的第一性地位，有此理才有此气。且“只此气凝聚，理便在其中”，气据理化生万物，万物即生，而</w:t>
      </w:r>
      <w:proofErr w:type="gramStart"/>
      <w:r w:rsidRPr="00F2173B">
        <w:rPr>
          <w:rFonts w:ascii="宋体" w:eastAsia="宋体" w:hAnsi="宋体" w:hint="eastAsia"/>
          <w:szCs w:val="21"/>
        </w:rPr>
        <w:t>理随赋</w:t>
      </w:r>
      <w:proofErr w:type="gramEnd"/>
      <w:r w:rsidRPr="00F2173B">
        <w:rPr>
          <w:rFonts w:ascii="宋体" w:eastAsia="宋体" w:hAnsi="宋体" w:hint="eastAsia"/>
          <w:szCs w:val="21"/>
        </w:rPr>
        <w:t>焉。那么在气与万物之中，理以什么样的方式表现出来呢？理的第一性地位如何保证呢？</w:t>
      </w:r>
    </w:p>
    <w:p w:rsidR="00B24343" w:rsidRPr="00F2173B" w:rsidRDefault="00B24343">
      <w:pPr>
        <w:rPr>
          <w:rFonts w:ascii="宋体" w:eastAsia="宋体" w:hAnsi="宋体"/>
          <w:szCs w:val="21"/>
        </w:rPr>
      </w:pPr>
    </w:p>
    <w:p w:rsidR="00B24343" w:rsidRPr="00F2173B" w:rsidRDefault="00866B7A">
      <w:pPr>
        <w:pStyle w:val="10"/>
        <w:rPr>
          <w:rStyle w:val="11"/>
          <w:b/>
        </w:rPr>
      </w:pPr>
      <w:bookmarkStart w:id="5" w:name="_Toc480486865"/>
      <w:r w:rsidRPr="00F2173B">
        <w:rPr>
          <w:rStyle w:val="11"/>
          <w:rFonts w:hint="eastAsia"/>
          <w:b/>
        </w:rPr>
        <w:t>3、圆满充实：理气不离</w:t>
      </w:r>
      <w:proofErr w:type="gramStart"/>
      <w:r w:rsidRPr="00F2173B">
        <w:rPr>
          <w:rStyle w:val="11"/>
          <w:rFonts w:hint="eastAsia"/>
          <w:b/>
        </w:rPr>
        <w:t>不杂与理</w:t>
      </w:r>
      <w:proofErr w:type="gramEnd"/>
      <w:r w:rsidRPr="00F2173B">
        <w:rPr>
          <w:rStyle w:val="11"/>
          <w:rFonts w:hint="eastAsia"/>
          <w:b/>
        </w:rPr>
        <w:t>一分</w:t>
      </w:r>
      <w:proofErr w:type="gramStart"/>
      <w:r w:rsidRPr="00F2173B">
        <w:rPr>
          <w:rStyle w:val="11"/>
          <w:rFonts w:hint="eastAsia"/>
          <w:b/>
        </w:rPr>
        <w:t>殊</w:t>
      </w:r>
      <w:bookmarkEnd w:id="5"/>
      <w:proofErr w:type="gramEnd"/>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在上一节对“理气先后”分疏中，还涉及到了另外一个问题，即理气不离。朱子言“理未尝离乎气”，实则气亦未尝离乎理：天下未有无理之气，亦未有无气之理。</w:t>
      </w:r>
      <w:r w:rsidRPr="00F2173B">
        <w:rPr>
          <w:rStyle w:val="ab"/>
          <w:rFonts w:ascii="宋体" w:eastAsia="宋体" w:hAnsi="宋体"/>
          <w:szCs w:val="21"/>
        </w:rPr>
        <w:footnoteReference w:id="47"/>
      </w:r>
      <w:r w:rsidRPr="00F2173B">
        <w:rPr>
          <w:rFonts w:ascii="宋体" w:eastAsia="宋体" w:hAnsi="宋体" w:hint="eastAsia"/>
          <w:szCs w:val="21"/>
        </w:rPr>
        <w:t>理使气从虚空中生出，并随气之形成内在于气之中，若气消散，</w:t>
      </w:r>
      <w:proofErr w:type="gramStart"/>
      <w:r w:rsidRPr="00F2173B">
        <w:rPr>
          <w:rFonts w:ascii="宋体" w:eastAsia="宋体" w:hAnsi="宋体" w:hint="eastAsia"/>
          <w:szCs w:val="21"/>
        </w:rPr>
        <w:t>理虽存在</w:t>
      </w:r>
      <w:proofErr w:type="gramEnd"/>
      <w:r w:rsidRPr="00F2173B">
        <w:rPr>
          <w:rFonts w:ascii="宋体" w:eastAsia="宋体" w:hAnsi="宋体" w:hint="eastAsia"/>
          <w:szCs w:val="21"/>
        </w:rPr>
        <w:t>，却无所附着，不现于天地之间矣。故理无时不是气之依靠，气无时不是理之附着。而理无形迹者，气则有，理在气中发见处如何？</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曰：如阴阳五行错综不失条</w:t>
      </w:r>
      <w:proofErr w:type="gramStart"/>
      <w:r w:rsidRPr="00F2173B">
        <w:rPr>
          <w:rFonts w:ascii="楷体" w:eastAsia="楷体" w:hAnsi="楷体" w:hint="eastAsia"/>
          <w:szCs w:val="21"/>
        </w:rPr>
        <w:t>绪</w:t>
      </w:r>
      <w:proofErr w:type="gramEnd"/>
      <w:r w:rsidRPr="00F2173B">
        <w:rPr>
          <w:rFonts w:ascii="楷体" w:eastAsia="楷体" w:hAnsi="楷体" w:hint="eastAsia"/>
          <w:szCs w:val="21"/>
        </w:rPr>
        <w:t>，便是理。若气</w:t>
      </w:r>
      <w:proofErr w:type="gramStart"/>
      <w:r w:rsidRPr="00F2173B">
        <w:rPr>
          <w:rFonts w:ascii="楷体" w:eastAsia="楷体" w:hAnsi="楷体" w:hint="eastAsia"/>
          <w:szCs w:val="21"/>
        </w:rPr>
        <w:t>不</w:t>
      </w:r>
      <w:proofErr w:type="gramEnd"/>
      <w:r w:rsidRPr="00F2173B">
        <w:rPr>
          <w:rFonts w:ascii="楷体" w:eastAsia="楷体" w:hAnsi="楷体" w:hint="eastAsia"/>
          <w:szCs w:val="21"/>
        </w:rPr>
        <w:t>凝聚时，理亦无所附着。故康节云：性者，道之形体；心者，性之</w:t>
      </w:r>
      <w:proofErr w:type="gramStart"/>
      <w:r w:rsidRPr="00F2173B">
        <w:rPr>
          <w:rFonts w:ascii="楷体" w:eastAsia="楷体" w:hAnsi="楷体" w:hint="eastAsia"/>
          <w:szCs w:val="21"/>
        </w:rPr>
        <w:t>郛郭</w:t>
      </w:r>
      <w:proofErr w:type="gramEnd"/>
      <w:r w:rsidRPr="00F2173B">
        <w:rPr>
          <w:rFonts w:ascii="楷体" w:eastAsia="楷体" w:hAnsi="楷体" w:hint="eastAsia"/>
          <w:szCs w:val="21"/>
        </w:rPr>
        <w:t>；身者，心之区宇；物者，身之舟车。</w:t>
      </w:r>
      <w:r w:rsidRPr="00F2173B">
        <w:rPr>
          <w:rStyle w:val="ab"/>
          <w:rFonts w:ascii="楷体" w:eastAsia="楷体" w:hAnsi="楷体"/>
          <w:szCs w:val="21"/>
        </w:rPr>
        <w:footnoteReference w:id="48"/>
      </w:r>
    </w:p>
    <w:p w:rsidR="00B24343" w:rsidRPr="00F2173B" w:rsidRDefault="00B24343">
      <w:pPr>
        <w:ind w:firstLineChars="400" w:firstLine="84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“阳变阴合，而生水火木金土。五气顺布，四时行焉”，阴阳之生五行，五行之相生相克，四季之交替而不乱，皆因理在其中矣。若化生万物，则</w:t>
      </w:r>
      <w:proofErr w:type="gramStart"/>
      <w:r w:rsidRPr="00F2173B">
        <w:rPr>
          <w:rFonts w:ascii="宋体" w:eastAsia="宋体" w:hAnsi="宋体" w:hint="eastAsia"/>
          <w:szCs w:val="21"/>
        </w:rPr>
        <w:t>秉</w:t>
      </w:r>
      <w:proofErr w:type="gramEnd"/>
      <w:r w:rsidRPr="00F2173B">
        <w:rPr>
          <w:rFonts w:ascii="宋体" w:eastAsia="宋体" w:hAnsi="宋体" w:hint="eastAsia"/>
          <w:szCs w:val="21"/>
        </w:rPr>
        <w:t>得何理，自然生得何物。如说天地之生物，“若果无心，则须牛生出马，桃树上发李花，他却又自定”</w:t>
      </w:r>
      <w:r w:rsidRPr="00F2173B">
        <w:rPr>
          <w:rStyle w:val="ab"/>
          <w:rFonts w:ascii="宋体" w:eastAsia="宋体" w:hAnsi="宋体"/>
          <w:szCs w:val="21"/>
        </w:rPr>
        <w:footnoteReference w:id="49"/>
      </w:r>
      <w:r w:rsidRPr="00F2173B">
        <w:rPr>
          <w:rFonts w:ascii="宋体" w:eastAsia="宋体" w:hAnsi="宋体" w:hint="eastAsia"/>
          <w:szCs w:val="21"/>
        </w:rPr>
        <w:t>，便是这个意思，天地之生物有主宰，理为主宰。万物即生，莫不各有其性，</w:t>
      </w:r>
      <w:proofErr w:type="gramStart"/>
      <w:r w:rsidRPr="00F2173B">
        <w:rPr>
          <w:rFonts w:ascii="宋体" w:eastAsia="宋体" w:hAnsi="宋体" w:hint="eastAsia"/>
          <w:szCs w:val="21"/>
        </w:rPr>
        <w:t>性即理在</w:t>
      </w:r>
      <w:proofErr w:type="gramEnd"/>
      <w:r w:rsidRPr="00F2173B">
        <w:rPr>
          <w:rFonts w:ascii="宋体" w:eastAsia="宋体" w:hAnsi="宋体" w:hint="eastAsia"/>
          <w:szCs w:val="21"/>
        </w:rPr>
        <w:t>万物之形体。人则更进一步，心即性寄寓之所，心则为一身之主宰。物之生发莫不随性，人之言行莫不由心，皆理所规矩者也。</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然气者有清浊纯驳之分，且无有止息，动荡不已。若理</w:t>
      </w:r>
      <w:proofErr w:type="gramStart"/>
      <w:r w:rsidRPr="00F2173B">
        <w:rPr>
          <w:rFonts w:ascii="宋体" w:eastAsia="宋体" w:hAnsi="宋体" w:hint="eastAsia"/>
          <w:szCs w:val="21"/>
        </w:rPr>
        <w:t>赋于</w:t>
      </w:r>
      <w:proofErr w:type="gramEnd"/>
      <w:r w:rsidRPr="00F2173B">
        <w:rPr>
          <w:rFonts w:ascii="宋体" w:eastAsia="宋体" w:hAnsi="宋体" w:hint="eastAsia"/>
          <w:szCs w:val="21"/>
        </w:rPr>
        <w:t>气，二者时刻不离，气之渣滓污浊、鼓荡计度可会</w:t>
      </w:r>
      <w:proofErr w:type="gramStart"/>
      <w:r w:rsidRPr="00F2173B">
        <w:rPr>
          <w:rFonts w:ascii="宋体" w:eastAsia="宋体" w:hAnsi="宋体" w:hint="eastAsia"/>
          <w:szCs w:val="21"/>
        </w:rPr>
        <w:t>侵染</w:t>
      </w:r>
      <w:proofErr w:type="gramEnd"/>
      <w:r w:rsidRPr="00F2173B">
        <w:rPr>
          <w:rFonts w:ascii="宋体" w:eastAsia="宋体" w:hAnsi="宋体" w:hint="eastAsia"/>
          <w:szCs w:val="21"/>
        </w:rPr>
        <w:t>净洁空阔、纯善无恶的理呢？朱子于是说理气不杂：</w:t>
      </w:r>
    </w:p>
    <w:p w:rsidR="00B24343" w:rsidRPr="00F2173B" w:rsidRDefault="00B24343">
      <w:pPr>
        <w:ind w:leftChars="200" w:left="420" w:rightChars="200" w:right="420"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所谓理与气，</w:t>
      </w:r>
      <w:proofErr w:type="gramStart"/>
      <w:r w:rsidRPr="00F2173B">
        <w:rPr>
          <w:rFonts w:ascii="楷体" w:eastAsia="楷体" w:hAnsi="楷体" w:hint="eastAsia"/>
          <w:szCs w:val="21"/>
        </w:rPr>
        <w:t>此决是</w:t>
      </w:r>
      <w:proofErr w:type="gramEnd"/>
      <w:r w:rsidRPr="00F2173B">
        <w:rPr>
          <w:rFonts w:ascii="楷体" w:eastAsia="楷体" w:hAnsi="楷体" w:hint="eastAsia"/>
          <w:szCs w:val="21"/>
        </w:rPr>
        <w:t>二物。但在物上看，则二物混</w:t>
      </w:r>
      <w:proofErr w:type="gramStart"/>
      <w:r w:rsidRPr="00F2173B">
        <w:rPr>
          <w:rFonts w:ascii="楷体" w:eastAsia="楷体" w:hAnsi="楷体" w:hint="eastAsia"/>
          <w:szCs w:val="21"/>
        </w:rPr>
        <w:t>沦不可</w:t>
      </w:r>
      <w:proofErr w:type="gramEnd"/>
      <w:r w:rsidRPr="00F2173B">
        <w:rPr>
          <w:rFonts w:ascii="楷体" w:eastAsia="楷体" w:hAnsi="楷体" w:hint="eastAsia"/>
          <w:szCs w:val="21"/>
        </w:rPr>
        <w:t>分开各在一处。然</w:t>
      </w:r>
      <w:proofErr w:type="gramStart"/>
      <w:r w:rsidRPr="00F2173B">
        <w:rPr>
          <w:rFonts w:ascii="楷体" w:eastAsia="楷体" w:hAnsi="楷体" w:hint="eastAsia"/>
          <w:szCs w:val="21"/>
        </w:rPr>
        <w:t>不害二物</w:t>
      </w:r>
      <w:proofErr w:type="gramEnd"/>
      <w:r w:rsidRPr="00F2173B">
        <w:rPr>
          <w:rFonts w:ascii="楷体" w:eastAsia="楷体" w:hAnsi="楷体" w:hint="eastAsia"/>
          <w:szCs w:val="21"/>
        </w:rPr>
        <w:t>各为一物也。若在理上看，则未有物而已有物之理，</w:t>
      </w:r>
      <w:proofErr w:type="gramStart"/>
      <w:r w:rsidRPr="00F2173B">
        <w:rPr>
          <w:rFonts w:ascii="楷体" w:eastAsia="楷体" w:hAnsi="楷体" w:hint="eastAsia"/>
          <w:szCs w:val="21"/>
        </w:rPr>
        <w:t>然亦但有</w:t>
      </w:r>
      <w:proofErr w:type="gramEnd"/>
      <w:r w:rsidRPr="00F2173B">
        <w:rPr>
          <w:rFonts w:ascii="楷体" w:eastAsia="楷体" w:hAnsi="楷体" w:hint="eastAsia"/>
          <w:szCs w:val="21"/>
        </w:rPr>
        <w:t>其理而已，未尝实有是物也。大凡看此等处，须认得分明，又兼始终，方是不错。</w:t>
      </w:r>
      <w:r w:rsidRPr="00F2173B">
        <w:rPr>
          <w:rStyle w:val="ab"/>
          <w:rFonts w:ascii="楷体" w:eastAsia="楷体" w:hAnsi="楷体"/>
          <w:szCs w:val="21"/>
        </w:rPr>
        <w:footnoteReference w:id="50"/>
      </w:r>
    </w:p>
    <w:p w:rsidR="00B24343" w:rsidRPr="00F2173B" w:rsidRDefault="00B24343">
      <w:pPr>
        <w:ind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理为形而上之道，气为形而下之器。万物必</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此理</w:t>
      </w:r>
      <w:proofErr w:type="gramStart"/>
      <w:r w:rsidRPr="00F2173B">
        <w:rPr>
          <w:rFonts w:ascii="宋体" w:eastAsia="宋体" w:hAnsi="宋体" w:hint="eastAsia"/>
          <w:szCs w:val="21"/>
        </w:rPr>
        <w:t>以为健顺仁义</w:t>
      </w:r>
      <w:proofErr w:type="gramEnd"/>
      <w:r w:rsidRPr="00F2173B">
        <w:rPr>
          <w:rFonts w:ascii="宋体" w:eastAsia="宋体" w:hAnsi="宋体" w:hint="eastAsia"/>
          <w:szCs w:val="21"/>
        </w:rPr>
        <w:t>礼智之性，必</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此气以为魂魄五脏百</w:t>
      </w:r>
      <w:proofErr w:type="gramStart"/>
      <w:r w:rsidRPr="00F2173B">
        <w:rPr>
          <w:rFonts w:ascii="宋体" w:eastAsia="宋体" w:hAnsi="宋体" w:hint="eastAsia"/>
          <w:szCs w:val="21"/>
        </w:rPr>
        <w:t>骸</w:t>
      </w:r>
      <w:proofErr w:type="gramEnd"/>
      <w:r w:rsidRPr="00F2173B">
        <w:rPr>
          <w:rFonts w:ascii="宋体" w:eastAsia="宋体" w:hAnsi="宋体" w:hint="eastAsia"/>
          <w:szCs w:val="21"/>
        </w:rPr>
        <w:t>之身，在物上看，二者虽不可分离各在一处，但道器之间，分际甚明，不可乱也。理自是“一颗明珠”，在精爽之气中是明珠，在污浊之气中亦只是明珠，纵使明珠之光会受到障蔽，但明珠只是此明珠，理无不全，是以性无不善。</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lastRenderedPageBreak/>
        <w:t>此外，朱子还继承了程颐“理一分殊”</w:t>
      </w:r>
      <w:r w:rsidRPr="00F2173B">
        <w:rPr>
          <w:rStyle w:val="ab"/>
          <w:rFonts w:ascii="宋体" w:eastAsia="宋体" w:hAnsi="宋体"/>
          <w:szCs w:val="21"/>
        </w:rPr>
        <w:footnoteReference w:id="51"/>
      </w:r>
      <w:r w:rsidRPr="00F2173B">
        <w:rPr>
          <w:rFonts w:ascii="宋体" w:eastAsia="宋体" w:hAnsi="宋体" w:hint="eastAsia"/>
          <w:szCs w:val="21"/>
        </w:rPr>
        <w:t>的思想，并将这一命题由伦理学意义扩大到了本源与派生、普遍与特殊的哲学意义上。</w:t>
      </w:r>
      <w:proofErr w:type="gramStart"/>
      <w:r w:rsidRPr="00F2173B">
        <w:rPr>
          <w:rFonts w:ascii="宋体" w:eastAsia="宋体" w:hAnsi="宋体" w:hint="eastAsia"/>
          <w:szCs w:val="21"/>
        </w:rPr>
        <w:t>理气既</w:t>
      </w:r>
      <w:proofErr w:type="gramEnd"/>
      <w:r w:rsidRPr="00F2173B">
        <w:rPr>
          <w:rFonts w:ascii="宋体" w:eastAsia="宋体" w:hAnsi="宋体" w:hint="eastAsia"/>
          <w:szCs w:val="21"/>
        </w:rPr>
        <w:t>不离不杂，就性理而言，万物各具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太极，那太极作为天地万物之理的完整与地位是否受到影响呢？</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问：理性命章注云：自其本而之末，则一理之实而万物分之以为体，故万物各有一太极，如此则是太极有分裂乎？曰：本只是</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太极，而万物各有禀受，又自各具</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太极尔。如月在天，只</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而已，及散在江湖，则随处而见，不可谓月已分也。</w:t>
      </w:r>
      <w:r w:rsidRPr="00F2173B">
        <w:rPr>
          <w:rStyle w:val="ab"/>
          <w:rFonts w:ascii="楷体" w:eastAsia="楷体" w:hAnsi="楷体"/>
          <w:szCs w:val="21"/>
        </w:rPr>
        <w:footnoteReference w:id="52"/>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朱子用“月印万川”这一譬喻解决了这个问题。太极如月在天，圆满无缺，万物分有之太极也是这个圆满无缺的月，即每一事物中均包含着与本体的太极完全相同的太极——万物自各具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太极作为自己的本性，但不是把作为宇宙万物的本体的太极分割为不同的部分、亦非将太极分成许多个小太极，故不碍太极本体之圆满。纵向上看，则如“一实万分”，</w:t>
      </w:r>
      <w:proofErr w:type="gramStart"/>
      <w:r w:rsidRPr="00F2173B">
        <w:rPr>
          <w:rFonts w:ascii="宋体" w:eastAsia="宋体" w:hAnsi="宋体" w:hint="eastAsia"/>
          <w:szCs w:val="21"/>
        </w:rPr>
        <w:t>一粒粟生苗</w:t>
      </w:r>
      <w:proofErr w:type="gramEnd"/>
      <w:r w:rsidRPr="00F2173B">
        <w:rPr>
          <w:rFonts w:ascii="宋体" w:eastAsia="宋体" w:hAnsi="宋体" w:hint="eastAsia"/>
          <w:szCs w:val="21"/>
        </w:rPr>
        <w:t>结实，得粟百粒，每粒个个完全，与一粟无不同。种百粒粟，又各的百粒，生生不已，</w:t>
      </w:r>
      <w:proofErr w:type="gramStart"/>
      <w:r w:rsidRPr="00F2173B">
        <w:rPr>
          <w:rFonts w:ascii="宋体" w:eastAsia="宋体" w:hAnsi="宋体" w:hint="eastAsia"/>
          <w:szCs w:val="21"/>
        </w:rPr>
        <w:t>初间只是</w:t>
      </w:r>
      <w:proofErr w:type="gramEnd"/>
      <w:r w:rsidRPr="00F2173B">
        <w:rPr>
          <w:rFonts w:ascii="宋体" w:eastAsia="宋体" w:hAnsi="宋体" w:hint="eastAsia"/>
          <w:szCs w:val="21"/>
        </w:rPr>
        <w:t>一粒粟分去。从分殊来看，在性理意义上，物</w:t>
      </w:r>
      <w:proofErr w:type="gramStart"/>
      <w:r w:rsidRPr="00F2173B">
        <w:rPr>
          <w:rFonts w:ascii="宋体" w:eastAsia="宋体" w:hAnsi="宋体" w:hint="eastAsia"/>
          <w:szCs w:val="21"/>
        </w:rPr>
        <w:t>物</w:t>
      </w:r>
      <w:proofErr w:type="gramEnd"/>
      <w:r w:rsidRPr="00F2173B">
        <w:rPr>
          <w:rFonts w:ascii="宋体" w:eastAsia="宋体" w:hAnsi="宋体" w:hint="eastAsia"/>
          <w:szCs w:val="21"/>
        </w:rPr>
        <w:t>各具之太极并无差别，但从伦理意义及物理意义上却各不相同：从伦理意义上，君有仁之理，臣有忠之理，父有慈之理，子有孝之理，角色不同，所应尽之义务则不同，但总的来说所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的道德原则却为同一；从物理意义上分殊则更为明显，每一类事物都有这一类事物的规律，事物不同则普遍规律在事物的具体表现上也不同，如桃、李皆为草木，只是一个道理，</w:t>
      </w:r>
      <w:proofErr w:type="gramStart"/>
      <w:r w:rsidRPr="00F2173B">
        <w:rPr>
          <w:rFonts w:ascii="宋体" w:eastAsia="宋体" w:hAnsi="宋体" w:hint="eastAsia"/>
          <w:szCs w:val="21"/>
        </w:rPr>
        <w:t>但桃只是桃</w:t>
      </w:r>
      <w:proofErr w:type="gramEnd"/>
      <w:r w:rsidRPr="00F2173B">
        <w:rPr>
          <w:rFonts w:ascii="宋体" w:eastAsia="宋体" w:hAnsi="宋体" w:hint="eastAsia"/>
          <w:szCs w:val="21"/>
        </w:rPr>
        <w:t>，李亦只是李，又不可混淆。</w:t>
      </w:r>
    </w:p>
    <w:p w:rsidR="00B24343" w:rsidRPr="00F2173B" w:rsidRDefault="00B24343">
      <w:pPr>
        <w:ind w:firstLineChars="200" w:firstLine="420"/>
        <w:rPr>
          <w:rFonts w:ascii="宋体" w:eastAsia="宋体" w:hAnsi="宋体"/>
          <w:szCs w:val="21"/>
        </w:rPr>
      </w:pPr>
    </w:p>
    <w:p w:rsidR="00B24343" w:rsidRPr="00F2173B" w:rsidRDefault="00F84839">
      <w:pPr>
        <w:rPr>
          <w:rFonts w:ascii="宋体" w:eastAsia="宋体" w:hAnsi="宋体"/>
          <w:b/>
          <w:szCs w:val="21"/>
        </w:rPr>
      </w:pPr>
      <w:r w:rsidRPr="00F2173B">
        <w:rPr>
          <w:rFonts w:ascii="宋体" w:eastAsia="宋体" w:hAnsi="宋体" w:hint="eastAsia"/>
          <w:b/>
          <w:szCs w:val="21"/>
        </w:rPr>
        <w:t>小</w:t>
      </w:r>
      <w:r w:rsidR="00866B7A" w:rsidRPr="00F2173B">
        <w:rPr>
          <w:rFonts w:ascii="宋体" w:eastAsia="宋体" w:hAnsi="宋体" w:hint="eastAsia"/>
          <w:b/>
          <w:szCs w:val="21"/>
        </w:rPr>
        <w:t>结：</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在本体论角度，理是第一性的，是超越的本体；在宇宙论角度，理无时无刻</w:t>
      </w:r>
      <w:proofErr w:type="gramStart"/>
      <w:r w:rsidRPr="00F2173B">
        <w:rPr>
          <w:rFonts w:ascii="宋体" w:eastAsia="宋体" w:hAnsi="宋体" w:hint="eastAsia"/>
          <w:szCs w:val="21"/>
        </w:rPr>
        <w:t>不</w:t>
      </w:r>
      <w:proofErr w:type="gramEnd"/>
      <w:r w:rsidRPr="00F2173B">
        <w:rPr>
          <w:rFonts w:ascii="宋体" w:eastAsia="宋体" w:hAnsi="宋体" w:hint="eastAsia"/>
          <w:szCs w:val="21"/>
        </w:rPr>
        <w:t>使气从虚空中生出，气又依据理凝聚生成万物，为宇宙之终极本源。理作为自然规律和道德原则的统一，是气所当然、所以然之规则，理气不离，意味着</w:t>
      </w:r>
      <w:proofErr w:type="gramStart"/>
      <w:r w:rsidRPr="00F2173B">
        <w:rPr>
          <w:rFonts w:ascii="宋体" w:eastAsia="宋体" w:hAnsi="宋体" w:hint="eastAsia"/>
          <w:szCs w:val="21"/>
        </w:rPr>
        <w:t>理时刻</w:t>
      </w:r>
      <w:proofErr w:type="gramEnd"/>
      <w:r w:rsidRPr="00F2173B">
        <w:rPr>
          <w:rFonts w:ascii="宋体" w:eastAsia="宋体" w:hAnsi="宋体" w:hint="eastAsia"/>
          <w:szCs w:val="21"/>
        </w:rPr>
        <w:t>为气之主宰；理气不杂，意味着</w:t>
      </w:r>
      <w:proofErr w:type="gramStart"/>
      <w:r w:rsidRPr="00F2173B">
        <w:rPr>
          <w:rFonts w:ascii="宋体" w:eastAsia="宋体" w:hAnsi="宋体" w:hint="eastAsia"/>
          <w:szCs w:val="21"/>
        </w:rPr>
        <w:t>理不会</w:t>
      </w:r>
      <w:proofErr w:type="gramEnd"/>
      <w:r w:rsidRPr="00F2173B">
        <w:rPr>
          <w:rFonts w:ascii="宋体" w:eastAsia="宋体" w:hAnsi="宋体" w:hint="eastAsia"/>
          <w:szCs w:val="21"/>
        </w:rPr>
        <w:t>受气的</w:t>
      </w:r>
      <w:proofErr w:type="gramStart"/>
      <w:r w:rsidRPr="00F2173B">
        <w:rPr>
          <w:rFonts w:ascii="宋体" w:eastAsia="宋体" w:hAnsi="宋体" w:hint="eastAsia"/>
          <w:szCs w:val="21"/>
        </w:rPr>
        <w:t>侵染</w:t>
      </w:r>
      <w:proofErr w:type="gramEnd"/>
      <w:r w:rsidRPr="00F2173B">
        <w:rPr>
          <w:rFonts w:ascii="宋体" w:eastAsia="宋体" w:hAnsi="宋体" w:hint="eastAsia"/>
          <w:szCs w:val="21"/>
        </w:rPr>
        <w:t>，只是纯善无恶之性。万物禀受太极如“月印万川”，即赋此太极，则代代相传，“一实万分”。朱子完成了对“性即理”的完整论述，但是这仍然遗留了两个问题：第一，理为气之条理，理气之间应是没有丝毫间隙的，气之鼓荡、动静应无不符合理，且“太极只是个极好至善底道理”</w:t>
      </w:r>
      <w:r w:rsidRPr="00F2173B">
        <w:rPr>
          <w:rStyle w:val="ab"/>
          <w:rFonts w:ascii="宋体" w:eastAsia="宋体" w:hAnsi="宋体"/>
          <w:szCs w:val="21"/>
        </w:rPr>
        <w:footnoteReference w:id="53"/>
      </w:r>
      <w:r w:rsidRPr="00F2173B">
        <w:rPr>
          <w:rFonts w:ascii="宋体" w:eastAsia="宋体" w:hAnsi="宋体" w:hint="eastAsia"/>
          <w:szCs w:val="21"/>
        </w:rPr>
        <w:t>，“这个理在天地间时只是善，无有不善者”</w:t>
      </w:r>
      <w:r w:rsidRPr="00F2173B">
        <w:rPr>
          <w:rStyle w:val="ab"/>
          <w:rFonts w:ascii="宋体" w:eastAsia="宋体" w:hAnsi="宋体"/>
          <w:szCs w:val="21"/>
        </w:rPr>
        <w:footnoteReference w:id="54"/>
      </w:r>
      <w:r w:rsidRPr="00F2173B">
        <w:rPr>
          <w:rFonts w:ascii="宋体" w:eastAsia="宋体" w:hAnsi="宋体" w:hint="eastAsia"/>
          <w:szCs w:val="21"/>
        </w:rPr>
        <w:t>，如是现实中的恶从何而来？第二，一理如何既内在于万物之中，同时又使万物各自显现不同的物理呢？</w:t>
      </w:r>
    </w:p>
    <w:p w:rsidR="00B24343" w:rsidRPr="00F2173B" w:rsidRDefault="00B24343">
      <w:pPr>
        <w:ind w:firstLineChars="200" w:firstLine="420"/>
        <w:rPr>
          <w:rFonts w:ascii="宋体" w:eastAsia="宋体" w:hAnsi="宋体"/>
          <w:szCs w:val="21"/>
        </w:rPr>
      </w:pPr>
    </w:p>
    <w:p w:rsidR="00B24343" w:rsidRPr="00F2173B" w:rsidRDefault="00866B7A">
      <w:pPr>
        <w:pStyle w:val="20"/>
        <w:outlineLvl w:val="0"/>
      </w:pPr>
      <w:bookmarkStart w:id="6" w:name="_Toc480486866"/>
      <w:r w:rsidRPr="00F2173B">
        <w:rPr>
          <w:rFonts w:hint="eastAsia"/>
        </w:rPr>
        <w:t>二、气强理弱：先天之恶的来源</w:t>
      </w:r>
      <w:bookmarkEnd w:id="6"/>
    </w:p>
    <w:p w:rsidR="00B24343" w:rsidRPr="00F2173B" w:rsidRDefault="00B24343">
      <w:pPr>
        <w:jc w:val="center"/>
        <w:rPr>
          <w:rFonts w:ascii="宋体" w:eastAsia="宋体" w:hAnsi="宋体"/>
          <w:b/>
          <w:szCs w:val="21"/>
        </w:rPr>
      </w:pPr>
    </w:p>
    <w:p w:rsidR="00B24343" w:rsidRPr="00F2173B" w:rsidRDefault="00866B7A">
      <w:pPr>
        <w:ind w:firstLineChars="200" w:firstLine="420"/>
        <w:jc w:val="left"/>
        <w:rPr>
          <w:rFonts w:ascii="宋体" w:eastAsia="宋体" w:hAnsi="宋体"/>
          <w:szCs w:val="21"/>
        </w:rPr>
      </w:pPr>
      <w:r w:rsidRPr="00F2173B">
        <w:rPr>
          <w:rFonts w:ascii="宋体" w:eastAsia="宋体" w:hAnsi="宋体" w:hint="eastAsia"/>
          <w:szCs w:val="21"/>
        </w:rPr>
        <w:t>人“有生下来善底，有生下来便恶底”，但朱子对理定义已经十分明确、详备，纯粹至善，不可能从理的角度来实现对先天之恶的来源的解释。因此朱子只能从气的角度入手。但从第一部分的论述看来，理即气之条理，理气不离不杂，气无时不在理的规定之中运行，气是无</w:t>
      </w:r>
      <w:r w:rsidR="00350011" w:rsidRPr="00F2173B">
        <w:rPr>
          <w:rFonts w:ascii="宋体" w:eastAsia="宋体" w:hAnsi="宋体" w:hint="eastAsia"/>
          <w:szCs w:val="21"/>
        </w:rPr>
        <w:t>独立</w:t>
      </w:r>
      <w:r w:rsidRPr="00F2173B">
        <w:rPr>
          <w:rFonts w:ascii="宋体" w:eastAsia="宋体" w:hAnsi="宋体" w:hint="eastAsia"/>
          <w:szCs w:val="21"/>
        </w:rPr>
        <w:t>自性的。也就是说，</w:t>
      </w:r>
      <w:proofErr w:type="gramStart"/>
      <w:r w:rsidRPr="00F2173B">
        <w:rPr>
          <w:rFonts w:ascii="宋体" w:eastAsia="宋体" w:hAnsi="宋体" w:hint="eastAsia"/>
          <w:szCs w:val="21"/>
        </w:rPr>
        <w:t>气完全</w:t>
      </w:r>
      <w:proofErr w:type="gramEnd"/>
      <w:r w:rsidRPr="00F2173B">
        <w:rPr>
          <w:rFonts w:ascii="宋体" w:eastAsia="宋体" w:hAnsi="宋体" w:hint="eastAsia"/>
          <w:szCs w:val="21"/>
        </w:rPr>
        <w:t>依靠理来解释，不可能独立生出条理之外的任何事物来，这就意味着要实现对现实中的恶的解释，只有两种途径，第一种即是改变</w:t>
      </w:r>
      <w:proofErr w:type="gramStart"/>
      <w:r w:rsidRPr="00F2173B">
        <w:rPr>
          <w:rFonts w:ascii="宋体" w:eastAsia="宋体" w:hAnsi="宋体" w:hint="eastAsia"/>
          <w:szCs w:val="21"/>
        </w:rPr>
        <w:t>对理纯善</w:t>
      </w:r>
      <w:proofErr w:type="gramEnd"/>
      <w:r w:rsidRPr="00F2173B">
        <w:rPr>
          <w:rFonts w:ascii="宋体" w:eastAsia="宋体" w:hAnsi="宋体" w:hint="eastAsia"/>
          <w:szCs w:val="21"/>
        </w:rPr>
        <w:t>无恶的规定，不过这样一来显然是推翻了朱子性善论的根基。故而朱子采取了第二种方式，即打破理气之间没有丝毫间隙的命题，提出了“气强理弱”说：</w:t>
      </w:r>
    </w:p>
    <w:p w:rsidR="00B24343" w:rsidRPr="00F2173B" w:rsidRDefault="00B24343">
      <w:pPr>
        <w:ind w:firstLineChars="200" w:firstLine="420"/>
        <w:jc w:val="left"/>
        <w:rPr>
          <w:rFonts w:ascii="宋体" w:eastAsia="宋体" w:hAnsi="宋体"/>
          <w:szCs w:val="21"/>
        </w:rPr>
      </w:pPr>
    </w:p>
    <w:p w:rsidR="00B24343" w:rsidRPr="00F2173B" w:rsidRDefault="00866B7A">
      <w:pPr>
        <w:ind w:leftChars="200" w:left="420" w:rightChars="200" w:right="420" w:firstLineChars="200" w:firstLine="420"/>
        <w:jc w:val="left"/>
        <w:rPr>
          <w:rFonts w:ascii="楷体" w:eastAsia="楷体" w:hAnsi="楷体"/>
          <w:szCs w:val="21"/>
        </w:rPr>
      </w:pPr>
      <w:r w:rsidRPr="00F2173B">
        <w:rPr>
          <w:rFonts w:ascii="楷体" w:eastAsia="楷体" w:hAnsi="楷体" w:hint="eastAsia"/>
          <w:szCs w:val="21"/>
        </w:rPr>
        <w:t>气虽是理之所生，</w:t>
      </w:r>
      <w:proofErr w:type="gramStart"/>
      <w:r w:rsidRPr="00F2173B">
        <w:rPr>
          <w:rFonts w:ascii="楷体" w:eastAsia="楷体" w:hAnsi="楷体" w:hint="eastAsia"/>
          <w:szCs w:val="21"/>
        </w:rPr>
        <w:t>然既生出</w:t>
      </w:r>
      <w:proofErr w:type="gramEnd"/>
      <w:r w:rsidRPr="00F2173B">
        <w:rPr>
          <w:rFonts w:ascii="楷体" w:eastAsia="楷体" w:hAnsi="楷体" w:hint="eastAsia"/>
          <w:szCs w:val="21"/>
        </w:rPr>
        <w:t>，则理管他不得。如这理寓于气了，</w:t>
      </w:r>
      <w:proofErr w:type="gramStart"/>
      <w:r w:rsidRPr="00F2173B">
        <w:rPr>
          <w:rFonts w:ascii="楷体" w:eastAsia="楷体" w:hAnsi="楷体" w:hint="eastAsia"/>
          <w:szCs w:val="21"/>
        </w:rPr>
        <w:t>日用间运用</w:t>
      </w:r>
      <w:proofErr w:type="gramEnd"/>
      <w:r w:rsidRPr="00F2173B">
        <w:rPr>
          <w:rFonts w:ascii="楷体" w:eastAsia="楷体" w:hAnsi="楷体" w:hint="eastAsia"/>
          <w:szCs w:val="21"/>
        </w:rPr>
        <w:t>都由这个气，只是气强理弱。譬如大礼赦文，一时将税都放了相似，有那村知县硬</w:t>
      </w:r>
      <w:proofErr w:type="gramStart"/>
      <w:r w:rsidRPr="00F2173B">
        <w:rPr>
          <w:rFonts w:ascii="楷体" w:eastAsia="楷体" w:hAnsi="楷体" w:hint="eastAsia"/>
          <w:szCs w:val="21"/>
        </w:rPr>
        <w:t>自捉缚</w:t>
      </w:r>
      <w:proofErr w:type="gramEnd"/>
      <w:r w:rsidRPr="00F2173B">
        <w:rPr>
          <w:rFonts w:ascii="楷体" w:eastAsia="楷体" w:hAnsi="楷体" w:hint="eastAsia"/>
          <w:szCs w:val="21"/>
        </w:rPr>
        <w:t>须要他纳，</w:t>
      </w:r>
      <w:proofErr w:type="gramStart"/>
      <w:r w:rsidRPr="00F2173B">
        <w:rPr>
          <w:rFonts w:ascii="楷体" w:eastAsia="楷体" w:hAnsi="楷体" w:hint="eastAsia"/>
          <w:szCs w:val="21"/>
        </w:rPr>
        <w:t>缘被他</w:t>
      </w:r>
      <w:proofErr w:type="gramEnd"/>
      <w:r w:rsidRPr="00F2173B">
        <w:rPr>
          <w:rFonts w:ascii="楷体" w:eastAsia="楷体" w:hAnsi="楷体" w:hint="eastAsia"/>
          <w:szCs w:val="21"/>
        </w:rPr>
        <w:t>近了，更自叫上面不应，便</w:t>
      </w:r>
      <w:proofErr w:type="gramStart"/>
      <w:r w:rsidRPr="00F2173B">
        <w:rPr>
          <w:rFonts w:ascii="楷体" w:eastAsia="楷体" w:hAnsi="楷体" w:hint="eastAsia"/>
          <w:szCs w:val="21"/>
        </w:rPr>
        <w:t>见得那气</w:t>
      </w:r>
      <w:proofErr w:type="gramEnd"/>
      <w:r w:rsidRPr="00F2173B">
        <w:rPr>
          <w:rFonts w:ascii="楷体" w:eastAsia="楷体" w:hAnsi="楷体" w:hint="eastAsia"/>
          <w:szCs w:val="21"/>
        </w:rPr>
        <w:t>麄而理微。又如父子。若子不肖，父亦管他不得。</w:t>
      </w:r>
      <w:r w:rsidRPr="00F2173B">
        <w:rPr>
          <w:rStyle w:val="ab"/>
          <w:rFonts w:ascii="楷体" w:eastAsia="楷体" w:hAnsi="楷体"/>
          <w:szCs w:val="21"/>
        </w:rPr>
        <w:footnoteReference w:id="55"/>
      </w:r>
    </w:p>
    <w:p w:rsidR="00B24343" w:rsidRPr="00F2173B" w:rsidRDefault="00B24343">
      <w:pPr>
        <w:ind w:firstLineChars="200" w:firstLine="420"/>
        <w:jc w:val="left"/>
        <w:rPr>
          <w:rFonts w:ascii="宋体" w:eastAsia="宋体" w:hAnsi="宋体"/>
          <w:szCs w:val="21"/>
        </w:rPr>
      </w:pPr>
    </w:p>
    <w:p w:rsidR="00B24343" w:rsidRPr="00F2173B" w:rsidRDefault="00866B7A">
      <w:pPr>
        <w:ind w:firstLineChars="200" w:firstLine="420"/>
        <w:jc w:val="left"/>
        <w:rPr>
          <w:rFonts w:ascii="宋体" w:eastAsia="宋体" w:hAnsi="宋体"/>
          <w:szCs w:val="21"/>
        </w:rPr>
      </w:pPr>
      <w:r w:rsidRPr="00F2173B">
        <w:rPr>
          <w:rFonts w:ascii="宋体" w:eastAsia="宋体" w:hAnsi="宋体" w:hint="eastAsia"/>
          <w:szCs w:val="21"/>
        </w:rPr>
        <w:t>由此看来，“气强理弱”大概有两个方面，第一是“理寓于气”。第二是理无力约束气，“日用间运用”均由气之能动。详细来说，“理寓于气”这一点在第一部分的“理气不离”中有所涉及，但在此处侧重涵义是“无那天气地质，则此理没安顿处”</w:t>
      </w:r>
      <w:r w:rsidRPr="00F2173B">
        <w:rPr>
          <w:rStyle w:val="ab"/>
          <w:rFonts w:ascii="宋体" w:eastAsia="宋体" w:hAnsi="宋体"/>
          <w:szCs w:val="21"/>
        </w:rPr>
        <w:footnoteReference w:id="56"/>
      </w:r>
      <w:r w:rsidRPr="00F2173B">
        <w:rPr>
          <w:rFonts w:ascii="宋体" w:eastAsia="宋体" w:hAnsi="宋体" w:hint="eastAsia"/>
          <w:szCs w:val="21"/>
        </w:rPr>
        <w:t>。形而上之道不可独立于形而下之器而存乎天地之间，于是理就受到了气的局限，理只存有，无情意、计度，其表现形式只是气所当行之条理，不能对外界有所感通；而气却是能凝聚造作，所以</w:t>
      </w:r>
      <w:proofErr w:type="gramStart"/>
      <w:r w:rsidRPr="00F2173B">
        <w:rPr>
          <w:rFonts w:ascii="宋体" w:eastAsia="宋体" w:hAnsi="宋体" w:hint="eastAsia"/>
          <w:szCs w:val="21"/>
        </w:rPr>
        <w:t>日用间运用都但凭气</w:t>
      </w:r>
      <w:proofErr w:type="gramEnd"/>
      <w:r w:rsidRPr="00F2173B">
        <w:rPr>
          <w:rFonts w:ascii="宋体" w:eastAsia="宋体" w:hAnsi="宋体" w:hint="eastAsia"/>
          <w:szCs w:val="21"/>
        </w:rPr>
        <w:t>自行做主，理则奈何他不得，这便滋生了恶。朱子做出这样的解释，在理论上保全了理的纯善无恶。但是这样也使理“其尊无对”的主宰地位受到了质疑：理如同君主，气如同臣子，本应上下一体，令行禁止，但事实是若气违背命令，理却奈何他不得；或者理为父，气为子，子若无德无才，为父者也管他不得。实则朱子所列举的这两个例子均有待商榷，毕竟君主有权黜免、奖罚官员的权力，而</w:t>
      </w:r>
      <w:proofErr w:type="gramStart"/>
      <w:r w:rsidRPr="00F2173B">
        <w:rPr>
          <w:rFonts w:ascii="宋体" w:eastAsia="宋体" w:hAnsi="宋体" w:hint="eastAsia"/>
          <w:szCs w:val="21"/>
        </w:rPr>
        <w:t>理对于</w:t>
      </w:r>
      <w:proofErr w:type="gramEnd"/>
      <w:r w:rsidRPr="00F2173B">
        <w:rPr>
          <w:rFonts w:ascii="宋体" w:eastAsia="宋体" w:hAnsi="宋体" w:hint="eastAsia"/>
          <w:szCs w:val="21"/>
        </w:rPr>
        <w:t>气只有出于内在条理（所当行）的约束，但若气偏离条理，理却无法有相应的反馈——若理为君主，则相当于君主只有下达命令的能力与权力，而臣子是否执行命令，全凭自家意愿，君主无从知道更无法制裁臣子的行为。父与子也如此，至少父亲对儿子会有所希冀、责斥，而理却是无情意无计度。</w:t>
      </w:r>
    </w:p>
    <w:p w:rsidR="00B24343" w:rsidRPr="00F2173B" w:rsidRDefault="00866B7A">
      <w:pPr>
        <w:ind w:firstLineChars="200" w:firstLine="422"/>
        <w:rPr>
          <w:rFonts w:ascii="宋体" w:eastAsia="宋体" w:hAnsi="宋体"/>
          <w:szCs w:val="21"/>
        </w:rPr>
      </w:pPr>
      <w:r w:rsidRPr="00F2173B">
        <w:rPr>
          <w:rFonts w:ascii="宋体" w:eastAsia="宋体" w:hAnsi="宋体" w:hint="eastAsia"/>
          <w:b/>
          <w:szCs w:val="21"/>
        </w:rPr>
        <w:t>故而笔者认为若说“气强理弱”，必须同时符合三点：第一，气具有理所不具备的能力；第二，气有时</w:t>
      </w:r>
      <w:proofErr w:type="gramStart"/>
      <w:r w:rsidRPr="00F2173B">
        <w:rPr>
          <w:rFonts w:ascii="宋体" w:eastAsia="宋体" w:hAnsi="宋体" w:hint="eastAsia"/>
          <w:b/>
          <w:szCs w:val="21"/>
        </w:rPr>
        <w:t>不按理的</w:t>
      </w:r>
      <w:proofErr w:type="gramEnd"/>
      <w:r w:rsidRPr="00F2173B">
        <w:rPr>
          <w:rFonts w:ascii="宋体" w:eastAsia="宋体" w:hAnsi="宋体" w:hint="eastAsia"/>
          <w:b/>
          <w:szCs w:val="21"/>
        </w:rPr>
        <w:t>规定行事；第三，</w:t>
      </w:r>
      <w:proofErr w:type="gramStart"/>
      <w:r w:rsidRPr="00F2173B">
        <w:rPr>
          <w:rFonts w:ascii="宋体" w:eastAsia="宋体" w:hAnsi="宋体" w:hint="eastAsia"/>
          <w:b/>
          <w:szCs w:val="21"/>
        </w:rPr>
        <w:t>理无法</w:t>
      </w:r>
      <w:proofErr w:type="gramEnd"/>
      <w:r w:rsidRPr="00F2173B">
        <w:rPr>
          <w:rFonts w:ascii="宋体" w:eastAsia="宋体" w:hAnsi="宋体" w:hint="eastAsia"/>
          <w:b/>
          <w:szCs w:val="21"/>
        </w:rPr>
        <w:t>改正气的行动。</w:t>
      </w:r>
      <w:r w:rsidRPr="00F2173B">
        <w:rPr>
          <w:rFonts w:ascii="宋体" w:eastAsia="宋体" w:hAnsi="宋体" w:hint="eastAsia"/>
          <w:szCs w:val="21"/>
        </w:rPr>
        <w:t>首先，形而下之气具备形而上之理所不具备的能力（如凝聚、生生）时，</w:t>
      </w:r>
      <w:proofErr w:type="gramStart"/>
      <w:r w:rsidRPr="00F2173B">
        <w:rPr>
          <w:rFonts w:ascii="宋体" w:eastAsia="宋体" w:hAnsi="宋体" w:hint="eastAsia"/>
          <w:szCs w:val="21"/>
        </w:rPr>
        <w:t>理才需要</w:t>
      </w:r>
      <w:proofErr w:type="gramEnd"/>
      <w:r w:rsidRPr="00F2173B">
        <w:rPr>
          <w:rFonts w:ascii="宋体" w:eastAsia="宋体" w:hAnsi="宋体" w:hint="eastAsia"/>
          <w:szCs w:val="21"/>
        </w:rPr>
        <w:t>气来执行命令。其次若气均守职，就不能说气强理弱，若气</w:t>
      </w:r>
      <w:proofErr w:type="gramStart"/>
      <w:r w:rsidRPr="00F2173B">
        <w:rPr>
          <w:rFonts w:ascii="宋体" w:eastAsia="宋体" w:hAnsi="宋体" w:hint="eastAsia"/>
          <w:szCs w:val="21"/>
        </w:rPr>
        <w:t>不</w:t>
      </w:r>
      <w:proofErr w:type="gramEnd"/>
      <w:r w:rsidRPr="00F2173B">
        <w:rPr>
          <w:rFonts w:ascii="宋体" w:eastAsia="宋体" w:hAnsi="宋体" w:hint="eastAsia"/>
          <w:szCs w:val="21"/>
        </w:rPr>
        <w:t>守职，但理可以做出相应的约束，能使气质变化，那么也不能说气强理弱。由此也可以得出，一旦气强于理，气违背了纯粹至善的理，必然会产生恶。符合这三点的命题可以概括为两个方面：第一，太极能化生大千万物皆是因气有偏全清浊不齐，</w:t>
      </w:r>
      <w:proofErr w:type="gramStart"/>
      <w:r w:rsidRPr="00F2173B">
        <w:rPr>
          <w:rFonts w:ascii="宋体" w:eastAsia="宋体" w:hAnsi="宋体" w:hint="eastAsia"/>
          <w:szCs w:val="21"/>
        </w:rPr>
        <w:t>盖理纯善</w:t>
      </w:r>
      <w:proofErr w:type="gramEnd"/>
      <w:r w:rsidRPr="00F2173B">
        <w:rPr>
          <w:rFonts w:ascii="宋体" w:eastAsia="宋体" w:hAnsi="宋体" w:hint="eastAsia"/>
          <w:szCs w:val="21"/>
        </w:rPr>
        <w:t>无恶，不能自行分化为性有偏全之分的万物。并且万物生成的具体过程，朱子强调有此理便有此物固然不错，但实际过程却是不齐之气随机对</w:t>
      </w:r>
      <w:proofErr w:type="gramStart"/>
      <w:r w:rsidRPr="00F2173B">
        <w:rPr>
          <w:rFonts w:ascii="宋体" w:eastAsia="宋体" w:hAnsi="宋体" w:hint="eastAsia"/>
          <w:szCs w:val="21"/>
        </w:rPr>
        <w:t>理产生</w:t>
      </w:r>
      <w:proofErr w:type="gramEnd"/>
      <w:r w:rsidRPr="00F2173B">
        <w:rPr>
          <w:rFonts w:ascii="宋体" w:eastAsia="宋体" w:hAnsi="宋体" w:hint="eastAsia"/>
          <w:szCs w:val="21"/>
        </w:rPr>
        <w:t>蔽塞或破坏，不论是早期“理同气异”的说法，还是后来的“理有偏全”、“理随气赋”的思想，均是以此来实现草木瓦石、飞禽走兽之与人之分，以及人之圣贤与小人之差的。并且在思想转变过程中，推动因素虽然不是气，但从结果上看确实气</w:t>
      </w:r>
      <w:proofErr w:type="gramStart"/>
      <w:r w:rsidRPr="00F2173B">
        <w:rPr>
          <w:rFonts w:ascii="宋体" w:eastAsia="宋体" w:hAnsi="宋体" w:hint="eastAsia"/>
          <w:szCs w:val="21"/>
        </w:rPr>
        <w:t>强理弱的</w:t>
      </w:r>
      <w:proofErr w:type="gramEnd"/>
      <w:r w:rsidRPr="00F2173B">
        <w:rPr>
          <w:rFonts w:ascii="宋体" w:eastAsia="宋体" w:hAnsi="宋体" w:hint="eastAsia"/>
          <w:szCs w:val="21"/>
        </w:rPr>
        <w:t>意味在不断加重。第二，人之运数，贫富贵贱、死生寿</w:t>
      </w:r>
      <w:proofErr w:type="gramStart"/>
      <w:r w:rsidRPr="00F2173B">
        <w:rPr>
          <w:rFonts w:ascii="宋体" w:eastAsia="宋体" w:hAnsi="宋体" w:hint="eastAsia"/>
          <w:szCs w:val="21"/>
        </w:rPr>
        <w:t>夭</w:t>
      </w:r>
      <w:proofErr w:type="gramEnd"/>
      <w:r w:rsidRPr="00F2173B">
        <w:rPr>
          <w:rFonts w:ascii="宋体" w:eastAsia="宋体" w:hAnsi="宋体" w:hint="eastAsia"/>
          <w:szCs w:val="21"/>
        </w:rPr>
        <w:t>，本皆由天所命，实则却须看所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得的气之薄厚，天命之正却胜不了气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之变。</w:t>
      </w:r>
    </w:p>
    <w:p w:rsidR="00B24343" w:rsidRPr="00F2173B" w:rsidRDefault="00B24343">
      <w:pPr>
        <w:ind w:firstLineChars="200" w:firstLine="420"/>
        <w:jc w:val="left"/>
        <w:rPr>
          <w:rFonts w:ascii="楷体" w:eastAsia="楷体" w:hAnsi="楷体"/>
          <w:szCs w:val="21"/>
        </w:rPr>
      </w:pPr>
    </w:p>
    <w:p w:rsidR="00B24343" w:rsidRPr="00F2173B" w:rsidRDefault="00866B7A">
      <w:pPr>
        <w:pStyle w:val="10"/>
        <w:rPr>
          <w:rStyle w:val="11"/>
          <w:b/>
        </w:rPr>
      </w:pPr>
      <w:bookmarkStart w:id="7" w:name="_Toc480486867"/>
      <w:r w:rsidRPr="00F2173B">
        <w:rPr>
          <w:rStyle w:val="11"/>
          <w:rFonts w:hint="eastAsia"/>
          <w:b/>
        </w:rPr>
        <w:t>1、理同气异：万物之生因气有不齐</w:t>
      </w:r>
      <w:bookmarkEnd w:id="7"/>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朱子对理气同异的问题有三种说法，即上述“理同气异”、“理有偏全”和“气异理异”之说。其中理同气异的思想，朱子受之于李侗，可追溯到《延平问答》时期，形成最早。虽与儒家一向强调的人性超然万物而独贵的说法有所矛盾，但朱子却从未舍弃这一说法。后两者与理同气异看似相矛盾，实则是对这一说法的发展与改进，既不否定理同气异，又使其衔接传统观念。并且在这个过程</w:t>
      </w:r>
      <w:proofErr w:type="gramStart"/>
      <w:r w:rsidRPr="00F2173B">
        <w:rPr>
          <w:rFonts w:ascii="宋体" w:eastAsia="宋体" w:hAnsi="宋体" w:hint="eastAsia"/>
          <w:szCs w:val="21"/>
        </w:rPr>
        <w:t>中气强理弱</w:t>
      </w:r>
      <w:proofErr w:type="gramEnd"/>
      <w:r w:rsidRPr="00F2173B">
        <w:rPr>
          <w:rFonts w:ascii="宋体" w:eastAsia="宋体" w:hAnsi="宋体" w:hint="eastAsia"/>
          <w:szCs w:val="21"/>
        </w:rPr>
        <w:t>的作用不断加强。本段将分析理同气异说，借以论述万物之生成虽受命于太极，但过程只能是由气完成。</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问：命之不齐，恐不是真有为之赋予如此。只是二气错综参差，随其所值，因</w:t>
      </w:r>
      <w:r w:rsidRPr="00F2173B">
        <w:rPr>
          <w:rFonts w:ascii="楷体" w:eastAsia="楷体" w:hAnsi="楷体" w:hint="eastAsia"/>
          <w:szCs w:val="21"/>
        </w:rPr>
        <w:lastRenderedPageBreak/>
        <w:t>各不齐。皆非人力所与，故谓之天所命否？曰：只是从大原中流出来，模样似恁地，不是真有为之赋予者。哪得个人在上面吩咐这个！《诗》、《书》所说，便似有个人在上恁地，如“帝乃震怒”之类，</w:t>
      </w:r>
      <w:proofErr w:type="gramStart"/>
      <w:r w:rsidRPr="00F2173B">
        <w:rPr>
          <w:rFonts w:ascii="楷体" w:eastAsia="楷体" w:hAnsi="楷体" w:hint="eastAsia"/>
          <w:szCs w:val="21"/>
        </w:rPr>
        <w:t>然这个亦</w:t>
      </w:r>
      <w:proofErr w:type="gramEnd"/>
      <w:r w:rsidRPr="00F2173B">
        <w:rPr>
          <w:rFonts w:ascii="楷体" w:eastAsia="楷体" w:hAnsi="楷体" w:hint="eastAsia"/>
          <w:szCs w:val="21"/>
        </w:rPr>
        <w:t>只是理如此。天下</w:t>
      </w:r>
      <w:proofErr w:type="gramStart"/>
      <w:r w:rsidRPr="00F2173B">
        <w:rPr>
          <w:rFonts w:ascii="楷体" w:eastAsia="楷体" w:hAnsi="楷体" w:hint="eastAsia"/>
          <w:szCs w:val="21"/>
        </w:rPr>
        <w:t>莫尊于</w:t>
      </w:r>
      <w:proofErr w:type="gramEnd"/>
      <w:r w:rsidRPr="00F2173B">
        <w:rPr>
          <w:rFonts w:ascii="楷体" w:eastAsia="楷体" w:hAnsi="楷体" w:hint="eastAsia"/>
          <w:szCs w:val="21"/>
        </w:rPr>
        <w:t>理，</w:t>
      </w:r>
      <w:proofErr w:type="gramStart"/>
      <w:r w:rsidRPr="00F2173B">
        <w:rPr>
          <w:rFonts w:ascii="楷体" w:eastAsia="楷体" w:hAnsi="楷体" w:hint="eastAsia"/>
          <w:szCs w:val="21"/>
        </w:rPr>
        <w:t>故以帝名</w:t>
      </w:r>
      <w:proofErr w:type="gramEnd"/>
      <w:r w:rsidRPr="00F2173B">
        <w:rPr>
          <w:rFonts w:ascii="楷体" w:eastAsia="楷体" w:hAnsi="楷体" w:hint="eastAsia"/>
          <w:szCs w:val="21"/>
        </w:rPr>
        <w:t>之。“惟皇上帝降</w:t>
      </w:r>
      <w:proofErr w:type="gramStart"/>
      <w:r w:rsidRPr="00F2173B">
        <w:rPr>
          <w:rFonts w:ascii="楷体" w:eastAsia="楷体" w:hAnsi="楷体" w:hint="eastAsia"/>
          <w:szCs w:val="21"/>
        </w:rPr>
        <w:t>衷於</w:t>
      </w:r>
      <w:proofErr w:type="gramEnd"/>
      <w:r w:rsidRPr="00F2173B">
        <w:rPr>
          <w:rFonts w:ascii="楷体" w:eastAsia="楷体" w:hAnsi="楷体" w:hint="eastAsia"/>
          <w:szCs w:val="21"/>
        </w:rPr>
        <w:t>下民”，降，便有主宰意。（陈淳录，60、71岁）</w:t>
      </w:r>
      <w:r w:rsidRPr="00F2173B">
        <w:rPr>
          <w:rStyle w:val="ab"/>
          <w:rFonts w:ascii="楷体" w:eastAsia="楷体" w:hAnsi="楷体"/>
          <w:szCs w:val="21"/>
        </w:rPr>
        <w:footnoteReference w:id="57"/>
      </w:r>
    </w:p>
    <w:p w:rsidR="00B24343" w:rsidRPr="00F2173B" w:rsidRDefault="00B24343">
      <w:pPr>
        <w:ind w:leftChars="200" w:left="420" w:rightChars="200" w:right="420"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陈淳所问“命之不齐”，</w:t>
      </w:r>
      <w:proofErr w:type="gramStart"/>
      <w:r w:rsidRPr="00F2173B">
        <w:rPr>
          <w:rFonts w:ascii="宋体" w:eastAsia="宋体" w:hAnsi="宋体" w:hint="eastAsia"/>
          <w:szCs w:val="21"/>
        </w:rPr>
        <w:t>盖问天</w:t>
      </w:r>
      <w:proofErr w:type="gramEnd"/>
      <w:r w:rsidRPr="00F2173B">
        <w:rPr>
          <w:rFonts w:ascii="宋体" w:eastAsia="宋体" w:hAnsi="宋体" w:hint="eastAsia"/>
          <w:szCs w:val="21"/>
        </w:rPr>
        <w:t>之生物何以有千差万别，“命”一字是从气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上来说，而非从理上说：万物之生，盖阴阳二气错综参差，随气之不均而随机凝聚，成人、成物非人力所能左右。是气运之变化使命有所不齐，而生大千万物，而非真有“太极”来赋予一物此性，便有此气凝聚成这物。但是朱子的回答中，却将这个“命”理解为“天命之谓性”的命，纯从理上来说：一切万物，命虽不齐，但均是从“太极”这一大原中分出来的罢了。具体过程像是有个主宰的人，吩咐、命令气化生出万事万物来，像《诗经》、《尚书》中所说的“上帝”一样。但并非真有这样一个上帝，“上帝”只是用来形容理的，表现理的尊贵，至高无上，主宰万物之生成。也就是说，人、物之生成，千差万别，并非阴阳二气错综参差，随其所值，而是太极作为天地万物之理，在生成万物之时，自行分殊为每一类事物的物理，寄于二气五行之中，于是</w:t>
      </w:r>
      <w:proofErr w:type="gramStart"/>
      <w:r w:rsidRPr="00F2173B">
        <w:rPr>
          <w:rFonts w:ascii="宋体" w:eastAsia="宋体" w:hAnsi="宋体" w:hint="eastAsia"/>
          <w:szCs w:val="21"/>
        </w:rPr>
        <w:t>气依据</w:t>
      </w:r>
      <w:proofErr w:type="gramEnd"/>
      <w:r w:rsidRPr="00F2173B">
        <w:rPr>
          <w:rFonts w:ascii="宋体" w:eastAsia="宋体" w:hAnsi="宋体" w:hint="eastAsia"/>
          <w:szCs w:val="21"/>
        </w:rPr>
        <w:t>所赋之理凝聚成每一个个体。而这样的解释必然导致朱子理气论的自相矛盾。</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首先，“盖气则能凝结造作，理却无情意，无计度，无造作。只此气凝聚处，理便在其中。”理只是气造作凝聚之依据，本身不具备造作生生的能力，因此在化生万物的过程中是相对被动的：作为形而上之理固然逻辑上先于形而下之造化而存在，但若无气，则理无所受，一旦有气，则理亦在其中矣，因此“才说太极便带着阴阳，才说性便带着气”。其次，万物之受命于天，惟人全得仁义礼智之性，虎狼却独得其一，若说理无情意计度，又为何在化生万物之时独偏爱人，使人得气之中正而物却只得气之偏？为何使这团气中正而为人，却使</w:t>
      </w:r>
      <w:proofErr w:type="gramStart"/>
      <w:r w:rsidRPr="00F2173B">
        <w:rPr>
          <w:rFonts w:ascii="宋体" w:eastAsia="宋体" w:hAnsi="宋体" w:hint="eastAsia"/>
          <w:szCs w:val="21"/>
        </w:rPr>
        <w:t>那团气有偏</w:t>
      </w:r>
      <w:proofErr w:type="gramEnd"/>
      <w:r w:rsidRPr="00F2173B">
        <w:rPr>
          <w:rFonts w:ascii="宋体" w:eastAsia="宋体" w:hAnsi="宋体" w:hint="eastAsia"/>
          <w:szCs w:val="21"/>
        </w:rPr>
        <w:t>而成物？另外，朱子明确地说“天地生物本乎一源，人与禽兽草木之生莫不具有此理，其一体之中即无丝毫欠剩。”</w:t>
      </w:r>
      <w:r w:rsidRPr="00F2173B">
        <w:rPr>
          <w:rStyle w:val="ab"/>
          <w:rFonts w:ascii="宋体" w:eastAsia="宋体" w:hAnsi="宋体"/>
          <w:szCs w:val="21"/>
        </w:rPr>
        <w:footnoteReference w:id="58"/>
      </w:r>
      <w:r w:rsidR="00F92A80" w:rsidRPr="00F2173B">
        <w:rPr>
          <w:rFonts w:ascii="宋体" w:eastAsia="宋体" w:hAnsi="宋体" w:hint="eastAsia"/>
          <w:szCs w:val="21"/>
        </w:rPr>
        <w:t>“</w:t>
      </w:r>
      <w:r w:rsidR="009411C5" w:rsidRPr="00F2173B">
        <w:rPr>
          <w:rFonts w:ascii="宋体" w:eastAsia="宋体" w:hAnsi="宋体" w:hint="eastAsia"/>
          <w:szCs w:val="21"/>
        </w:rPr>
        <w:t>人物虽有气</w:t>
      </w:r>
      <w:proofErr w:type="gramStart"/>
      <w:r w:rsidR="009411C5" w:rsidRPr="00F2173B">
        <w:rPr>
          <w:rFonts w:ascii="宋体" w:eastAsia="宋体" w:hAnsi="宋体" w:hint="eastAsia"/>
          <w:szCs w:val="21"/>
        </w:rPr>
        <w:t>禀</w:t>
      </w:r>
      <w:proofErr w:type="gramEnd"/>
      <w:r w:rsidR="009411C5" w:rsidRPr="00F2173B">
        <w:rPr>
          <w:rFonts w:ascii="宋体" w:eastAsia="宋体" w:hAnsi="宋体" w:hint="eastAsia"/>
          <w:szCs w:val="21"/>
        </w:rPr>
        <w:t>之异，而</w:t>
      </w:r>
      <w:r w:rsidRPr="00F2173B">
        <w:rPr>
          <w:rFonts w:ascii="宋体" w:eastAsia="宋体" w:hAnsi="宋体" w:hint="eastAsia"/>
          <w:szCs w:val="21"/>
        </w:rPr>
        <w:t>理则未尝不同。”</w:t>
      </w:r>
      <w:r w:rsidRPr="00F2173B">
        <w:rPr>
          <w:rStyle w:val="ab"/>
          <w:rFonts w:ascii="宋体" w:eastAsia="宋体" w:hAnsi="宋体"/>
          <w:szCs w:val="21"/>
        </w:rPr>
        <w:footnoteReference w:id="59"/>
      </w:r>
      <w:r w:rsidRPr="00F2173B">
        <w:rPr>
          <w:rFonts w:ascii="宋体" w:eastAsia="宋体" w:hAnsi="宋体" w:hint="eastAsia"/>
          <w:szCs w:val="21"/>
        </w:rPr>
        <w:t>又说“如</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得气之清明者，这道理只在里面，</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得气昏浊者，这道理亦只在里面”</w:t>
      </w:r>
      <w:r w:rsidRPr="00F2173B">
        <w:rPr>
          <w:rStyle w:val="ab"/>
          <w:rFonts w:ascii="宋体" w:eastAsia="宋体" w:hAnsi="宋体"/>
          <w:szCs w:val="21"/>
        </w:rPr>
        <w:footnoteReference w:id="60"/>
      </w:r>
      <w:r w:rsidRPr="00F2173B">
        <w:rPr>
          <w:rFonts w:ascii="宋体" w:eastAsia="宋体" w:hAnsi="宋体" w:hint="eastAsia"/>
          <w:szCs w:val="21"/>
        </w:rPr>
        <w:t>。也就是说，</w:t>
      </w:r>
      <w:proofErr w:type="gramStart"/>
      <w:r w:rsidRPr="00F2173B">
        <w:rPr>
          <w:rFonts w:ascii="宋体" w:eastAsia="宋体" w:hAnsi="宋体" w:hint="eastAsia"/>
          <w:szCs w:val="21"/>
        </w:rPr>
        <w:t>理不能</w:t>
      </w:r>
      <w:proofErr w:type="gramEnd"/>
      <w:r w:rsidRPr="00F2173B">
        <w:rPr>
          <w:rFonts w:ascii="宋体" w:eastAsia="宋体" w:hAnsi="宋体" w:hint="eastAsia"/>
          <w:szCs w:val="21"/>
        </w:rPr>
        <w:t>自行分殊为万物之理，亦不因</w:t>
      </w:r>
      <w:proofErr w:type="gramStart"/>
      <w:r w:rsidRPr="00F2173B">
        <w:rPr>
          <w:rFonts w:ascii="宋体" w:eastAsia="宋体" w:hAnsi="宋体" w:hint="eastAsia"/>
          <w:szCs w:val="21"/>
        </w:rPr>
        <w:t>哪团气清明</w:t>
      </w:r>
      <w:proofErr w:type="gramEnd"/>
      <w:r w:rsidRPr="00F2173B">
        <w:rPr>
          <w:rFonts w:ascii="宋体" w:eastAsia="宋体" w:hAnsi="宋体" w:hint="eastAsia"/>
          <w:szCs w:val="21"/>
        </w:rPr>
        <w:t>就使之具人之理而生为人，</w:t>
      </w:r>
      <w:proofErr w:type="gramStart"/>
      <w:r w:rsidRPr="00F2173B">
        <w:rPr>
          <w:rFonts w:ascii="宋体" w:eastAsia="宋体" w:hAnsi="宋体" w:hint="eastAsia"/>
          <w:szCs w:val="21"/>
        </w:rPr>
        <w:t>哪团气昏浊</w:t>
      </w:r>
      <w:proofErr w:type="gramEnd"/>
      <w:r w:rsidRPr="00F2173B">
        <w:rPr>
          <w:rFonts w:ascii="宋体" w:eastAsia="宋体" w:hAnsi="宋体" w:hint="eastAsia"/>
          <w:szCs w:val="21"/>
        </w:rPr>
        <w:t>就使</w:t>
      </w:r>
      <w:proofErr w:type="gramStart"/>
      <w:r w:rsidRPr="00F2173B">
        <w:rPr>
          <w:rFonts w:ascii="宋体" w:eastAsia="宋体" w:hAnsi="宋体" w:hint="eastAsia"/>
          <w:szCs w:val="21"/>
        </w:rPr>
        <w:t>其具物之</w:t>
      </w:r>
      <w:proofErr w:type="gramEnd"/>
      <w:r w:rsidRPr="00F2173B">
        <w:rPr>
          <w:rFonts w:ascii="宋体" w:eastAsia="宋体" w:hAnsi="宋体" w:hint="eastAsia"/>
          <w:szCs w:val="21"/>
        </w:rPr>
        <w:t>理而生为物。万物所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之太极浑然无缺，人与禽兽草木于此并无分别。这一点也在朱子讲万物之性理无所不同中得到印证，若非万物之始生均</w:t>
      </w:r>
      <w:proofErr w:type="gramStart"/>
      <w:r w:rsidRPr="00F2173B">
        <w:rPr>
          <w:rFonts w:ascii="宋体" w:eastAsia="宋体" w:hAnsi="宋体" w:hint="eastAsia"/>
          <w:szCs w:val="21"/>
        </w:rPr>
        <w:t>秉</w:t>
      </w:r>
      <w:proofErr w:type="gramEnd"/>
      <w:r w:rsidRPr="00F2173B">
        <w:rPr>
          <w:rFonts w:ascii="宋体" w:eastAsia="宋体" w:hAnsi="宋体" w:hint="eastAsia"/>
          <w:szCs w:val="21"/>
        </w:rPr>
        <w:t>得太极之全体，又何来“万物各具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太极”之说呢？反过来说，</w:t>
      </w:r>
      <w:proofErr w:type="gramStart"/>
      <w:r w:rsidRPr="00F2173B">
        <w:rPr>
          <w:rFonts w:ascii="宋体" w:eastAsia="宋体" w:hAnsi="宋体" w:hint="eastAsia"/>
          <w:szCs w:val="21"/>
        </w:rPr>
        <w:t>若是理能自行</w:t>
      </w:r>
      <w:proofErr w:type="gramEnd"/>
      <w:r w:rsidRPr="00F2173B">
        <w:rPr>
          <w:rFonts w:ascii="宋体" w:eastAsia="宋体" w:hAnsi="宋体" w:hint="eastAsia"/>
          <w:szCs w:val="21"/>
        </w:rPr>
        <w:t>分殊为万物之理，即承认了有贤愚之差，有善恶之分，这就意味着既有善之理也有恶之理，显然与“此理只是善”相矛盾。因此，</w:t>
      </w:r>
      <w:proofErr w:type="gramStart"/>
      <w:r w:rsidRPr="00F2173B">
        <w:rPr>
          <w:rFonts w:ascii="宋体" w:eastAsia="宋体" w:hAnsi="宋体" w:hint="eastAsia"/>
          <w:szCs w:val="21"/>
        </w:rPr>
        <w:t>理决不能不</w:t>
      </w:r>
      <w:proofErr w:type="gramEnd"/>
      <w:r w:rsidRPr="00F2173B">
        <w:rPr>
          <w:rFonts w:ascii="宋体" w:eastAsia="宋体" w:hAnsi="宋体" w:hint="eastAsia"/>
          <w:szCs w:val="21"/>
        </w:rPr>
        <w:t>能自行分化落到每一事物上继而指导所附之气生成万物，若无气之不齐，那么气之清者、正者禀受太极之全体，只能化生出五常皆备且全然发现之圣贤。所以，太极只是气之条理，万物化生之范围。那么朱子为何如此回答陈淳呢？盖“论气不论性，不明”。</w:t>
      </w:r>
    </w:p>
    <w:p w:rsidR="00B24343" w:rsidRPr="00F2173B" w:rsidRDefault="00B24343">
      <w:pPr>
        <w:ind w:leftChars="200" w:left="420" w:rightChars="200" w:right="420"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某有疑问</w:t>
      </w:r>
      <w:proofErr w:type="gramStart"/>
      <w:r w:rsidRPr="00F2173B">
        <w:rPr>
          <w:rFonts w:ascii="楷体" w:eastAsia="楷体" w:hAnsi="楷体" w:hint="eastAsia"/>
          <w:szCs w:val="21"/>
        </w:rPr>
        <w:t>呈先生</w:t>
      </w:r>
      <w:proofErr w:type="gramEnd"/>
      <w:r w:rsidRPr="00F2173B">
        <w:rPr>
          <w:rFonts w:ascii="楷体" w:eastAsia="楷体" w:hAnsi="楷体" w:hint="eastAsia"/>
          <w:szCs w:val="21"/>
        </w:rPr>
        <w:t>曰：人物之性，有所谓同者，又有所谓异者。……夫太极动而二气形，二气形而万化生。人与</w:t>
      </w:r>
      <w:proofErr w:type="gramStart"/>
      <w:r w:rsidRPr="00F2173B">
        <w:rPr>
          <w:rFonts w:ascii="楷体" w:eastAsia="楷体" w:hAnsi="楷体" w:hint="eastAsia"/>
          <w:szCs w:val="21"/>
        </w:rPr>
        <w:t>物俱本乎</w:t>
      </w:r>
      <w:proofErr w:type="gramEnd"/>
      <w:r w:rsidRPr="00F2173B">
        <w:rPr>
          <w:rFonts w:ascii="楷体" w:eastAsia="楷体" w:hAnsi="楷体" w:hint="eastAsia"/>
          <w:szCs w:val="21"/>
        </w:rPr>
        <w:t>此，则是所谓同者；而二气五行絪缊交感，万变不齐，则是其所谓异者。同者，其理也；异者，其气也。</w:t>
      </w:r>
      <w:r w:rsidRPr="00F2173B">
        <w:rPr>
          <w:rStyle w:val="ab"/>
          <w:rFonts w:ascii="楷体" w:eastAsia="楷体" w:hAnsi="楷体"/>
          <w:szCs w:val="21"/>
        </w:rPr>
        <w:footnoteReference w:id="61"/>
      </w:r>
    </w:p>
    <w:p w:rsidR="00B24343" w:rsidRPr="00F2173B" w:rsidRDefault="00B24343">
      <w:pPr>
        <w:ind w:firstLineChars="400" w:firstLine="84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此一条相较上引陈淳所问是同一问题，也是说万物之不同，皆因二气五行絪缊交感，变化多端而有所不同，但是对此条朱子则称赞说“论得甚分明”、“有条理”。二者分别在于陈</w:t>
      </w:r>
      <w:r w:rsidRPr="00F2173B">
        <w:rPr>
          <w:rFonts w:ascii="宋体" w:eastAsia="宋体" w:hAnsi="宋体" w:hint="eastAsia"/>
          <w:szCs w:val="21"/>
        </w:rPr>
        <w:lastRenderedPageBreak/>
        <w:t>淳只是强调了气之不齐使人物万化不同，而此条在说明这个问题的同时强调了万物所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之理相同，且为人物化生之本源。朱子对陈淳强调理之主宰、万物之一源，</w:t>
      </w:r>
      <w:proofErr w:type="gramStart"/>
      <w:r w:rsidRPr="00F2173B">
        <w:rPr>
          <w:rFonts w:ascii="宋体" w:eastAsia="宋体" w:hAnsi="宋体" w:hint="eastAsia"/>
          <w:szCs w:val="21"/>
        </w:rPr>
        <w:t>综合此</w:t>
      </w:r>
      <w:proofErr w:type="gramEnd"/>
      <w:r w:rsidRPr="00F2173B">
        <w:rPr>
          <w:rFonts w:ascii="宋体" w:eastAsia="宋体" w:hAnsi="宋体" w:hint="eastAsia"/>
          <w:szCs w:val="21"/>
        </w:rPr>
        <w:t>一条看，实际上正是在指出万物本乎理，而非任由阴阳二气错综参差，随其所值，毕竟有个理在，气之变化生生无论如何也</w:t>
      </w:r>
      <w:proofErr w:type="gramStart"/>
      <w:r w:rsidRPr="00F2173B">
        <w:rPr>
          <w:rFonts w:ascii="宋体" w:eastAsia="宋体" w:hAnsi="宋体" w:hint="eastAsia"/>
          <w:szCs w:val="21"/>
        </w:rPr>
        <w:t>不会且</w:t>
      </w:r>
      <w:proofErr w:type="gramEnd"/>
      <w:r w:rsidRPr="00F2173B">
        <w:rPr>
          <w:rFonts w:ascii="宋体" w:eastAsia="宋体" w:hAnsi="宋体" w:hint="eastAsia"/>
          <w:szCs w:val="21"/>
        </w:rPr>
        <w:t>不能超出理的范围。而并非是说理“吩咐”气化生出万事万物来，而是理赋予气以生生造化之能。因此，一旦此气凝聚，</w:t>
      </w:r>
      <w:proofErr w:type="gramStart"/>
      <w:r w:rsidRPr="00F2173B">
        <w:rPr>
          <w:rFonts w:ascii="宋体" w:eastAsia="宋体" w:hAnsi="宋体" w:hint="eastAsia"/>
          <w:szCs w:val="21"/>
        </w:rPr>
        <w:t>理便在</w:t>
      </w:r>
      <w:proofErr w:type="gramEnd"/>
      <w:r w:rsidRPr="00F2173B">
        <w:rPr>
          <w:rFonts w:ascii="宋体" w:eastAsia="宋体" w:hAnsi="宋体" w:hint="eastAsia"/>
          <w:szCs w:val="21"/>
        </w:rPr>
        <w:t>其中，“气积为质，而性具焉。”</w:t>
      </w:r>
      <w:r w:rsidRPr="00F2173B">
        <w:rPr>
          <w:rStyle w:val="ab"/>
          <w:rFonts w:ascii="宋体" w:eastAsia="宋体" w:hAnsi="宋体"/>
          <w:szCs w:val="21"/>
        </w:rPr>
        <w:t xml:space="preserve"> </w:t>
      </w:r>
      <w:r w:rsidRPr="00F2173B">
        <w:rPr>
          <w:rStyle w:val="ab"/>
          <w:rFonts w:ascii="楷体" w:eastAsia="楷体" w:hAnsi="楷体"/>
          <w:szCs w:val="21"/>
        </w:rPr>
        <w:footnoteReference w:id="62"/>
      </w:r>
      <w:r w:rsidRPr="00F2173B">
        <w:rPr>
          <w:rFonts w:ascii="宋体" w:eastAsia="宋体" w:hAnsi="宋体" w:hint="eastAsia"/>
          <w:szCs w:val="21"/>
        </w:rPr>
        <w:t>朱子言“论性不论气，不备”，从</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 xml:space="preserve">得太极之全体，到化生出大千万物，只能是由气来实现： </w:t>
      </w:r>
    </w:p>
    <w:p w:rsidR="00B24343" w:rsidRPr="00F2173B" w:rsidRDefault="00B24343">
      <w:pPr>
        <w:ind w:firstLineChars="400" w:firstLine="840"/>
        <w:rPr>
          <w:rFonts w:ascii="楷体" w:eastAsia="楷体" w:hAnsi="楷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以其理而言之，则万物</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原，固无人物贵贱之殊；以其气而言之，则得其</w:t>
      </w:r>
      <w:proofErr w:type="gramStart"/>
      <w:r w:rsidRPr="00F2173B">
        <w:rPr>
          <w:rFonts w:ascii="楷体" w:eastAsia="楷体" w:hAnsi="楷体" w:hint="eastAsia"/>
          <w:szCs w:val="21"/>
        </w:rPr>
        <w:t>正且通者</w:t>
      </w:r>
      <w:proofErr w:type="gramEnd"/>
      <w:r w:rsidRPr="00F2173B">
        <w:rPr>
          <w:rFonts w:ascii="楷体" w:eastAsia="楷体" w:hAnsi="楷体" w:hint="eastAsia"/>
          <w:szCs w:val="21"/>
        </w:rPr>
        <w:t>为人，得</w:t>
      </w:r>
      <w:proofErr w:type="gramStart"/>
      <w:r w:rsidRPr="00F2173B">
        <w:rPr>
          <w:rFonts w:ascii="楷体" w:eastAsia="楷体" w:hAnsi="楷体" w:hint="eastAsia"/>
          <w:szCs w:val="21"/>
        </w:rPr>
        <w:t>其偏且塞者</w:t>
      </w:r>
      <w:proofErr w:type="gramEnd"/>
      <w:r w:rsidRPr="00F2173B">
        <w:rPr>
          <w:rFonts w:ascii="楷体" w:eastAsia="楷体" w:hAnsi="楷体" w:hint="eastAsia"/>
          <w:szCs w:val="21"/>
        </w:rPr>
        <w:t>为物；是以或贵或贱而有所不能齐。</w:t>
      </w:r>
      <w:r w:rsidRPr="00F2173B">
        <w:rPr>
          <w:rStyle w:val="ab"/>
          <w:rFonts w:ascii="楷体" w:eastAsia="楷体" w:hAnsi="楷体"/>
          <w:szCs w:val="21"/>
        </w:rPr>
        <w:footnoteReference w:id="63"/>
      </w:r>
    </w:p>
    <w:p w:rsidR="00B24343" w:rsidRPr="00F2173B" w:rsidRDefault="00B24343">
      <w:pPr>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万物之生因气有不齐，便显示出气</w:t>
      </w:r>
      <w:proofErr w:type="gramStart"/>
      <w:r w:rsidRPr="00F2173B">
        <w:rPr>
          <w:rFonts w:ascii="宋体" w:eastAsia="宋体" w:hAnsi="宋体" w:hint="eastAsia"/>
          <w:szCs w:val="21"/>
        </w:rPr>
        <w:t>强理弱来</w:t>
      </w:r>
      <w:proofErr w:type="gramEnd"/>
      <w:r w:rsidRPr="00F2173B">
        <w:rPr>
          <w:rFonts w:ascii="宋体" w:eastAsia="宋体" w:hAnsi="宋体" w:hint="eastAsia"/>
          <w:szCs w:val="21"/>
        </w:rPr>
        <w:t>，仍从理同气异说起，太极本无亏欠，天命之性非有偏全，“人与物以气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之偏全而不同”，也就是气之偏</w:t>
      </w:r>
      <w:proofErr w:type="gramStart"/>
      <w:r w:rsidRPr="00F2173B">
        <w:rPr>
          <w:rFonts w:ascii="宋体" w:eastAsia="宋体" w:hAnsi="宋体" w:hint="eastAsia"/>
          <w:szCs w:val="21"/>
        </w:rPr>
        <w:t>正决定</w:t>
      </w:r>
      <w:proofErr w:type="gramEnd"/>
      <w:r w:rsidRPr="00F2173B">
        <w:rPr>
          <w:rFonts w:ascii="宋体" w:eastAsia="宋体" w:hAnsi="宋体" w:hint="eastAsia"/>
          <w:szCs w:val="21"/>
        </w:rPr>
        <w:t>了所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w:t>
      </w:r>
      <w:proofErr w:type="gramStart"/>
      <w:r w:rsidRPr="00F2173B">
        <w:rPr>
          <w:rFonts w:ascii="宋体" w:eastAsia="宋体" w:hAnsi="宋体" w:hint="eastAsia"/>
          <w:szCs w:val="21"/>
        </w:rPr>
        <w:t>理能否</w:t>
      </w:r>
      <w:proofErr w:type="gramEnd"/>
      <w:r w:rsidRPr="00F2173B">
        <w:rPr>
          <w:rFonts w:ascii="宋体" w:eastAsia="宋体" w:hAnsi="宋体" w:hint="eastAsia"/>
          <w:szCs w:val="21"/>
        </w:rPr>
        <w:t>发现出来，进而决定了人物之不同：</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理在气中，如一颗明珠在水里。理在清底气中，如珠在那清底水里面，透底都明；理在浊底气中，如珠在那浊底水里面，外面更不见光明处。问：物之塞得甚者，虽有那珠，如在深泥里面，更取不出。曰：也是如此。（胡泳录，69岁）</w:t>
      </w:r>
      <w:r w:rsidRPr="00F2173B">
        <w:rPr>
          <w:rStyle w:val="ab"/>
          <w:rFonts w:ascii="楷体" w:eastAsia="楷体" w:hAnsi="楷体"/>
          <w:szCs w:val="21"/>
        </w:rPr>
        <w:footnoteReference w:id="64"/>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问：气质有昏浊不同，则天命之性有偏全否？曰：非有偏全。谓如日月之光，若在露地，则尽见之；若在蔀屋之下，有所蔽塞，有见有不见。</w:t>
      </w:r>
      <w:proofErr w:type="gramStart"/>
      <w:r w:rsidRPr="00F2173B">
        <w:rPr>
          <w:rFonts w:ascii="楷体" w:eastAsia="楷体" w:hAnsi="楷体" w:hint="eastAsia"/>
          <w:szCs w:val="21"/>
        </w:rPr>
        <w:t>昏</w:t>
      </w:r>
      <w:proofErr w:type="gramEnd"/>
      <w:r w:rsidRPr="00F2173B">
        <w:rPr>
          <w:rFonts w:ascii="楷体" w:eastAsia="楷体" w:hAnsi="楷体" w:hint="eastAsia"/>
          <w:szCs w:val="21"/>
        </w:rPr>
        <w:t>浊者是气昏浊了，故自蔽塞，如在蔀屋之下。然在人则蔽塞有可通之理；至于禽兽，亦是此性，只被他形体所拘，生</w:t>
      </w:r>
      <w:proofErr w:type="gramStart"/>
      <w:r w:rsidRPr="00F2173B">
        <w:rPr>
          <w:rFonts w:ascii="楷体" w:eastAsia="楷体" w:hAnsi="楷体" w:hint="eastAsia"/>
          <w:szCs w:val="21"/>
        </w:rPr>
        <w:t>的蔽隔之</w:t>
      </w:r>
      <w:proofErr w:type="gramEnd"/>
      <w:r w:rsidRPr="00F2173B">
        <w:rPr>
          <w:rFonts w:ascii="楷体" w:eastAsia="楷体" w:hAnsi="楷体" w:hint="eastAsia"/>
          <w:szCs w:val="21"/>
        </w:rPr>
        <w:t>甚，无可通处。至于虎狼之仁，豺獭之祭，蜂蛾之义，却只</w:t>
      </w:r>
      <w:proofErr w:type="gramStart"/>
      <w:r w:rsidRPr="00F2173B">
        <w:rPr>
          <w:rFonts w:ascii="楷体" w:eastAsia="楷体" w:hAnsi="楷体" w:hint="eastAsia"/>
          <w:szCs w:val="21"/>
        </w:rPr>
        <w:t>通这些</w:t>
      </w:r>
      <w:proofErr w:type="gramEnd"/>
      <w:r w:rsidRPr="00F2173B">
        <w:rPr>
          <w:rFonts w:ascii="楷体" w:eastAsia="楷体" w:hAnsi="楷体" w:hint="eastAsia"/>
          <w:szCs w:val="21"/>
        </w:rPr>
        <w:t>子，譬如</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隙之光。至于猕猴，形状类人，便最灵于他物，只不会说话而已。到得夷</w:t>
      </w:r>
      <w:proofErr w:type="gramStart"/>
      <w:r w:rsidRPr="00F2173B">
        <w:rPr>
          <w:rFonts w:ascii="楷体" w:eastAsia="楷体" w:hAnsi="楷体" w:hint="eastAsia"/>
          <w:szCs w:val="21"/>
        </w:rPr>
        <w:t>狄</w:t>
      </w:r>
      <w:proofErr w:type="gramEnd"/>
      <w:r w:rsidRPr="00F2173B">
        <w:rPr>
          <w:rFonts w:ascii="楷体" w:eastAsia="楷体" w:hAnsi="楷体" w:hint="eastAsia"/>
          <w:szCs w:val="21"/>
        </w:rPr>
        <w:t>，便在人与禽兽之间，所以终难改。（黄㽦，59岁）</w:t>
      </w:r>
      <w:r w:rsidRPr="00F2173B">
        <w:rPr>
          <w:rStyle w:val="ab"/>
          <w:rFonts w:ascii="楷体" w:eastAsia="楷体" w:hAnsi="楷体"/>
          <w:szCs w:val="21"/>
        </w:rPr>
        <w:footnoteReference w:id="65"/>
      </w:r>
    </w:p>
    <w:p w:rsidR="00B24343" w:rsidRPr="00F2173B" w:rsidRDefault="00B24343">
      <w:pPr>
        <w:ind w:firstLineChars="400" w:firstLine="84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这两条均是以比喻说气之清浊对理的障蔽。就比喻而言，前一条更为恰当，因万物各具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理无所不同，气对理的障蔽是使内在的天命之性的光明无法向外显现。而如采取后一条，日月之光在由外照入万物时被气障蔽，则显得万物所受天命之性已有不全，显然与段首所说天命之性非有偏全矛盾。但后一条却说得较为详细，故列于此，与前一条综合分析。</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人物之生，所得天命之性无所不同，只是所值之气有甚昏浊者，有较清明者。气若太过昏浊，其</w:t>
      </w:r>
      <w:proofErr w:type="gramStart"/>
      <w:r w:rsidRPr="00F2173B">
        <w:rPr>
          <w:rFonts w:ascii="宋体" w:eastAsia="宋体" w:hAnsi="宋体" w:hint="eastAsia"/>
          <w:szCs w:val="21"/>
        </w:rPr>
        <w:t>所受之理便如同</w:t>
      </w:r>
      <w:proofErr w:type="gramEnd"/>
      <w:r w:rsidRPr="00F2173B">
        <w:rPr>
          <w:rFonts w:ascii="宋体" w:eastAsia="宋体" w:hAnsi="宋体" w:hint="eastAsia"/>
          <w:szCs w:val="21"/>
        </w:rPr>
        <w:t>一颗明珠，其</w:t>
      </w:r>
      <w:proofErr w:type="gramStart"/>
      <w:r w:rsidRPr="00F2173B">
        <w:rPr>
          <w:rFonts w:ascii="宋体" w:eastAsia="宋体" w:hAnsi="宋体" w:hint="eastAsia"/>
          <w:szCs w:val="21"/>
        </w:rPr>
        <w:t>光明被</w:t>
      </w:r>
      <w:proofErr w:type="gramEnd"/>
      <w:r w:rsidRPr="00F2173B">
        <w:rPr>
          <w:rFonts w:ascii="宋体" w:eastAsia="宋体" w:hAnsi="宋体" w:hint="eastAsia"/>
          <w:szCs w:val="21"/>
        </w:rPr>
        <w:t>遮住许多，十分昏暗，便化生成禽兽。其中气相对清明的，则透出来光稍多的，就成为最具灵性猕猴；气最为昏浊的，则透出来光极少的，就成为不能运动的草木。又因气之所偏不均，透出来的光也不尽相同，于是所能显现的性也就随之不同，只显现出仁者便为虎狼，只显现出义者便为蜂</w:t>
      </w:r>
      <w:proofErr w:type="gramStart"/>
      <w:r w:rsidRPr="00F2173B">
        <w:rPr>
          <w:rFonts w:ascii="宋体" w:eastAsia="宋体" w:hAnsi="宋体" w:hint="eastAsia"/>
          <w:szCs w:val="21"/>
        </w:rPr>
        <w:t>蛾</w:t>
      </w:r>
      <w:proofErr w:type="gramEnd"/>
      <w:r w:rsidRPr="00F2173B">
        <w:rPr>
          <w:rFonts w:ascii="宋体" w:eastAsia="宋体" w:hAnsi="宋体" w:hint="eastAsia"/>
          <w:szCs w:val="21"/>
        </w:rPr>
        <w:t>。若正值清明之正气，则明珠之</w:t>
      </w:r>
      <w:proofErr w:type="gramStart"/>
      <w:r w:rsidRPr="00F2173B">
        <w:rPr>
          <w:rFonts w:ascii="宋体" w:eastAsia="宋体" w:hAnsi="宋体" w:hint="eastAsia"/>
          <w:szCs w:val="21"/>
        </w:rPr>
        <w:t>光得以</w:t>
      </w:r>
      <w:proofErr w:type="gramEnd"/>
      <w:r w:rsidRPr="00F2173B">
        <w:rPr>
          <w:rFonts w:ascii="宋体" w:eastAsia="宋体" w:hAnsi="宋体" w:hint="eastAsia"/>
          <w:szCs w:val="21"/>
        </w:rPr>
        <w:t>透彻出来，便化生为人。其中也有得气最为清明的，仁义礼智之性全然无碍，自然为圣为贤；也有的气之稍浊者，于四德有所障蔽，是为愚为不肖。也因气之所偏不均，有性格勇武、仁慈之各不相同。至于得气之偏全、清浊介于二者之间的便生为夷</w:t>
      </w:r>
      <w:proofErr w:type="gramStart"/>
      <w:r w:rsidRPr="00F2173B">
        <w:rPr>
          <w:rFonts w:ascii="宋体" w:eastAsia="宋体" w:hAnsi="宋体" w:hint="eastAsia"/>
          <w:szCs w:val="21"/>
        </w:rPr>
        <w:t>狄</w:t>
      </w:r>
      <w:proofErr w:type="gramEnd"/>
      <w:r w:rsidRPr="00F2173B">
        <w:rPr>
          <w:rFonts w:ascii="宋体" w:eastAsia="宋体" w:hAnsi="宋体" w:hint="eastAsia"/>
          <w:szCs w:val="21"/>
        </w:rPr>
        <w:t>。</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因此，朱子强调万物化生过程中“理同气异”，剖析开来就是因气之清浊不齐而对太极起到不同程度的遮蔽，于是各具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太极的万物分化开来。也就是说，理只是万物化生的条理与范围，被气所执行的过程中同时被动的受到浊气的障蔽，</w:t>
      </w:r>
      <w:r w:rsidRPr="00F2173B">
        <w:rPr>
          <w:rFonts w:ascii="宋体" w:eastAsia="宋体" w:hAnsi="宋体" w:hint="eastAsia"/>
          <w:b/>
          <w:bCs/>
          <w:szCs w:val="21"/>
        </w:rPr>
        <w:t>不仅没有能力主动对气的凝聚、</w:t>
      </w:r>
      <w:r w:rsidRPr="00F2173B">
        <w:rPr>
          <w:rFonts w:ascii="宋体" w:eastAsia="宋体" w:hAnsi="宋体" w:hint="eastAsia"/>
          <w:b/>
          <w:bCs/>
          <w:szCs w:val="21"/>
        </w:rPr>
        <w:lastRenderedPageBreak/>
        <w:t>生生有所约束，并且能否在气凝聚生物之后感知内在的太极全体，以变化气质仍然视气之昏浊而定</w:t>
      </w:r>
      <w:r w:rsidRPr="00F2173B">
        <w:rPr>
          <w:rFonts w:ascii="宋体" w:eastAsia="宋体" w:hAnsi="宋体" w:hint="eastAsia"/>
          <w:szCs w:val="21"/>
        </w:rPr>
        <w:t>：</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自一气而言之，则人物皆受是气而生；自精粗而言之，则人得其气之</w:t>
      </w:r>
      <w:proofErr w:type="gramStart"/>
      <w:r w:rsidRPr="00F2173B">
        <w:rPr>
          <w:rFonts w:ascii="楷体" w:eastAsia="楷体" w:hAnsi="楷体" w:hint="eastAsia"/>
          <w:szCs w:val="21"/>
        </w:rPr>
        <w:t>正且通者</w:t>
      </w:r>
      <w:proofErr w:type="gramEnd"/>
      <w:r w:rsidRPr="00F2173B">
        <w:rPr>
          <w:rFonts w:ascii="楷体" w:eastAsia="楷体" w:hAnsi="楷体" w:hint="eastAsia"/>
          <w:szCs w:val="21"/>
        </w:rPr>
        <w:t>，物得其气之</w:t>
      </w:r>
      <w:proofErr w:type="gramStart"/>
      <w:r w:rsidRPr="00F2173B">
        <w:rPr>
          <w:rFonts w:ascii="楷体" w:eastAsia="楷体" w:hAnsi="楷体" w:hint="eastAsia"/>
          <w:szCs w:val="21"/>
        </w:rPr>
        <w:t>偏且塞</w:t>
      </w:r>
      <w:proofErr w:type="gramEnd"/>
      <w:r w:rsidRPr="00F2173B">
        <w:rPr>
          <w:rFonts w:ascii="楷体" w:eastAsia="楷体" w:hAnsi="楷体" w:hint="eastAsia"/>
          <w:szCs w:val="21"/>
        </w:rPr>
        <w:t>者。惟人得其正，是故理通而无所塞；物得其偏，是故理塞而无所知。且如人，……平正端直以其受天地之正气，所以识道理，有知识。物受天地之偏气，……物之间有知者，不过只通得一路，如鸟之知孝，獭之知祭，</w:t>
      </w:r>
      <w:proofErr w:type="gramStart"/>
      <w:r w:rsidRPr="00F2173B">
        <w:rPr>
          <w:rFonts w:ascii="楷体" w:eastAsia="楷体" w:hAnsi="楷体" w:hint="eastAsia"/>
          <w:szCs w:val="21"/>
        </w:rPr>
        <w:t>犬但能守御</w:t>
      </w:r>
      <w:proofErr w:type="gramEnd"/>
      <w:r w:rsidRPr="00F2173B">
        <w:rPr>
          <w:rFonts w:ascii="楷体" w:eastAsia="楷体" w:hAnsi="楷体" w:hint="eastAsia"/>
          <w:szCs w:val="21"/>
        </w:rPr>
        <w:t>，</w:t>
      </w:r>
      <w:proofErr w:type="gramStart"/>
      <w:r w:rsidRPr="00F2173B">
        <w:rPr>
          <w:rFonts w:ascii="楷体" w:eastAsia="楷体" w:hAnsi="楷体" w:hint="eastAsia"/>
          <w:szCs w:val="21"/>
        </w:rPr>
        <w:t>牛但能</w:t>
      </w:r>
      <w:proofErr w:type="gramEnd"/>
      <w:r w:rsidRPr="00F2173B">
        <w:rPr>
          <w:rFonts w:ascii="楷体" w:eastAsia="楷体" w:hAnsi="楷体" w:hint="eastAsia"/>
          <w:szCs w:val="21"/>
        </w:rPr>
        <w:t>耕而已。人则无不知，无不能。……然就人之所</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而言，又有昏明清浊之异。故上知生知之资，是气清明纯粹，而无一毫昏浊，所以</w:t>
      </w:r>
      <w:proofErr w:type="gramStart"/>
      <w:r w:rsidRPr="00F2173B">
        <w:rPr>
          <w:rFonts w:ascii="楷体" w:eastAsia="楷体" w:hAnsi="楷体" w:hint="eastAsia"/>
          <w:szCs w:val="21"/>
        </w:rPr>
        <w:t>生知安行</w:t>
      </w:r>
      <w:proofErr w:type="gramEnd"/>
      <w:r w:rsidRPr="00F2173B">
        <w:rPr>
          <w:rFonts w:ascii="楷体" w:eastAsia="楷体" w:hAnsi="楷体" w:hint="eastAsia"/>
          <w:szCs w:val="21"/>
        </w:rPr>
        <w:t>，</w:t>
      </w:r>
      <w:proofErr w:type="gramStart"/>
      <w:r w:rsidRPr="00F2173B">
        <w:rPr>
          <w:rFonts w:ascii="楷体" w:eastAsia="楷体" w:hAnsi="楷体" w:hint="eastAsia"/>
          <w:szCs w:val="21"/>
        </w:rPr>
        <w:t>不待学</w:t>
      </w:r>
      <w:proofErr w:type="gramEnd"/>
      <w:r w:rsidRPr="00F2173B">
        <w:rPr>
          <w:rFonts w:ascii="楷体" w:eastAsia="楷体" w:hAnsi="楷体" w:hint="eastAsia"/>
          <w:szCs w:val="21"/>
        </w:rPr>
        <w:t>而后能，如尧舜是也。其次亚于生知，必学而后知，必行而后至。又其次者，资</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既偏，又有所蔽，须是痛加工夫，“人一己百，人十己千”，然后方能及亚于生知者。（沈僩录，69岁后）</w:t>
      </w:r>
      <w:r w:rsidRPr="00F2173B">
        <w:rPr>
          <w:rStyle w:val="ab"/>
          <w:rFonts w:ascii="楷体" w:eastAsia="楷体" w:hAnsi="楷体"/>
          <w:szCs w:val="21"/>
        </w:rPr>
        <w:footnoteReference w:id="66"/>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对于“蔽隔之甚”的禽兽草木，因气太过昏浊，虽具此理之全而不能自知，只能识得</w:t>
      </w:r>
      <w:proofErr w:type="gramStart"/>
      <w:r w:rsidRPr="00F2173B">
        <w:rPr>
          <w:rFonts w:ascii="宋体" w:eastAsia="宋体" w:hAnsi="宋体" w:hint="eastAsia"/>
          <w:szCs w:val="21"/>
        </w:rPr>
        <w:t>未曾被昏浊</w:t>
      </w:r>
      <w:proofErr w:type="gramEnd"/>
      <w:r w:rsidRPr="00F2173B">
        <w:rPr>
          <w:rFonts w:ascii="宋体" w:eastAsia="宋体" w:hAnsi="宋体" w:hint="eastAsia"/>
          <w:szCs w:val="21"/>
        </w:rPr>
        <w:t>之气所蔽塞的那一点子理，已无变化气质的可能，只能任由它一直昏浊下去，世世代代只识一理</w:t>
      </w:r>
      <w:proofErr w:type="gramStart"/>
      <w:r w:rsidRPr="00F2173B">
        <w:rPr>
          <w:rFonts w:ascii="宋体" w:eastAsia="宋体" w:hAnsi="宋体" w:hint="eastAsia"/>
          <w:szCs w:val="21"/>
        </w:rPr>
        <w:t>而蔽隔天命</w:t>
      </w:r>
      <w:proofErr w:type="gramEnd"/>
      <w:r w:rsidRPr="00F2173B">
        <w:rPr>
          <w:rFonts w:ascii="宋体" w:eastAsia="宋体" w:hAnsi="宋体" w:hint="eastAsia"/>
          <w:szCs w:val="21"/>
        </w:rPr>
        <w:t>之全。对于人来说，与禽兽草木最大的区别就在于得气之正且通，能感知所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得的仁义礼智之性，但又因气之清浊不齐分为三等：得气之清明纯粹者，对所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之理无丝毫遮蔽，生而知天命，行无悖天理。次之则须自行下工夫，去其气质之昏浊。再次者，“或愚或不肖”，虽然“能知其本具此理而存之”，有变化气质的可能，但却须下苦工</w:t>
      </w:r>
      <w:proofErr w:type="gramStart"/>
      <w:r w:rsidRPr="00F2173B">
        <w:rPr>
          <w:rFonts w:ascii="宋体" w:eastAsia="宋体" w:hAnsi="宋体" w:hint="eastAsia"/>
          <w:szCs w:val="21"/>
        </w:rPr>
        <w:t>夫才能</w:t>
      </w:r>
      <w:proofErr w:type="gramEnd"/>
      <w:r w:rsidRPr="00F2173B">
        <w:rPr>
          <w:rFonts w:ascii="宋体" w:eastAsia="宋体" w:hAnsi="宋体" w:hint="eastAsia"/>
          <w:szCs w:val="21"/>
        </w:rPr>
        <w:t>达到中人的层次。也就是说，一旦所得之气有丝毫昏浊，如中人或愚、不肖者，虽不是无变化气质的可能，但下苦工夫的主体却是人自身，朱子所谓“而今讲学用心着力，却是用这气去寻</w:t>
      </w:r>
      <w:proofErr w:type="gramStart"/>
      <w:r w:rsidRPr="00F2173B">
        <w:rPr>
          <w:rFonts w:ascii="宋体" w:eastAsia="宋体" w:hAnsi="宋体" w:hint="eastAsia"/>
          <w:szCs w:val="21"/>
        </w:rPr>
        <w:t>个</w:t>
      </w:r>
      <w:proofErr w:type="gramEnd"/>
      <w:r w:rsidRPr="00F2173B">
        <w:rPr>
          <w:rFonts w:ascii="宋体" w:eastAsia="宋体" w:hAnsi="宋体" w:hint="eastAsia"/>
          <w:szCs w:val="21"/>
        </w:rPr>
        <w:t>道理”</w:t>
      </w:r>
      <w:r w:rsidRPr="00F2173B">
        <w:rPr>
          <w:rStyle w:val="ab"/>
          <w:rFonts w:ascii="宋体" w:eastAsia="宋体" w:hAnsi="宋体"/>
          <w:szCs w:val="21"/>
        </w:rPr>
        <w:footnoteReference w:id="67"/>
      </w:r>
      <w:r w:rsidRPr="00F2173B">
        <w:rPr>
          <w:rFonts w:ascii="宋体" w:eastAsia="宋体" w:hAnsi="宋体" w:hint="eastAsia"/>
          <w:szCs w:val="21"/>
        </w:rPr>
        <w:t>。理所赋予人的天命之性只是给匹夫匹妇皆能成圣成</w:t>
      </w:r>
      <w:proofErr w:type="gramStart"/>
      <w:r w:rsidRPr="00F2173B">
        <w:rPr>
          <w:rFonts w:ascii="宋体" w:eastAsia="宋体" w:hAnsi="宋体" w:hint="eastAsia"/>
          <w:szCs w:val="21"/>
        </w:rPr>
        <w:t>贤提供</w:t>
      </w:r>
      <w:proofErr w:type="gramEnd"/>
      <w:r w:rsidRPr="00F2173B">
        <w:rPr>
          <w:rFonts w:ascii="宋体" w:eastAsia="宋体" w:hAnsi="宋体" w:hint="eastAsia"/>
          <w:szCs w:val="21"/>
        </w:rPr>
        <w:t>了理论上的肯定与基础。综上可总结为，气对理的障蔽有质与量上的不同：从质上来说，不论人与物，理一旦被气所遮蔽，则</w:t>
      </w:r>
      <w:proofErr w:type="gramStart"/>
      <w:r w:rsidRPr="00F2173B">
        <w:rPr>
          <w:rFonts w:ascii="宋体" w:eastAsia="宋体" w:hAnsi="宋体" w:hint="eastAsia"/>
          <w:szCs w:val="21"/>
        </w:rPr>
        <w:t>无法透将出来</w:t>
      </w:r>
      <w:proofErr w:type="gramEnd"/>
      <w:r w:rsidRPr="00F2173B">
        <w:rPr>
          <w:rFonts w:ascii="宋体" w:eastAsia="宋体" w:hAnsi="宋体" w:hint="eastAsia"/>
          <w:szCs w:val="21"/>
        </w:rPr>
        <w:t>。从量上来说，若气较为清明，生而为人，则能识道理，有知识，有变化气质之可能。一旦气过于昏浊，生为禽兽草木，则无法感知自身内在性理之全体，则无变化气质之可能。所以说，“理同气异”即“气强理弱”的表现之一。</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但儒家一直以来坚持“天地之性人为贵”（《孝经》引孔子语）的思想，反对将人与物之性混同于禽兽之性。这就与万物各具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太极的“理同气异”说产生了矛盾。陈来先生在《朱子哲学研究》中说：按照《太极解义》，物</w:t>
      </w:r>
      <w:proofErr w:type="gramStart"/>
      <w:r w:rsidRPr="00F2173B">
        <w:rPr>
          <w:rFonts w:ascii="宋体" w:eastAsia="宋体" w:hAnsi="宋体" w:hint="eastAsia"/>
          <w:szCs w:val="21"/>
        </w:rPr>
        <w:t>物</w:t>
      </w:r>
      <w:proofErr w:type="gramEnd"/>
      <w:r w:rsidRPr="00F2173B">
        <w:rPr>
          <w:rFonts w:ascii="宋体" w:eastAsia="宋体" w:hAnsi="宋体" w:hint="eastAsia"/>
          <w:szCs w:val="21"/>
        </w:rPr>
        <w:t>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而互无假借，提出万物之性都是禀受天地之理而来，这种学说是要为儒家传统的性善论进一步寻求本体论的支持。可是这样一来，由于强调仁义礼智内在的普遍性牺牲了人之所以为人的特殊性。从而，人物各具</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太极便与孟子以来儒者强调人物本性的差</w:t>
      </w:r>
      <w:r w:rsidR="00145129" w:rsidRPr="00F2173B">
        <w:rPr>
          <w:rFonts w:ascii="宋体" w:eastAsia="宋体" w:hAnsi="宋体" w:hint="eastAsia"/>
          <w:szCs w:val="21"/>
        </w:rPr>
        <w:t>异存在着突出的矛盾。这一矛盾在朱子强调理的普遍性时被忽略了。然而这一点不能回避，也就决定了朱子</w:t>
      </w:r>
      <w:r w:rsidRPr="00F2173B">
        <w:rPr>
          <w:rFonts w:ascii="宋体" w:eastAsia="宋体" w:hAnsi="宋体" w:hint="eastAsia"/>
          <w:szCs w:val="21"/>
        </w:rPr>
        <w:t>不可能始终坚持理同气异之说。</w:t>
      </w:r>
      <w:r w:rsidRPr="00F2173B">
        <w:rPr>
          <w:rStyle w:val="ab"/>
          <w:rFonts w:ascii="宋体" w:eastAsia="宋体" w:hAnsi="宋体"/>
          <w:szCs w:val="21"/>
        </w:rPr>
        <w:footnoteReference w:id="68"/>
      </w:r>
      <w:r w:rsidRPr="00F2173B">
        <w:rPr>
          <w:rFonts w:ascii="宋体" w:eastAsia="宋体" w:hAnsi="宋体" w:hint="eastAsia"/>
          <w:szCs w:val="21"/>
        </w:rPr>
        <w:t>于是从《论孟集注》中可以看出，朱子已经察觉到这个问题，并做出了回应，提出了“理有偏全”、“气异理异”的说法（承认了理有同有异，但只是理同气</w:t>
      </w:r>
      <w:proofErr w:type="gramStart"/>
      <w:r w:rsidRPr="00F2173B">
        <w:rPr>
          <w:rFonts w:ascii="宋体" w:eastAsia="宋体" w:hAnsi="宋体" w:hint="eastAsia"/>
          <w:szCs w:val="21"/>
        </w:rPr>
        <w:t>异更为</w:t>
      </w:r>
      <w:proofErr w:type="gramEnd"/>
      <w:r w:rsidRPr="00F2173B">
        <w:rPr>
          <w:rFonts w:ascii="宋体" w:eastAsia="宋体" w:hAnsi="宋体" w:hint="eastAsia"/>
          <w:szCs w:val="21"/>
        </w:rPr>
        <w:t>精致的说法）。从这里也明显看出，朱子学说的转变不仅没有弱化气强理弱，反而是依赖于气</w:t>
      </w:r>
      <w:proofErr w:type="gramStart"/>
      <w:r w:rsidRPr="00F2173B">
        <w:rPr>
          <w:rFonts w:ascii="宋体" w:eastAsia="宋体" w:hAnsi="宋体" w:hint="eastAsia"/>
          <w:szCs w:val="21"/>
        </w:rPr>
        <w:t>强理弱来</w:t>
      </w:r>
      <w:proofErr w:type="gramEnd"/>
      <w:r w:rsidRPr="00F2173B">
        <w:rPr>
          <w:rFonts w:ascii="宋体" w:eastAsia="宋体" w:hAnsi="宋体" w:hint="eastAsia"/>
          <w:szCs w:val="21"/>
        </w:rPr>
        <w:t>完成对人物之性的区别的，而且气</w:t>
      </w:r>
      <w:proofErr w:type="gramStart"/>
      <w:r w:rsidRPr="00F2173B">
        <w:rPr>
          <w:rFonts w:ascii="宋体" w:eastAsia="宋体" w:hAnsi="宋体" w:hint="eastAsia"/>
          <w:szCs w:val="21"/>
        </w:rPr>
        <w:t>强理弱的</w:t>
      </w:r>
      <w:proofErr w:type="gramEnd"/>
      <w:r w:rsidRPr="00F2173B">
        <w:rPr>
          <w:rFonts w:ascii="宋体" w:eastAsia="宋体" w:hAnsi="宋体" w:hint="eastAsia"/>
          <w:szCs w:val="21"/>
        </w:rPr>
        <w:t>程度也进一步增强。</w:t>
      </w:r>
    </w:p>
    <w:p w:rsidR="00B24343" w:rsidRPr="00F2173B" w:rsidRDefault="00B24343">
      <w:pPr>
        <w:ind w:firstLineChars="200" w:firstLine="420"/>
        <w:rPr>
          <w:rFonts w:ascii="宋体" w:eastAsia="宋体" w:hAnsi="宋体"/>
          <w:szCs w:val="21"/>
        </w:rPr>
      </w:pPr>
    </w:p>
    <w:p w:rsidR="00B24343" w:rsidRPr="00F2173B" w:rsidRDefault="00866B7A" w:rsidP="00866B7A">
      <w:pPr>
        <w:pStyle w:val="20"/>
        <w:ind w:left="0"/>
        <w:jc w:val="both"/>
        <w:outlineLvl w:val="1"/>
        <w:rPr>
          <w:rStyle w:val="11"/>
          <w:b/>
        </w:rPr>
      </w:pPr>
      <w:bookmarkStart w:id="8" w:name="_Toc480486868"/>
      <w:r w:rsidRPr="00F2173B">
        <w:rPr>
          <w:rStyle w:val="11"/>
          <w:rFonts w:hint="eastAsia"/>
          <w:b/>
        </w:rPr>
        <w:t>2、理有偏全：天地之性人为贵</w:t>
      </w:r>
      <w:bookmarkEnd w:id="8"/>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性者，人之所得于天之理也；生者，人之所得于天之气也。性，形而上者也；</w:t>
      </w:r>
      <w:r w:rsidRPr="00F2173B">
        <w:rPr>
          <w:rFonts w:ascii="楷体" w:eastAsia="楷体" w:hAnsi="楷体" w:hint="eastAsia"/>
          <w:szCs w:val="21"/>
        </w:rPr>
        <w:lastRenderedPageBreak/>
        <w:t>气，形而下者也。人物之生，莫不有是性，亦莫不有是气。然</w:t>
      </w:r>
      <w:proofErr w:type="gramStart"/>
      <w:r w:rsidRPr="00F2173B">
        <w:rPr>
          <w:rFonts w:ascii="楷体" w:eastAsia="楷体" w:hAnsi="楷体" w:hint="eastAsia"/>
          <w:szCs w:val="21"/>
        </w:rPr>
        <w:t>以气言之</w:t>
      </w:r>
      <w:proofErr w:type="gramEnd"/>
      <w:r w:rsidRPr="00F2173B">
        <w:rPr>
          <w:rFonts w:ascii="楷体" w:eastAsia="楷体" w:hAnsi="楷体" w:hint="eastAsia"/>
          <w:szCs w:val="21"/>
        </w:rPr>
        <w:t>，则知觉运动，人与物若</w:t>
      </w:r>
      <w:proofErr w:type="gramStart"/>
      <w:r w:rsidRPr="00F2173B">
        <w:rPr>
          <w:rFonts w:ascii="楷体" w:eastAsia="楷体" w:hAnsi="楷体" w:hint="eastAsia"/>
          <w:szCs w:val="21"/>
        </w:rPr>
        <w:t>不</w:t>
      </w:r>
      <w:proofErr w:type="gramEnd"/>
      <w:r w:rsidRPr="00F2173B">
        <w:rPr>
          <w:rFonts w:ascii="楷体" w:eastAsia="楷体" w:hAnsi="楷体" w:hint="eastAsia"/>
          <w:szCs w:val="21"/>
        </w:rPr>
        <w:t>异也；以理言之，则仁义礼智之</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w:t>
      </w:r>
      <w:proofErr w:type="gramStart"/>
      <w:r w:rsidRPr="00F2173B">
        <w:rPr>
          <w:rFonts w:ascii="楷体" w:eastAsia="楷体" w:hAnsi="楷体" w:hint="eastAsia"/>
          <w:szCs w:val="21"/>
        </w:rPr>
        <w:t>岂物之</w:t>
      </w:r>
      <w:proofErr w:type="gramEnd"/>
      <w:r w:rsidRPr="00F2173B">
        <w:rPr>
          <w:rFonts w:ascii="楷体" w:eastAsia="楷体" w:hAnsi="楷体" w:hint="eastAsia"/>
          <w:szCs w:val="21"/>
        </w:rPr>
        <w:t>所得而全哉？此人之性所无不善，而为万物之灵也。</w:t>
      </w:r>
      <w:r w:rsidRPr="00F2173B">
        <w:rPr>
          <w:rStyle w:val="ab"/>
          <w:rFonts w:ascii="楷体" w:eastAsia="楷体" w:hAnsi="楷体"/>
          <w:szCs w:val="21"/>
        </w:rPr>
        <w:footnoteReference w:id="69"/>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朱子在《论孟集注》中阐述人物之性时，已与理同气异说有所不同。由上述可知，从形质上说，人与物皆由此气凝聚造化，</w:t>
      </w:r>
      <w:proofErr w:type="gramStart"/>
      <w:r w:rsidRPr="00F2173B">
        <w:rPr>
          <w:rFonts w:ascii="宋体" w:eastAsia="宋体" w:hAnsi="宋体" w:hint="eastAsia"/>
          <w:szCs w:val="21"/>
        </w:rPr>
        <w:t>莫不得</w:t>
      </w:r>
      <w:proofErr w:type="gramEnd"/>
      <w:r w:rsidRPr="00F2173B">
        <w:rPr>
          <w:rFonts w:ascii="宋体" w:eastAsia="宋体" w:hAnsi="宋体" w:hint="eastAsia"/>
          <w:szCs w:val="21"/>
        </w:rPr>
        <w:t>知觉、运动、趋利避害之能于气，没有什么差别；但从性理上说，人独</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仁义礼智之全，为万物之最灵而能知性而故性无不善，物却仅得其偏而禀受不全。这就从性理上也肯定了人与物异，且“理有偏全”与“理同气异”所表述的，物亦禀受太极之全体而不能自知、不能完全表现出来</w:t>
      </w:r>
      <w:r w:rsidRPr="00F2173B">
        <w:rPr>
          <w:rFonts w:ascii="宋体" w:eastAsia="宋体" w:hAnsi="宋体" w:hint="eastAsia"/>
          <w:b/>
          <w:bCs/>
          <w:szCs w:val="21"/>
        </w:rPr>
        <w:t>不完全相同</w:t>
      </w:r>
      <w:r w:rsidRPr="00F2173B">
        <w:rPr>
          <w:rFonts w:ascii="宋体" w:eastAsia="宋体" w:hAnsi="宋体" w:hint="eastAsia"/>
          <w:szCs w:val="21"/>
        </w:rPr>
        <w:t>。此时</w:t>
      </w:r>
      <w:proofErr w:type="gramStart"/>
      <w:r w:rsidRPr="00F2173B">
        <w:rPr>
          <w:rFonts w:ascii="宋体" w:eastAsia="宋体" w:hAnsi="宋体" w:hint="eastAsia"/>
          <w:szCs w:val="21"/>
        </w:rPr>
        <w:t>理不仅</w:t>
      </w:r>
      <w:proofErr w:type="gramEnd"/>
      <w:r w:rsidRPr="00F2173B">
        <w:rPr>
          <w:rFonts w:ascii="宋体" w:eastAsia="宋体" w:hAnsi="宋体" w:hint="eastAsia"/>
          <w:szCs w:val="21"/>
        </w:rPr>
        <w:t>受到气的障蔽，并且物本就未曾禀受太极之全体。朱子在《答程正思十六》中说：“有生虽同，然形气既异，则其生而有得乎天之理亦异。盖在人则得其全而无有不善，在物则有所蔽而不得其全，是乃所谓性也。”</w:t>
      </w:r>
      <w:r w:rsidR="00350011" w:rsidRPr="00F2173B">
        <w:rPr>
          <w:rStyle w:val="ab"/>
          <w:rFonts w:ascii="宋体" w:eastAsia="宋体" w:hAnsi="宋体"/>
          <w:szCs w:val="21"/>
        </w:rPr>
        <w:footnoteReference w:id="70"/>
      </w:r>
      <w:r w:rsidRPr="00F2173B">
        <w:rPr>
          <w:rFonts w:ascii="宋体" w:eastAsia="宋体" w:hAnsi="宋体" w:hint="eastAsia"/>
          <w:szCs w:val="21"/>
        </w:rPr>
        <w:t>其中“有生虽同”是指人与</w:t>
      </w:r>
      <w:proofErr w:type="gramStart"/>
      <w:r w:rsidRPr="00F2173B">
        <w:rPr>
          <w:rFonts w:ascii="宋体" w:eastAsia="宋体" w:hAnsi="宋体" w:hint="eastAsia"/>
          <w:szCs w:val="21"/>
        </w:rPr>
        <w:t>犬牛皆</w:t>
      </w:r>
      <w:proofErr w:type="gramEnd"/>
      <w:r w:rsidRPr="00F2173B">
        <w:rPr>
          <w:rFonts w:ascii="宋体" w:eastAsia="宋体" w:hAnsi="宋体" w:hint="eastAsia"/>
          <w:szCs w:val="21"/>
        </w:rPr>
        <w:t>由气之凝聚成形，故而皆有知觉能运动，与上述之意互证。随后说</w:t>
      </w:r>
      <w:proofErr w:type="gramStart"/>
      <w:r w:rsidRPr="00F2173B">
        <w:rPr>
          <w:rFonts w:ascii="宋体" w:eastAsia="宋体" w:hAnsi="宋体" w:hint="eastAsia"/>
          <w:szCs w:val="21"/>
        </w:rPr>
        <w:t>因犬牛之</w:t>
      </w:r>
      <w:proofErr w:type="gramEnd"/>
      <w:r w:rsidRPr="00F2173B">
        <w:rPr>
          <w:rFonts w:ascii="宋体" w:eastAsia="宋体" w:hAnsi="宋体" w:hint="eastAsia"/>
          <w:szCs w:val="21"/>
        </w:rPr>
        <w:t>形气昏浊，不似人之形气清明，</w:t>
      </w:r>
      <w:proofErr w:type="gramStart"/>
      <w:r w:rsidRPr="00F2173B">
        <w:rPr>
          <w:rFonts w:ascii="宋体" w:eastAsia="宋体" w:hAnsi="宋体" w:hint="eastAsia"/>
          <w:szCs w:val="21"/>
        </w:rPr>
        <w:t>故犬牛所禀</w:t>
      </w:r>
      <w:proofErr w:type="gramEnd"/>
      <w:r w:rsidRPr="00F2173B">
        <w:rPr>
          <w:rFonts w:ascii="宋体" w:eastAsia="宋体" w:hAnsi="宋体" w:hint="eastAsia"/>
          <w:szCs w:val="21"/>
        </w:rPr>
        <w:t>之理亦不全。在《语类》中也有相应说法：“知觉运动，人能之，物亦能之；而仁义礼智，则物固有之，而岂能全之乎！”</w:t>
      </w:r>
      <w:r w:rsidRPr="00F2173B">
        <w:rPr>
          <w:rStyle w:val="ab"/>
          <w:rFonts w:ascii="宋体" w:eastAsia="宋体" w:hAnsi="宋体" w:hint="eastAsia"/>
          <w:szCs w:val="21"/>
        </w:rPr>
        <w:footnoteReference w:id="71"/>
      </w:r>
      <w:r w:rsidRPr="00F2173B">
        <w:rPr>
          <w:rFonts w:ascii="宋体" w:eastAsia="宋体" w:hAnsi="宋体" w:hint="eastAsia"/>
          <w:szCs w:val="21"/>
        </w:rPr>
        <w:t>但物之性理如何不全，是指仁义</w:t>
      </w:r>
      <w:proofErr w:type="gramStart"/>
      <w:r w:rsidRPr="00F2173B">
        <w:rPr>
          <w:rFonts w:ascii="宋体" w:eastAsia="宋体" w:hAnsi="宋体" w:hint="eastAsia"/>
          <w:szCs w:val="21"/>
        </w:rPr>
        <w:t>礼智四德</w:t>
      </w:r>
      <w:proofErr w:type="gramEnd"/>
      <w:r w:rsidRPr="00F2173B">
        <w:rPr>
          <w:rFonts w:ascii="宋体" w:eastAsia="宋体" w:hAnsi="宋体" w:hint="eastAsia"/>
          <w:szCs w:val="21"/>
        </w:rPr>
        <w:t>之中只</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得其中之一，之二或之三？还是指物对四德虽均有所受，但在</w:t>
      </w:r>
      <w:proofErr w:type="gramStart"/>
      <w:r w:rsidRPr="00F2173B">
        <w:rPr>
          <w:rFonts w:ascii="宋体" w:eastAsia="宋体" w:hAnsi="宋体" w:hint="eastAsia"/>
          <w:szCs w:val="21"/>
        </w:rPr>
        <w:t>每一德上都有</w:t>
      </w:r>
      <w:proofErr w:type="gramEnd"/>
      <w:r w:rsidRPr="00F2173B">
        <w:rPr>
          <w:rFonts w:ascii="宋体" w:eastAsia="宋体" w:hAnsi="宋体" w:hint="eastAsia"/>
          <w:szCs w:val="21"/>
        </w:rPr>
        <w:t>所欠缺？</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问：性具仁义礼智？曰：此犹是说“成之者性”。上面更有“</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阴</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阳”，“继之者善”。只</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阴</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阳之道，未知做人作物，已具是四者，虽寻常昆虫之类皆有之，</w:t>
      </w:r>
      <w:proofErr w:type="gramStart"/>
      <w:r w:rsidRPr="00F2173B">
        <w:rPr>
          <w:rFonts w:ascii="楷体" w:eastAsia="楷体" w:hAnsi="楷体" w:hint="eastAsia"/>
          <w:szCs w:val="21"/>
        </w:rPr>
        <w:t>只偏而</w:t>
      </w:r>
      <w:proofErr w:type="gramEnd"/>
      <w:r w:rsidRPr="00F2173B">
        <w:rPr>
          <w:rFonts w:ascii="楷体" w:eastAsia="楷体" w:hAnsi="楷体" w:hint="eastAsia"/>
          <w:szCs w:val="21"/>
        </w:rPr>
        <w:t>不全，浊气间隔。（廖德明录，44岁后）</w:t>
      </w:r>
      <w:r w:rsidRPr="00F2173B">
        <w:rPr>
          <w:rStyle w:val="ab"/>
          <w:rFonts w:ascii="楷体" w:eastAsia="楷体" w:hAnsi="楷体"/>
          <w:szCs w:val="21"/>
        </w:rPr>
        <w:footnoteReference w:id="72"/>
      </w:r>
    </w:p>
    <w:p w:rsidR="00B24343" w:rsidRPr="00F2173B" w:rsidRDefault="00051A9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如牛之性顺，马之性健，</w:t>
      </w:r>
      <w:proofErr w:type="gramStart"/>
      <w:r w:rsidRPr="00F2173B">
        <w:rPr>
          <w:rFonts w:ascii="楷体" w:eastAsia="楷体" w:hAnsi="楷体" w:hint="eastAsia"/>
          <w:szCs w:val="21"/>
        </w:rPr>
        <w:t>即健顺</w:t>
      </w:r>
      <w:proofErr w:type="gramEnd"/>
      <w:r w:rsidRPr="00F2173B">
        <w:rPr>
          <w:rFonts w:ascii="楷体" w:eastAsia="楷体" w:hAnsi="楷体" w:hint="eastAsia"/>
          <w:szCs w:val="21"/>
        </w:rPr>
        <w:t>之性。虎狼之仁，蝼蚁之义，即五</w:t>
      </w:r>
      <w:r w:rsidR="00866B7A" w:rsidRPr="00F2173B">
        <w:rPr>
          <w:rFonts w:ascii="楷体" w:eastAsia="楷体" w:hAnsi="楷体" w:hint="eastAsia"/>
          <w:szCs w:val="21"/>
        </w:rPr>
        <w:t>常之性，但只</w:t>
      </w:r>
      <w:proofErr w:type="gramStart"/>
      <w:r w:rsidR="00866B7A" w:rsidRPr="00F2173B">
        <w:rPr>
          <w:rFonts w:ascii="楷体" w:eastAsia="楷体" w:hAnsi="楷体" w:hint="eastAsia"/>
          <w:szCs w:val="21"/>
        </w:rPr>
        <w:t>禀</w:t>
      </w:r>
      <w:proofErr w:type="gramEnd"/>
      <w:r w:rsidR="00866B7A" w:rsidRPr="00F2173B">
        <w:rPr>
          <w:rFonts w:ascii="楷体" w:eastAsia="楷体" w:hAnsi="楷体" w:hint="eastAsia"/>
          <w:szCs w:val="21"/>
        </w:rPr>
        <w:t>来得少。不似人</w:t>
      </w:r>
      <w:proofErr w:type="gramStart"/>
      <w:r w:rsidR="00866B7A" w:rsidRPr="00F2173B">
        <w:rPr>
          <w:rFonts w:ascii="楷体" w:eastAsia="楷体" w:hAnsi="楷体" w:hint="eastAsia"/>
          <w:szCs w:val="21"/>
        </w:rPr>
        <w:t>禀</w:t>
      </w:r>
      <w:proofErr w:type="gramEnd"/>
      <w:r w:rsidR="00866B7A" w:rsidRPr="00F2173B">
        <w:rPr>
          <w:rFonts w:ascii="楷体" w:eastAsia="楷体" w:hAnsi="楷体" w:hint="eastAsia"/>
          <w:szCs w:val="21"/>
        </w:rPr>
        <w:t>来得全耳。（吕焘，70岁）</w:t>
      </w:r>
      <w:r w:rsidR="00866B7A" w:rsidRPr="00F2173B">
        <w:rPr>
          <w:rStyle w:val="ab"/>
          <w:rFonts w:ascii="楷体" w:eastAsia="楷体" w:hAnsi="楷体"/>
          <w:szCs w:val="21"/>
        </w:rPr>
        <w:footnoteReference w:id="73"/>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根据上述说法，可以确定的是朱子认为，从本质上来说，仁义</w:t>
      </w:r>
      <w:proofErr w:type="gramStart"/>
      <w:r w:rsidRPr="00F2173B">
        <w:rPr>
          <w:rFonts w:ascii="宋体" w:eastAsia="宋体" w:hAnsi="宋体" w:hint="eastAsia"/>
          <w:szCs w:val="21"/>
        </w:rPr>
        <w:t>礼智四者</w:t>
      </w:r>
      <w:proofErr w:type="gramEnd"/>
      <w:r w:rsidRPr="00F2173B">
        <w:rPr>
          <w:rFonts w:ascii="宋体" w:eastAsia="宋体" w:hAnsi="宋体" w:hint="eastAsia"/>
          <w:szCs w:val="21"/>
        </w:rPr>
        <w:t>，物亦有之，并非只具有其中之一、二，“但气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偏，则理亦欠缺了”</w:t>
      </w:r>
      <w:r w:rsidRPr="00F2173B">
        <w:rPr>
          <w:rStyle w:val="ab"/>
          <w:rFonts w:ascii="宋体" w:eastAsia="宋体" w:hAnsi="宋体"/>
          <w:szCs w:val="21"/>
        </w:rPr>
        <w:footnoteReference w:id="74"/>
      </w:r>
      <w:r w:rsidRPr="00F2173B">
        <w:rPr>
          <w:rFonts w:ascii="宋体" w:eastAsia="宋体" w:hAnsi="宋体" w:hint="eastAsia"/>
          <w:szCs w:val="21"/>
        </w:rPr>
        <w:t>，由于浊气间隔，使</w:t>
      </w:r>
      <w:proofErr w:type="gramStart"/>
      <w:r w:rsidRPr="00F2173B">
        <w:rPr>
          <w:rFonts w:ascii="宋体" w:eastAsia="宋体" w:hAnsi="宋体" w:hint="eastAsia"/>
          <w:szCs w:val="21"/>
        </w:rPr>
        <w:t>禀得之理偏而</w:t>
      </w:r>
      <w:proofErr w:type="gramEnd"/>
      <w:r w:rsidRPr="00F2173B">
        <w:rPr>
          <w:rFonts w:ascii="宋体" w:eastAsia="宋体" w:hAnsi="宋体" w:hint="eastAsia"/>
          <w:szCs w:val="21"/>
        </w:rPr>
        <w:t>不全，在量上有所欠缺。此处陈来先生说的通透：</w:t>
      </w:r>
      <w:r w:rsidRPr="00BD44B7">
        <w:rPr>
          <w:rFonts w:ascii="宋体" w:eastAsia="宋体" w:hAnsi="宋体" w:hint="eastAsia"/>
          <w:bCs/>
          <w:szCs w:val="21"/>
        </w:rPr>
        <w:t>人与物都无例外地</w:t>
      </w:r>
      <w:proofErr w:type="gramStart"/>
      <w:r w:rsidRPr="00BD44B7">
        <w:rPr>
          <w:rFonts w:ascii="宋体" w:eastAsia="宋体" w:hAnsi="宋体" w:hint="eastAsia"/>
          <w:bCs/>
          <w:szCs w:val="21"/>
        </w:rPr>
        <w:t>禀</w:t>
      </w:r>
      <w:proofErr w:type="gramEnd"/>
      <w:r w:rsidRPr="00BD44B7">
        <w:rPr>
          <w:rFonts w:ascii="宋体" w:eastAsia="宋体" w:hAnsi="宋体" w:hint="eastAsia"/>
          <w:bCs/>
          <w:szCs w:val="21"/>
        </w:rPr>
        <w:t>有仁义</w:t>
      </w:r>
      <w:proofErr w:type="gramStart"/>
      <w:r w:rsidRPr="00BD44B7">
        <w:rPr>
          <w:rFonts w:ascii="宋体" w:eastAsia="宋体" w:hAnsi="宋体" w:hint="eastAsia"/>
          <w:bCs/>
          <w:szCs w:val="21"/>
        </w:rPr>
        <w:t>礼智四德</w:t>
      </w:r>
      <w:proofErr w:type="gramEnd"/>
      <w:r w:rsidRPr="00BD44B7">
        <w:rPr>
          <w:rFonts w:ascii="宋体" w:eastAsia="宋体" w:hAnsi="宋体" w:hint="eastAsia"/>
          <w:bCs/>
          <w:szCs w:val="21"/>
        </w:rPr>
        <w:t>，但物因气</w:t>
      </w:r>
      <w:proofErr w:type="gramStart"/>
      <w:r w:rsidRPr="00BD44B7">
        <w:rPr>
          <w:rFonts w:ascii="宋体" w:eastAsia="宋体" w:hAnsi="宋体" w:hint="eastAsia"/>
          <w:bCs/>
          <w:szCs w:val="21"/>
        </w:rPr>
        <w:t>禀</w:t>
      </w:r>
      <w:proofErr w:type="gramEnd"/>
      <w:r w:rsidRPr="00BD44B7">
        <w:rPr>
          <w:rFonts w:ascii="宋体" w:eastAsia="宋体" w:hAnsi="宋体" w:hint="eastAsia"/>
          <w:bCs/>
          <w:szCs w:val="21"/>
        </w:rPr>
        <w:t>之偏，故所受的仁义礼智有偏少，</w:t>
      </w:r>
      <w:proofErr w:type="gramStart"/>
      <w:r w:rsidRPr="00BD44B7">
        <w:rPr>
          <w:rFonts w:ascii="宋体" w:eastAsia="宋体" w:hAnsi="宋体" w:hint="eastAsia"/>
          <w:bCs/>
          <w:szCs w:val="21"/>
        </w:rPr>
        <w:t>或仁少</w:t>
      </w:r>
      <w:proofErr w:type="gramEnd"/>
      <w:r w:rsidRPr="00BD44B7">
        <w:rPr>
          <w:rFonts w:ascii="宋体" w:eastAsia="宋体" w:hAnsi="宋体" w:hint="eastAsia"/>
          <w:bCs/>
          <w:szCs w:val="21"/>
        </w:rPr>
        <w:t>，或义少，</w:t>
      </w:r>
      <w:proofErr w:type="gramStart"/>
      <w:r w:rsidRPr="00BD44B7">
        <w:rPr>
          <w:rFonts w:ascii="宋体" w:eastAsia="宋体" w:hAnsi="宋体" w:hint="eastAsia"/>
          <w:bCs/>
          <w:szCs w:val="21"/>
        </w:rPr>
        <w:t>或礼少</w:t>
      </w:r>
      <w:proofErr w:type="gramEnd"/>
      <w:r w:rsidRPr="00BD44B7">
        <w:rPr>
          <w:rFonts w:ascii="宋体" w:eastAsia="宋体" w:hAnsi="宋体" w:hint="eastAsia"/>
          <w:bCs/>
          <w:szCs w:val="21"/>
        </w:rPr>
        <w:t>，</w:t>
      </w:r>
      <w:proofErr w:type="gramStart"/>
      <w:r w:rsidRPr="00BD44B7">
        <w:rPr>
          <w:rFonts w:ascii="宋体" w:eastAsia="宋体" w:hAnsi="宋体" w:hint="eastAsia"/>
          <w:bCs/>
          <w:szCs w:val="21"/>
        </w:rPr>
        <w:t>或智少</w:t>
      </w:r>
      <w:proofErr w:type="gramEnd"/>
      <w:r w:rsidRPr="00BD44B7">
        <w:rPr>
          <w:rFonts w:ascii="宋体" w:eastAsia="宋体" w:hAnsi="宋体" w:hint="eastAsia"/>
          <w:bCs/>
          <w:szCs w:val="21"/>
        </w:rPr>
        <w:t>，或其中二德少，或其中三德少，或四德皆少。</w:t>
      </w:r>
      <w:proofErr w:type="gramStart"/>
      <w:r w:rsidRPr="00BD44B7">
        <w:rPr>
          <w:rFonts w:ascii="宋体" w:eastAsia="宋体" w:hAnsi="宋体" w:hint="eastAsia"/>
          <w:bCs/>
          <w:szCs w:val="21"/>
        </w:rPr>
        <w:t>然虽偏或</w:t>
      </w:r>
      <w:proofErr w:type="gramEnd"/>
      <w:r w:rsidRPr="00BD44B7">
        <w:rPr>
          <w:rFonts w:ascii="宋体" w:eastAsia="宋体" w:hAnsi="宋体" w:hint="eastAsia"/>
          <w:bCs/>
          <w:szCs w:val="21"/>
        </w:rPr>
        <w:t>少、仁义礼智四种德性总还是有的</w:t>
      </w:r>
      <w:r w:rsidRPr="00BD44B7">
        <w:rPr>
          <w:rFonts w:ascii="宋体" w:eastAsia="宋体" w:hAnsi="宋体" w:hint="eastAsia"/>
          <w:szCs w:val="21"/>
        </w:rPr>
        <w:t>。</w:t>
      </w:r>
      <w:r w:rsidRPr="00F2173B">
        <w:rPr>
          <w:rFonts w:ascii="宋体" w:eastAsia="宋体" w:hAnsi="宋体" w:hint="eastAsia"/>
          <w:szCs w:val="21"/>
        </w:rPr>
        <w:t>从中也可以看出，朱子即使说“理有偏全”，确认了人物之本性存在差异，但同时也坚持了仁义礼智的普遍内在：</w:t>
      </w:r>
      <w:r w:rsidR="005C760C" w:rsidRPr="00F2173B">
        <w:rPr>
          <w:rFonts w:ascii="宋体" w:eastAsia="宋体" w:hAnsi="宋体" w:hint="eastAsia"/>
          <w:szCs w:val="21"/>
        </w:rPr>
        <w:t>“</w:t>
      </w:r>
      <w:r w:rsidRPr="00F2173B">
        <w:rPr>
          <w:rFonts w:ascii="宋体" w:eastAsia="宋体" w:hAnsi="宋体" w:hint="eastAsia"/>
          <w:szCs w:val="21"/>
        </w:rPr>
        <w:t>论万物之一原则理同而气异，观万物之异体则气犹相近而理绝不同。</w:t>
      </w:r>
      <w:r w:rsidR="005C760C" w:rsidRPr="00F2173B">
        <w:rPr>
          <w:rFonts w:ascii="宋体" w:eastAsia="宋体" w:hAnsi="宋体" w:hint="eastAsia"/>
          <w:szCs w:val="21"/>
        </w:rPr>
        <w:t>”</w:t>
      </w:r>
      <w:r w:rsidRPr="00F2173B">
        <w:rPr>
          <w:rStyle w:val="ab"/>
          <w:rFonts w:ascii="宋体" w:eastAsia="宋体" w:hAnsi="宋体"/>
          <w:szCs w:val="21"/>
        </w:rPr>
        <w:footnoteReference w:id="75"/>
      </w:r>
      <w:r w:rsidRPr="00F2173B">
        <w:rPr>
          <w:rFonts w:ascii="宋体" w:eastAsia="宋体" w:hAnsi="宋体" w:hint="eastAsia"/>
          <w:szCs w:val="21"/>
        </w:rPr>
        <w:t>仍是强调在方付与万物之初，万物均得太极之全体，其天命流行只是一般。改变的是，万物各自得到的理不相同：</w:t>
      </w:r>
      <w:proofErr w:type="gramStart"/>
      <w:r w:rsidRPr="00F2173B">
        <w:rPr>
          <w:rFonts w:ascii="宋体" w:eastAsia="宋体" w:hAnsi="宋体" w:hint="eastAsia"/>
          <w:szCs w:val="21"/>
        </w:rPr>
        <w:t>气若昏浊</w:t>
      </w:r>
      <w:proofErr w:type="gramEnd"/>
      <w:r w:rsidRPr="00F2173B">
        <w:rPr>
          <w:rFonts w:ascii="宋体" w:eastAsia="宋体" w:hAnsi="宋体" w:hint="eastAsia"/>
          <w:szCs w:val="21"/>
        </w:rPr>
        <w:t>有偏，不再只是（</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得太极全体）对理有所障蔽了，而是更进一步，对理有所间隔，不能</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得理之全体，也即所禀受之</w:t>
      </w:r>
      <w:proofErr w:type="gramStart"/>
      <w:r w:rsidRPr="00F2173B">
        <w:rPr>
          <w:rFonts w:ascii="宋体" w:eastAsia="宋体" w:hAnsi="宋体" w:hint="eastAsia"/>
          <w:szCs w:val="21"/>
        </w:rPr>
        <w:t>理本身</w:t>
      </w:r>
      <w:proofErr w:type="gramEnd"/>
      <w:r w:rsidRPr="00F2173B">
        <w:rPr>
          <w:rFonts w:ascii="宋体" w:eastAsia="宋体" w:hAnsi="宋体" w:hint="eastAsia"/>
          <w:szCs w:val="21"/>
        </w:rPr>
        <w:t>就有偏阙。这就意味着在万物虽均由一源（太极）而生，但在生成的过程中，气的作用进一步的加强了，</w:t>
      </w:r>
      <w:proofErr w:type="gramStart"/>
      <w:r w:rsidRPr="00F2173B">
        <w:rPr>
          <w:rFonts w:ascii="宋体" w:eastAsia="宋体" w:hAnsi="宋体" w:hint="eastAsia"/>
          <w:szCs w:val="21"/>
        </w:rPr>
        <w:t>气异则</w:t>
      </w:r>
      <w:proofErr w:type="gramEnd"/>
      <w:r w:rsidRPr="00F2173B">
        <w:rPr>
          <w:rFonts w:ascii="宋体" w:eastAsia="宋体" w:hAnsi="宋体" w:hint="eastAsia"/>
          <w:szCs w:val="21"/>
        </w:rPr>
        <w:t>理异：</w:t>
      </w:r>
    </w:p>
    <w:p w:rsidR="00B24343" w:rsidRPr="00F2173B" w:rsidRDefault="00B24343">
      <w:pPr>
        <w:ind w:firstLineChars="400" w:firstLine="840"/>
        <w:rPr>
          <w:rFonts w:ascii="楷体" w:eastAsia="楷体" w:hAnsi="楷体"/>
          <w:szCs w:val="21"/>
        </w:rPr>
      </w:pPr>
    </w:p>
    <w:p w:rsidR="00B24343" w:rsidRPr="00F2173B" w:rsidRDefault="005C760C">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所疑</w:t>
      </w:r>
      <w:r w:rsidR="00866B7A" w:rsidRPr="00F2173B">
        <w:rPr>
          <w:rFonts w:ascii="楷体" w:eastAsia="楷体" w:hAnsi="楷体" w:hint="eastAsia"/>
          <w:szCs w:val="21"/>
        </w:rPr>
        <w:t>理气之偏，若论本源，既有理而后有气，故理不可以</w:t>
      </w:r>
      <w:proofErr w:type="gramStart"/>
      <w:r w:rsidR="00866B7A" w:rsidRPr="00F2173B">
        <w:rPr>
          <w:rFonts w:ascii="楷体" w:eastAsia="楷体" w:hAnsi="楷体" w:hint="eastAsia"/>
          <w:szCs w:val="21"/>
        </w:rPr>
        <w:t>偏全论</w:t>
      </w:r>
      <w:proofErr w:type="gramEnd"/>
      <w:r w:rsidR="00866B7A" w:rsidRPr="00F2173B">
        <w:rPr>
          <w:rFonts w:ascii="楷体" w:eastAsia="楷体" w:hAnsi="楷体" w:hint="eastAsia"/>
          <w:szCs w:val="21"/>
        </w:rPr>
        <w:t>。若论禀赋，则有是气而后理随以具，故有是气则有是理，无是气则无是理，是气多则是理多，</w:t>
      </w:r>
      <w:r w:rsidR="00866B7A" w:rsidRPr="00F2173B">
        <w:rPr>
          <w:rFonts w:ascii="楷体" w:eastAsia="楷体" w:hAnsi="楷体" w:hint="eastAsia"/>
          <w:szCs w:val="21"/>
        </w:rPr>
        <w:lastRenderedPageBreak/>
        <w:t>是气少则是理少，又岂不可以</w:t>
      </w:r>
      <w:proofErr w:type="gramStart"/>
      <w:r w:rsidR="00866B7A" w:rsidRPr="00F2173B">
        <w:rPr>
          <w:rFonts w:ascii="楷体" w:eastAsia="楷体" w:hAnsi="楷体" w:hint="eastAsia"/>
          <w:szCs w:val="21"/>
        </w:rPr>
        <w:t>偏全论</w:t>
      </w:r>
      <w:proofErr w:type="gramEnd"/>
      <w:r w:rsidR="00866B7A" w:rsidRPr="00F2173B">
        <w:rPr>
          <w:rFonts w:ascii="楷体" w:eastAsia="楷体" w:hAnsi="楷体" w:hint="eastAsia"/>
          <w:szCs w:val="21"/>
        </w:rPr>
        <w:t>耶？</w:t>
      </w:r>
      <w:r w:rsidR="00866B7A" w:rsidRPr="00F2173B">
        <w:rPr>
          <w:rStyle w:val="ab"/>
          <w:rFonts w:ascii="楷体" w:eastAsia="楷体" w:hAnsi="楷体"/>
          <w:szCs w:val="21"/>
        </w:rPr>
        <w:footnoteReference w:id="76"/>
      </w:r>
    </w:p>
    <w:p w:rsidR="00B24343" w:rsidRPr="00F2173B" w:rsidRDefault="00B24343">
      <w:pPr>
        <w:ind w:firstLineChars="400" w:firstLine="840"/>
        <w:rPr>
          <w:rFonts w:ascii="楷体" w:eastAsia="楷体" w:hAnsi="楷体"/>
          <w:szCs w:val="21"/>
        </w:rPr>
      </w:pPr>
    </w:p>
    <w:p w:rsidR="00B24343" w:rsidRPr="00F2173B" w:rsidRDefault="00ED4922">
      <w:pPr>
        <w:ind w:firstLineChars="200" w:firstLine="420"/>
        <w:rPr>
          <w:rFonts w:ascii="宋体" w:eastAsia="宋体" w:hAnsi="宋体"/>
          <w:szCs w:val="21"/>
        </w:rPr>
      </w:pPr>
      <w:r w:rsidRPr="00F2173B">
        <w:rPr>
          <w:rFonts w:ascii="宋体" w:eastAsia="宋体" w:hAnsi="宋体" w:hint="eastAsia"/>
          <w:szCs w:val="21"/>
        </w:rPr>
        <w:t>所以说是气之清浊偏</w:t>
      </w:r>
      <w:proofErr w:type="gramStart"/>
      <w:r w:rsidRPr="00F2173B">
        <w:rPr>
          <w:rFonts w:ascii="宋体" w:eastAsia="宋体" w:hAnsi="宋体" w:hint="eastAsia"/>
          <w:szCs w:val="21"/>
        </w:rPr>
        <w:t>正决定</w:t>
      </w:r>
      <w:proofErr w:type="gramEnd"/>
      <w:r w:rsidRPr="00F2173B">
        <w:rPr>
          <w:rFonts w:ascii="宋体" w:eastAsia="宋体" w:hAnsi="宋体" w:hint="eastAsia"/>
          <w:szCs w:val="21"/>
        </w:rPr>
        <w:t>了凝聚为何物，而理只</w:t>
      </w:r>
      <w:r w:rsidR="00866B7A" w:rsidRPr="00F2173B">
        <w:rPr>
          <w:rFonts w:ascii="宋体" w:eastAsia="宋体" w:hAnsi="宋体" w:hint="eastAsia"/>
          <w:szCs w:val="21"/>
        </w:rPr>
        <w:t>是气的</w:t>
      </w:r>
      <w:r w:rsidRPr="00F2173B">
        <w:rPr>
          <w:rFonts w:ascii="宋体" w:eastAsia="宋体" w:hAnsi="宋体" w:hint="eastAsia"/>
          <w:szCs w:val="21"/>
        </w:rPr>
        <w:t>具体规律、条令总和，</w:t>
      </w:r>
      <w:r w:rsidR="00866B7A" w:rsidRPr="00F2173B">
        <w:rPr>
          <w:rFonts w:ascii="宋体" w:eastAsia="宋体" w:hAnsi="宋体" w:hint="eastAsia"/>
          <w:szCs w:val="21"/>
        </w:rPr>
        <w:t>气固然不能有</w:t>
      </w:r>
      <w:r w:rsidRPr="00F2173B">
        <w:rPr>
          <w:rFonts w:ascii="宋体" w:eastAsia="宋体" w:hAnsi="宋体" w:hint="eastAsia"/>
          <w:szCs w:val="21"/>
        </w:rPr>
        <w:t>此</w:t>
      </w:r>
      <w:r w:rsidR="00866B7A" w:rsidRPr="00F2173B">
        <w:rPr>
          <w:rFonts w:ascii="宋体" w:eastAsia="宋体" w:hAnsi="宋体" w:hint="eastAsia"/>
          <w:szCs w:val="21"/>
        </w:rPr>
        <w:t>之外的禀性，但因气有不齐，则随其所值何气，便</w:t>
      </w:r>
      <w:proofErr w:type="gramStart"/>
      <w:r w:rsidR="00866B7A" w:rsidRPr="00F2173B">
        <w:rPr>
          <w:rFonts w:ascii="宋体" w:eastAsia="宋体" w:hAnsi="宋体" w:hint="eastAsia"/>
          <w:szCs w:val="21"/>
        </w:rPr>
        <w:t>禀</w:t>
      </w:r>
      <w:proofErr w:type="gramEnd"/>
      <w:r w:rsidR="00866B7A" w:rsidRPr="00F2173B">
        <w:rPr>
          <w:rFonts w:ascii="宋体" w:eastAsia="宋体" w:hAnsi="宋体" w:hint="eastAsia"/>
          <w:szCs w:val="21"/>
        </w:rPr>
        <w:t>得此气之中所含之理。首先万物之所以在本质上均</w:t>
      </w:r>
      <w:proofErr w:type="gramStart"/>
      <w:r w:rsidR="00866B7A" w:rsidRPr="00F2173B">
        <w:rPr>
          <w:rFonts w:ascii="宋体" w:eastAsia="宋体" w:hAnsi="宋体" w:hint="eastAsia"/>
          <w:szCs w:val="21"/>
        </w:rPr>
        <w:t>禀</w:t>
      </w:r>
      <w:proofErr w:type="gramEnd"/>
      <w:r w:rsidR="00866B7A" w:rsidRPr="00F2173B">
        <w:rPr>
          <w:rFonts w:ascii="宋体" w:eastAsia="宋体" w:hAnsi="宋体" w:hint="eastAsia"/>
          <w:szCs w:val="21"/>
        </w:rPr>
        <w:t>有仁义礼智，是因为五行之气均得仁义礼智信为五行之理，而人与物均由五行之气所凝聚、造作：</w:t>
      </w:r>
    </w:p>
    <w:p w:rsidR="00B24343" w:rsidRPr="00F2173B" w:rsidRDefault="00B24343">
      <w:pPr>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问：五行均得太极否？曰：均。问：人具五行，物只得一行？曰：物亦具有五行，只是得五行之偏者尔。（郑可学录，62岁）</w:t>
      </w:r>
      <w:r w:rsidRPr="00F2173B">
        <w:rPr>
          <w:rStyle w:val="ab"/>
          <w:rFonts w:ascii="楷体" w:eastAsia="楷体" w:hAnsi="楷体"/>
          <w:szCs w:val="21"/>
        </w:rPr>
        <w:footnoteReference w:id="77"/>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它源头处都是善，因气偏，这</w:t>
      </w:r>
      <w:proofErr w:type="gramStart"/>
      <w:r w:rsidRPr="00F2173B">
        <w:rPr>
          <w:rFonts w:ascii="楷体" w:eastAsia="楷体" w:hAnsi="楷体" w:hint="eastAsia"/>
          <w:szCs w:val="21"/>
        </w:rPr>
        <w:t>性便偏了</w:t>
      </w:r>
      <w:proofErr w:type="gramEnd"/>
      <w:r w:rsidRPr="00F2173B">
        <w:rPr>
          <w:rFonts w:ascii="楷体" w:eastAsia="楷体" w:hAnsi="楷体" w:hint="eastAsia"/>
          <w:szCs w:val="21"/>
        </w:rPr>
        <w:t>。（林</w:t>
      </w:r>
      <w:proofErr w:type="gramStart"/>
      <w:r w:rsidRPr="00F2173B">
        <w:rPr>
          <w:rFonts w:ascii="楷体" w:eastAsia="楷体" w:hAnsi="楷体" w:hint="eastAsia"/>
          <w:szCs w:val="21"/>
        </w:rPr>
        <w:t>夔</w:t>
      </w:r>
      <w:proofErr w:type="gramEnd"/>
      <w:r w:rsidRPr="00F2173B">
        <w:rPr>
          <w:rFonts w:ascii="楷体" w:eastAsia="楷体" w:hAnsi="楷体" w:hint="eastAsia"/>
          <w:szCs w:val="21"/>
        </w:rPr>
        <w:t>孙录，68岁后）</w:t>
      </w:r>
    </w:p>
    <w:p w:rsidR="00B24343" w:rsidRPr="00F2173B" w:rsidRDefault="00B24343">
      <w:pPr>
        <w:ind w:leftChars="200" w:left="420" w:rightChars="200" w:right="420"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物亦具有五行之气，故而本质上</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有四德五常之性，但因所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五行之气有偏，所以性亦有偏。其次，因气之偏极多样，故而“气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所拘，只通得一路，极多样：或厚于此而薄于彼，或通于彼而塞于此。……如虎豹只知父子，蜂蚁只知君臣。”</w:t>
      </w:r>
      <w:r w:rsidRPr="00F2173B">
        <w:rPr>
          <w:rFonts w:ascii="宋体" w:eastAsia="宋体" w:hAnsi="宋体"/>
          <w:szCs w:val="21"/>
          <w:vertAlign w:val="superscript"/>
        </w:rPr>
        <w:footnoteReference w:id="78"/>
      </w:r>
      <w:r w:rsidRPr="00F2173B">
        <w:rPr>
          <w:rFonts w:ascii="宋体" w:eastAsia="宋体" w:hAnsi="宋体" w:hint="eastAsia"/>
          <w:szCs w:val="21"/>
        </w:rPr>
        <w:t>“性有偏者，如得木气多者，仁较多；金气多者，义较多。”即是说，昏浊之气凝聚造化为禽兽，禽兽之中，</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得木气多者，</w:t>
      </w:r>
      <w:proofErr w:type="gramStart"/>
      <w:r w:rsidRPr="00F2173B">
        <w:rPr>
          <w:rFonts w:ascii="宋体" w:eastAsia="宋体" w:hAnsi="宋体" w:hint="eastAsia"/>
          <w:szCs w:val="21"/>
        </w:rPr>
        <w:t>仁性多</w:t>
      </w:r>
      <w:proofErr w:type="gramEnd"/>
      <w:r w:rsidRPr="00F2173B">
        <w:rPr>
          <w:rFonts w:ascii="宋体" w:eastAsia="宋体" w:hAnsi="宋体" w:hint="eastAsia"/>
          <w:szCs w:val="21"/>
        </w:rPr>
        <w:t>且通，生而为“仁兽”如虎狼；</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得金气所多者，义性多且通，生而为“义兽”如蜂蚁等等。从</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得理之量上来说，则“惟其所受之气只有许多，故其理亦只有许多。如犬马，他这形气如此，故只会地如此事。”</w:t>
      </w:r>
      <w:proofErr w:type="gramStart"/>
      <w:r w:rsidRPr="00F2173B">
        <w:rPr>
          <w:rFonts w:ascii="宋体" w:eastAsia="宋体" w:hAnsi="宋体" w:hint="eastAsia"/>
          <w:szCs w:val="21"/>
        </w:rPr>
        <w:t>气异则</w:t>
      </w:r>
      <w:proofErr w:type="gramEnd"/>
      <w:r w:rsidRPr="00F2173B">
        <w:rPr>
          <w:rFonts w:ascii="宋体" w:eastAsia="宋体" w:hAnsi="宋体" w:hint="eastAsia"/>
          <w:szCs w:val="21"/>
        </w:rPr>
        <w:t>理异，在物如此，惟人亦然：</w:t>
      </w:r>
    </w:p>
    <w:p w:rsidR="00B24343" w:rsidRPr="00F2173B" w:rsidRDefault="00B24343">
      <w:pPr>
        <w:ind w:firstLineChars="400" w:firstLine="840"/>
        <w:rPr>
          <w:rFonts w:ascii="楷体" w:eastAsia="楷体" w:hAnsi="楷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人之性皆善。然而有生下来善底，有生</w:t>
      </w:r>
      <w:proofErr w:type="gramStart"/>
      <w:r w:rsidRPr="00F2173B">
        <w:rPr>
          <w:rFonts w:ascii="楷体" w:eastAsia="楷体" w:hAnsi="楷体" w:hint="eastAsia"/>
          <w:szCs w:val="21"/>
        </w:rPr>
        <w:t>下来便恶底</w:t>
      </w:r>
      <w:proofErr w:type="gramEnd"/>
      <w:r w:rsidRPr="00F2173B">
        <w:rPr>
          <w:rFonts w:ascii="楷体" w:eastAsia="楷体" w:hAnsi="楷体" w:hint="eastAsia"/>
          <w:szCs w:val="21"/>
        </w:rPr>
        <w:t>，此是气</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不同。且如天地之运，万端而无穷，其可见者，日月清明气候和正之时，人生而</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此气，则为清明浑厚之气，须做个好人；若是日月昏暗，寒暑反常，皆是天地之</w:t>
      </w:r>
      <w:proofErr w:type="gramStart"/>
      <w:r w:rsidRPr="00F2173B">
        <w:rPr>
          <w:rFonts w:ascii="楷体" w:eastAsia="楷体" w:hAnsi="楷体" w:hint="eastAsia"/>
          <w:szCs w:val="21"/>
        </w:rPr>
        <w:t>戾</w:t>
      </w:r>
      <w:proofErr w:type="gramEnd"/>
      <w:r w:rsidRPr="00F2173B">
        <w:rPr>
          <w:rFonts w:ascii="楷体" w:eastAsia="楷体" w:hAnsi="楷体" w:hint="eastAsia"/>
          <w:szCs w:val="21"/>
        </w:rPr>
        <w:t>气人若</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此气，则为不好底人，何</w:t>
      </w:r>
      <w:proofErr w:type="gramStart"/>
      <w:r w:rsidRPr="00F2173B">
        <w:rPr>
          <w:rFonts w:ascii="楷体" w:eastAsia="楷体" w:hAnsi="楷体" w:hint="eastAsia"/>
          <w:szCs w:val="21"/>
        </w:rPr>
        <w:t>疑</w:t>
      </w:r>
      <w:proofErr w:type="gramEnd"/>
      <w:r w:rsidRPr="00F2173B">
        <w:rPr>
          <w:rFonts w:ascii="楷体" w:eastAsia="楷体" w:hAnsi="楷体" w:hint="eastAsia"/>
          <w:szCs w:val="21"/>
        </w:rPr>
        <w:t>！……</w:t>
      </w:r>
      <w:proofErr w:type="gramStart"/>
      <w:r w:rsidRPr="00F2173B">
        <w:rPr>
          <w:rFonts w:ascii="楷体" w:eastAsia="楷体" w:hAnsi="楷体" w:hint="eastAsia"/>
          <w:szCs w:val="21"/>
        </w:rPr>
        <w:t>看来吾性既</w:t>
      </w:r>
      <w:proofErr w:type="gramEnd"/>
      <w:r w:rsidRPr="00F2173B">
        <w:rPr>
          <w:rFonts w:ascii="楷体" w:eastAsia="楷体" w:hAnsi="楷体" w:hint="eastAsia"/>
          <w:szCs w:val="21"/>
        </w:rPr>
        <w:t>善，何故不能为圣贤，却是被这气</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害。如气</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偏于刚，则一向刚暴；偏于柔，则一向柔弱之类。（滕琳录，62岁）</w:t>
      </w:r>
      <w:r w:rsidRPr="00F2173B">
        <w:rPr>
          <w:rStyle w:val="ab"/>
          <w:rFonts w:ascii="楷体" w:eastAsia="楷体" w:hAnsi="楷体"/>
          <w:szCs w:val="21"/>
        </w:rPr>
        <w:footnoteReference w:id="79"/>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人性虽同，</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气不能无偏重。有得木气重者，则恻隐之心常多，</w:t>
      </w:r>
      <w:proofErr w:type="gramStart"/>
      <w:r w:rsidRPr="00F2173B">
        <w:rPr>
          <w:rFonts w:ascii="楷体" w:eastAsia="楷体" w:hAnsi="楷体" w:hint="eastAsia"/>
          <w:szCs w:val="21"/>
        </w:rPr>
        <w:t>而羞恶</w:t>
      </w:r>
      <w:proofErr w:type="gramEnd"/>
      <w:r w:rsidRPr="00F2173B">
        <w:rPr>
          <w:rFonts w:ascii="楷体" w:eastAsia="楷体" w:hAnsi="楷体" w:hint="eastAsia"/>
          <w:szCs w:val="21"/>
        </w:rPr>
        <w:t>、辞逊、是非之心为其所塞而不发；有得金气重者，</w:t>
      </w:r>
      <w:proofErr w:type="gramStart"/>
      <w:r w:rsidRPr="00F2173B">
        <w:rPr>
          <w:rFonts w:ascii="楷体" w:eastAsia="楷体" w:hAnsi="楷体" w:hint="eastAsia"/>
          <w:szCs w:val="21"/>
        </w:rPr>
        <w:t>则羞恶</w:t>
      </w:r>
      <w:proofErr w:type="gramEnd"/>
      <w:r w:rsidRPr="00F2173B">
        <w:rPr>
          <w:rFonts w:ascii="楷体" w:eastAsia="楷体" w:hAnsi="楷体" w:hint="eastAsia"/>
          <w:szCs w:val="21"/>
        </w:rPr>
        <w:t>之心常多，而恻隐、辞逊、是非之心为其所塞而不发。水火亦然。</w:t>
      </w:r>
      <w:proofErr w:type="gramStart"/>
      <w:r w:rsidRPr="00F2173B">
        <w:rPr>
          <w:rFonts w:ascii="楷体" w:eastAsia="楷体" w:hAnsi="楷体" w:hint="eastAsia"/>
          <w:szCs w:val="21"/>
        </w:rPr>
        <w:t>惟</w:t>
      </w:r>
      <w:proofErr w:type="gramEnd"/>
      <w:r w:rsidRPr="00F2173B">
        <w:rPr>
          <w:rFonts w:ascii="楷体" w:eastAsia="楷体" w:hAnsi="楷体" w:hint="eastAsia"/>
          <w:szCs w:val="21"/>
        </w:rPr>
        <w:t>阴阳合德，五性全备，然后中正而为圣人也。（李闳祖录，59岁后）</w:t>
      </w:r>
      <w:r w:rsidRPr="00F2173B">
        <w:rPr>
          <w:rStyle w:val="ab"/>
          <w:rFonts w:ascii="楷体" w:eastAsia="楷体" w:hAnsi="楷体"/>
          <w:szCs w:val="21"/>
        </w:rPr>
        <w:footnoteReference w:id="80"/>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人性各个方面之所以有不齐，也是因为所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之气又偏。</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气之清明者，则为圣贤、为好人，</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天地之</w:t>
      </w:r>
      <w:proofErr w:type="gramStart"/>
      <w:r w:rsidRPr="00F2173B">
        <w:rPr>
          <w:rFonts w:ascii="宋体" w:eastAsia="宋体" w:hAnsi="宋体" w:hint="eastAsia"/>
          <w:szCs w:val="21"/>
        </w:rPr>
        <w:t>戾</w:t>
      </w:r>
      <w:proofErr w:type="gramEnd"/>
      <w:r w:rsidRPr="00F2173B">
        <w:rPr>
          <w:rFonts w:ascii="宋体" w:eastAsia="宋体" w:hAnsi="宋体" w:hint="eastAsia"/>
          <w:szCs w:val="21"/>
        </w:rPr>
        <w:t>气者，则为愚不肖、为不好底人。不仅如此，且木气重者，恻隐之心多，</w:t>
      </w:r>
      <w:proofErr w:type="gramStart"/>
      <w:r w:rsidRPr="00F2173B">
        <w:rPr>
          <w:rFonts w:ascii="宋体" w:eastAsia="宋体" w:hAnsi="宋体" w:hint="eastAsia"/>
          <w:szCs w:val="21"/>
        </w:rPr>
        <w:t>仁性多</w:t>
      </w:r>
      <w:proofErr w:type="gramEnd"/>
      <w:r w:rsidRPr="00F2173B">
        <w:rPr>
          <w:rFonts w:ascii="宋体" w:eastAsia="宋体" w:hAnsi="宋体" w:hint="eastAsia"/>
          <w:szCs w:val="21"/>
        </w:rPr>
        <w:t>、慈爱多，便蔽塞了其他</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得少的羞恶（金气）、辞逊（火气）、是非（水气）之心，一味慈爱下去，则为“妇人之仁”，性即柔弱而</w:t>
      </w:r>
      <w:proofErr w:type="gramStart"/>
      <w:r w:rsidRPr="00F2173B">
        <w:rPr>
          <w:rFonts w:ascii="宋体" w:eastAsia="宋体" w:hAnsi="宋体" w:hint="eastAsia"/>
          <w:szCs w:val="21"/>
        </w:rPr>
        <w:t>少断制</w:t>
      </w:r>
      <w:proofErr w:type="gramEnd"/>
      <w:r w:rsidRPr="00F2173B">
        <w:rPr>
          <w:rFonts w:ascii="宋体" w:eastAsia="宋体" w:hAnsi="宋体" w:hint="eastAsia"/>
          <w:szCs w:val="21"/>
        </w:rPr>
        <w:t>；金气重者，羞恶之心多，义性多，便遮蔽了仁、礼、智之端，“都羞恶而无恻隐”，性即刚暴而少慈爱。这是从一气、</w:t>
      </w:r>
      <w:proofErr w:type="gramStart"/>
      <w:r w:rsidRPr="00F2173B">
        <w:rPr>
          <w:rFonts w:ascii="宋体" w:eastAsia="宋体" w:hAnsi="宋体" w:hint="eastAsia"/>
          <w:szCs w:val="21"/>
        </w:rPr>
        <w:t>一</w:t>
      </w:r>
      <w:proofErr w:type="gramEnd"/>
      <w:r w:rsidRPr="00F2173B">
        <w:rPr>
          <w:rFonts w:ascii="宋体" w:eastAsia="宋体" w:hAnsi="宋体" w:hint="eastAsia"/>
          <w:szCs w:val="21"/>
        </w:rPr>
        <w:t>德的多少上说，总体上说，也因气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局限，</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得的理有量上的多少之分：</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szCs w:val="21"/>
        </w:rPr>
        <w:t>人物之生，天赋之以此理，未尝不同，但人物之禀受自有异耳。如一江水，你将</w:t>
      </w:r>
      <w:proofErr w:type="gramStart"/>
      <w:r w:rsidRPr="00F2173B">
        <w:rPr>
          <w:rFonts w:ascii="楷体" w:eastAsia="楷体" w:hAnsi="楷体"/>
          <w:szCs w:val="21"/>
        </w:rPr>
        <w:t>杓</w:t>
      </w:r>
      <w:proofErr w:type="gramEnd"/>
      <w:r w:rsidRPr="00F2173B">
        <w:rPr>
          <w:rFonts w:ascii="楷体" w:eastAsia="楷体" w:hAnsi="楷体"/>
          <w:szCs w:val="21"/>
        </w:rPr>
        <w:t>去取，只得</w:t>
      </w:r>
      <w:proofErr w:type="gramStart"/>
      <w:r w:rsidRPr="00F2173B">
        <w:rPr>
          <w:rFonts w:ascii="楷体" w:eastAsia="楷体" w:hAnsi="楷体"/>
          <w:szCs w:val="21"/>
        </w:rPr>
        <w:t>一杓</w:t>
      </w:r>
      <w:proofErr w:type="gramEnd"/>
      <w:r w:rsidRPr="00F2173B">
        <w:rPr>
          <w:rFonts w:ascii="楷体" w:eastAsia="楷体" w:hAnsi="楷体"/>
          <w:szCs w:val="21"/>
        </w:rPr>
        <w:t>；将碗去取，只得一碗；至</w:t>
      </w:r>
      <w:proofErr w:type="gramStart"/>
      <w:r w:rsidRPr="00F2173B">
        <w:rPr>
          <w:rFonts w:ascii="楷体" w:eastAsia="楷体" w:hAnsi="楷体"/>
          <w:szCs w:val="21"/>
        </w:rPr>
        <w:t>於</w:t>
      </w:r>
      <w:proofErr w:type="gramEnd"/>
      <w:r w:rsidRPr="00F2173B">
        <w:rPr>
          <w:rFonts w:ascii="楷体" w:eastAsia="楷体" w:hAnsi="楷体"/>
          <w:szCs w:val="21"/>
        </w:rPr>
        <w:t>一桶</w:t>
      </w:r>
      <w:proofErr w:type="gramStart"/>
      <w:r w:rsidRPr="00F2173B">
        <w:rPr>
          <w:rFonts w:ascii="楷体" w:eastAsia="楷体" w:hAnsi="楷体"/>
          <w:szCs w:val="21"/>
        </w:rPr>
        <w:t>一</w:t>
      </w:r>
      <w:proofErr w:type="gramEnd"/>
      <w:r w:rsidRPr="00F2173B">
        <w:rPr>
          <w:rFonts w:ascii="楷体" w:eastAsia="楷体" w:hAnsi="楷体"/>
          <w:szCs w:val="21"/>
        </w:rPr>
        <w:t>缸，各自随器量不同，故理亦随以异。</w:t>
      </w:r>
      <w:r w:rsidRPr="00F2173B">
        <w:rPr>
          <w:rFonts w:ascii="楷体" w:eastAsia="楷体" w:hAnsi="楷体" w:hint="eastAsia"/>
          <w:szCs w:val="21"/>
        </w:rPr>
        <w:t>（沈僩录，69岁后）</w:t>
      </w:r>
      <w:r w:rsidRPr="00F2173B">
        <w:rPr>
          <w:rStyle w:val="ab"/>
          <w:rFonts w:ascii="楷体" w:eastAsia="楷体" w:hAnsi="楷体"/>
          <w:szCs w:val="21"/>
        </w:rPr>
        <w:footnoteReference w:id="81"/>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因气有薄厚之分，故得气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厚着，所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之德亦厚；气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薄者，所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之德亦薄。于是只</w:t>
      </w:r>
      <w:proofErr w:type="gramStart"/>
      <w:r w:rsidRPr="00F2173B">
        <w:rPr>
          <w:rFonts w:ascii="宋体" w:eastAsia="宋体" w:hAnsi="宋体" w:hint="eastAsia"/>
          <w:szCs w:val="21"/>
        </w:rPr>
        <w:t>有气极清明</w:t>
      </w:r>
      <w:proofErr w:type="gramEnd"/>
      <w:r w:rsidRPr="00F2173B">
        <w:rPr>
          <w:rFonts w:ascii="宋体" w:eastAsia="宋体" w:hAnsi="宋体" w:hint="eastAsia"/>
          <w:szCs w:val="21"/>
        </w:rPr>
        <w:t>浑厚者，五性全备且中和，才得以生而为圣贤。也就是说，总体来说，人所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之气比物所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之气清明且浑厚，故而所禀赋的仁义礼智之性也比物所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得的全面且总量上多，但是内部也有很大差异。气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偏者，则为愚不肖，气</w:t>
      </w:r>
      <w:proofErr w:type="gramStart"/>
      <w:r w:rsidRPr="00F2173B">
        <w:rPr>
          <w:rFonts w:ascii="宋体" w:eastAsia="宋体" w:hAnsi="宋体" w:hint="eastAsia"/>
          <w:szCs w:val="21"/>
        </w:rPr>
        <w:t>禀清明但</w:t>
      </w:r>
      <w:proofErr w:type="gramEnd"/>
      <w:r w:rsidRPr="00F2173B">
        <w:rPr>
          <w:rFonts w:ascii="宋体" w:eastAsia="宋体" w:hAnsi="宋体" w:hint="eastAsia"/>
          <w:szCs w:val="21"/>
        </w:rPr>
        <w:t>不浑厚者则德</w:t>
      </w:r>
      <w:proofErr w:type="gramStart"/>
      <w:r w:rsidRPr="00F2173B">
        <w:rPr>
          <w:rFonts w:ascii="宋体" w:eastAsia="宋体" w:hAnsi="宋体" w:hint="eastAsia"/>
          <w:szCs w:val="21"/>
        </w:rPr>
        <w:t>智全却不高</w:t>
      </w:r>
      <w:proofErr w:type="gramEnd"/>
      <w:r w:rsidRPr="00F2173B">
        <w:rPr>
          <w:rFonts w:ascii="宋体" w:eastAsia="宋体" w:hAnsi="宋体" w:hint="eastAsia"/>
          <w:szCs w:val="21"/>
        </w:rPr>
        <w:t>，只有</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气极清明，对理无丝毫遮蔽，并且清明之气浑厚之人，才能生而为圣贤——人之善恶、德智、性格不同，皆因所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得、所透出的理不同，而理之所以不同，则是因为气有清浊薄厚。于此处值得注意的一点是，</w:t>
      </w:r>
      <w:r w:rsidRPr="00F2173B">
        <w:rPr>
          <w:rFonts w:ascii="宋体" w:eastAsia="宋体" w:hAnsi="宋体" w:hint="eastAsia"/>
          <w:b/>
          <w:bCs/>
          <w:szCs w:val="21"/>
        </w:rPr>
        <w:t>“气异理异”不再像“理同气异”一般，认为万物各具</w:t>
      </w:r>
      <w:proofErr w:type="gramStart"/>
      <w:r w:rsidRPr="00F2173B">
        <w:rPr>
          <w:rFonts w:ascii="宋体" w:eastAsia="宋体" w:hAnsi="宋体" w:hint="eastAsia"/>
          <w:b/>
          <w:bCs/>
          <w:szCs w:val="21"/>
        </w:rPr>
        <w:t>一</w:t>
      </w:r>
      <w:proofErr w:type="gramEnd"/>
      <w:r w:rsidRPr="00F2173B">
        <w:rPr>
          <w:rFonts w:ascii="宋体" w:eastAsia="宋体" w:hAnsi="宋体" w:hint="eastAsia"/>
          <w:b/>
          <w:bCs/>
          <w:szCs w:val="21"/>
        </w:rPr>
        <w:t>太极之全体，如</w:t>
      </w:r>
      <w:proofErr w:type="gramStart"/>
      <w:r w:rsidRPr="00F2173B">
        <w:rPr>
          <w:rFonts w:ascii="宋体" w:eastAsia="宋体" w:hAnsi="宋体" w:hint="eastAsia"/>
          <w:b/>
          <w:bCs/>
          <w:szCs w:val="21"/>
        </w:rPr>
        <w:t>月印万川</w:t>
      </w:r>
      <w:proofErr w:type="gramEnd"/>
      <w:r w:rsidRPr="00F2173B">
        <w:rPr>
          <w:rFonts w:ascii="宋体" w:eastAsia="宋体" w:hAnsi="宋体" w:hint="eastAsia"/>
          <w:b/>
          <w:bCs/>
          <w:szCs w:val="21"/>
        </w:rPr>
        <w:t>，而是除圣贤之外，万物</w:t>
      </w:r>
      <w:proofErr w:type="gramStart"/>
      <w:r w:rsidRPr="00F2173B">
        <w:rPr>
          <w:rFonts w:ascii="宋体" w:eastAsia="宋体" w:hAnsi="宋体" w:hint="eastAsia"/>
          <w:b/>
          <w:bCs/>
          <w:szCs w:val="21"/>
        </w:rPr>
        <w:t>禀</w:t>
      </w:r>
      <w:proofErr w:type="gramEnd"/>
      <w:r w:rsidRPr="00F2173B">
        <w:rPr>
          <w:rFonts w:ascii="宋体" w:eastAsia="宋体" w:hAnsi="宋体" w:hint="eastAsia"/>
          <w:b/>
          <w:bCs/>
          <w:szCs w:val="21"/>
        </w:rPr>
        <w:t>得的理已经不再是完满的了。</w:t>
      </w:r>
      <w:r w:rsidRPr="00F2173B">
        <w:rPr>
          <w:rFonts w:ascii="宋体" w:eastAsia="宋体" w:hAnsi="宋体" w:hint="eastAsia"/>
          <w:szCs w:val="21"/>
        </w:rPr>
        <w:t>或是因气有所偏而理有所偏，或是因气</w:t>
      </w:r>
      <w:proofErr w:type="gramStart"/>
      <w:r w:rsidRPr="00F2173B">
        <w:rPr>
          <w:rFonts w:ascii="宋体" w:eastAsia="宋体" w:hAnsi="宋体" w:hint="eastAsia"/>
          <w:szCs w:val="21"/>
        </w:rPr>
        <w:t>有所薄而</w:t>
      </w:r>
      <w:proofErr w:type="gramEnd"/>
      <w:r w:rsidRPr="00F2173B">
        <w:rPr>
          <w:rFonts w:ascii="宋体" w:eastAsia="宋体" w:hAnsi="宋体" w:hint="eastAsia"/>
          <w:szCs w:val="21"/>
        </w:rPr>
        <w:t>理不足，</w:t>
      </w:r>
      <w:r w:rsidRPr="00F2173B">
        <w:rPr>
          <w:rFonts w:ascii="宋体" w:eastAsia="宋体" w:hAnsi="宋体" w:hint="eastAsia"/>
          <w:b/>
          <w:bCs/>
          <w:szCs w:val="21"/>
        </w:rPr>
        <w:t>气对理的作用由污浊之气只能蔽塞却不能破坏圆满之太极，转变为所</w:t>
      </w:r>
      <w:proofErr w:type="gramStart"/>
      <w:r w:rsidRPr="00F2173B">
        <w:rPr>
          <w:rFonts w:ascii="宋体" w:eastAsia="宋体" w:hAnsi="宋体" w:hint="eastAsia"/>
          <w:b/>
          <w:bCs/>
          <w:szCs w:val="21"/>
        </w:rPr>
        <w:t>禀</w:t>
      </w:r>
      <w:proofErr w:type="gramEnd"/>
      <w:r w:rsidRPr="00F2173B">
        <w:rPr>
          <w:rFonts w:ascii="宋体" w:eastAsia="宋体" w:hAnsi="宋体" w:hint="eastAsia"/>
          <w:b/>
          <w:bCs/>
          <w:szCs w:val="21"/>
        </w:rPr>
        <w:t>既有不全，且对理有所障蔽，进而实现了“理有偏全”，完成了与“天地之性人为贵”的契合。</w:t>
      </w:r>
      <w:r w:rsidRPr="00F2173B">
        <w:rPr>
          <w:rFonts w:ascii="宋体" w:eastAsia="宋体" w:hAnsi="宋体" w:hint="eastAsia"/>
          <w:szCs w:val="21"/>
        </w:rPr>
        <w:t>因此说“理有偏全”、“气异理异”是</w:t>
      </w:r>
      <w:r w:rsidRPr="00F2173B">
        <w:rPr>
          <w:rFonts w:ascii="宋体" w:eastAsia="宋体" w:hAnsi="宋体" w:hint="eastAsia"/>
          <w:b/>
          <w:bCs/>
          <w:szCs w:val="21"/>
        </w:rPr>
        <w:t>气</w:t>
      </w:r>
      <w:proofErr w:type="gramStart"/>
      <w:r w:rsidRPr="00F2173B">
        <w:rPr>
          <w:rFonts w:ascii="宋体" w:eastAsia="宋体" w:hAnsi="宋体" w:hint="eastAsia"/>
          <w:b/>
          <w:bCs/>
          <w:szCs w:val="21"/>
        </w:rPr>
        <w:t>强理弱</w:t>
      </w:r>
      <w:r w:rsidRPr="00F2173B">
        <w:rPr>
          <w:rFonts w:ascii="宋体" w:eastAsia="宋体" w:hAnsi="宋体" w:hint="eastAsia"/>
          <w:szCs w:val="21"/>
        </w:rPr>
        <w:t>的</w:t>
      </w:r>
      <w:proofErr w:type="gramEnd"/>
      <w:r w:rsidRPr="00F2173B">
        <w:rPr>
          <w:rFonts w:ascii="宋体" w:eastAsia="宋体" w:hAnsi="宋体" w:hint="eastAsia"/>
          <w:szCs w:val="21"/>
        </w:rPr>
        <w:t>进一步加强。</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另外，在分疏“理同气异”时论述的</w:t>
      </w:r>
      <w:proofErr w:type="gramStart"/>
      <w:r w:rsidRPr="00F2173B">
        <w:rPr>
          <w:rFonts w:ascii="宋体" w:eastAsia="宋体" w:hAnsi="宋体" w:hint="eastAsia"/>
          <w:szCs w:val="21"/>
        </w:rPr>
        <w:t>理不能</w:t>
      </w:r>
      <w:proofErr w:type="gramEnd"/>
      <w:r w:rsidRPr="00F2173B">
        <w:rPr>
          <w:rFonts w:ascii="宋体" w:eastAsia="宋体" w:hAnsi="宋体" w:hint="eastAsia"/>
          <w:b/>
          <w:bCs/>
          <w:szCs w:val="21"/>
        </w:rPr>
        <w:t>自行</w:t>
      </w:r>
      <w:r w:rsidRPr="00F2173B">
        <w:rPr>
          <w:rFonts w:ascii="宋体" w:eastAsia="宋体" w:hAnsi="宋体" w:hint="eastAsia"/>
          <w:szCs w:val="21"/>
        </w:rPr>
        <w:t>分殊为万物之理，在此</w:t>
      </w:r>
      <w:r w:rsidR="00350011" w:rsidRPr="00F2173B">
        <w:rPr>
          <w:rFonts w:ascii="宋体" w:eastAsia="宋体" w:hAnsi="宋体" w:hint="eastAsia"/>
          <w:szCs w:val="21"/>
        </w:rPr>
        <w:t>处</w:t>
      </w:r>
      <w:r w:rsidRPr="00F2173B">
        <w:rPr>
          <w:rFonts w:ascii="宋体" w:eastAsia="宋体" w:hAnsi="宋体" w:hint="eastAsia"/>
          <w:szCs w:val="21"/>
        </w:rPr>
        <w:t>同样有效。</w:t>
      </w:r>
      <w:proofErr w:type="gramStart"/>
      <w:r w:rsidRPr="00F2173B">
        <w:rPr>
          <w:rFonts w:ascii="宋体" w:eastAsia="宋体" w:hAnsi="宋体" w:hint="eastAsia"/>
          <w:szCs w:val="21"/>
        </w:rPr>
        <w:t>因理无</w:t>
      </w:r>
      <w:proofErr w:type="gramEnd"/>
      <w:r w:rsidRPr="00F2173B">
        <w:rPr>
          <w:rFonts w:ascii="宋体" w:eastAsia="宋体" w:hAnsi="宋体" w:hint="eastAsia"/>
          <w:szCs w:val="21"/>
        </w:rPr>
        <w:t>情意、无计度，此理只是善，便无命令此气有偏全而化生出万事万物来的可能。故而，“所谓恶者，却是气也”，一旦气昏</w:t>
      </w:r>
      <w:proofErr w:type="gramStart"/>
      <w:r w:rsidRPr="00F2173B">
        <w:rPr>
          <w:rFonts w:ascii="宋体" w:eastAsia="宋体" w:hAnsi="宋体" w:hint="eastAsia"/>
          <w:szCs w:val="21"/>
        </w:rPr>
        <w:t>浊</w:t>
      </w:r>
      <w:proofErr w:type="gramEnd"/>
      <w:r w:rsidRPr="00F2173B">
        <w:rPr>
          <w:rFonts w:ascii="宋体" w:eastAsia="宋体" w:hAnsi="宋体" w:hint="eastAsia"/>
          <w:szCs w:val="21"/>
        </w:rPr>
        <w:t>有偏，</w:t>
      </w:r>
      <w:r w:rsidR="00350011" w:rsidRPr="00F2173B">
        <w:rPr>
          <w:rFonts w:ascii="宋体" w:eastAsia="宋体" w:hAnsi="宋体" w:hint="eastAsia"/>
          <w:szCs w:val="21"/>
        </w:rPr>
        <w:t>则</w:t>
      </w:r>
      <w:r w:rsidRPr="00F2173B">
        <w:rPr>
          <w:rFonts w:ascii="宋体" w:eastAsia="宋体" w:hAnsi="宋体" w:hint="eastAsia"/>
          <w:szCs w:val="21"/>
        </w:rPr>
        <w:t>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之理不得全，</w:t>
      </w:r>
      <w:proofErr w:type="gramStart"/>
      <w:r w:rsidRPr="00F2173B">
        <w:rPr>
          <w:rFonts w:ascii="宋体" w:eastAsia="宋体" w:hAnsi="宋体" w:hint="eastAsia"/>
          <w:szCs w:val="21"/>
        </w:rPr>
        <w:t>且受昏浊</w:t>
      </w:r>
      <w:proofErr w:type="gramEnd"/>
      <w:r w:rsidRPr="00F2173B">
        <w:rPr>
          <w:rFonts w:ascii="宋体" w:eastAsia="宋体" w:hAnsi="宋体" w:hint="eastAsia"/>
          <w:szCs w:val="21"/>
        </w:rPr>
        <w:t>之气的蔽塞，于是人物之性或重于木气、或重于金气，“如人浑身都是恻隐而无羞恶，都是羞恶而无恻隐”，</w:t>
      </w:r>
      <w:proofErr w:type="gramStart"/>
      <w:r w:rsidRPr="00F2173B">
        <w:rPr>
          <w:rFonts w:ascii="宋体" w:eastAsia="宋体" w:hAnsi="宋体" w:hint="eastAsia"/>
          <w:szCs w:val="21"/>
        </w:rPr>
        <w:t>恶即生</w:t>
      </w:r>
      <w:proofErr w:type="gramEnd"/>
      <w:r w:rsidRPr="00F2173B">
        <w:rPr>
          <w:rFonts w:ascii="宋体" w:eastAsia="宋体" w:hAnsi="宋体" w:hint="eastAsia"/>
          <w:szCs w:val="21"/>
        </w:rPr>
        <w:t>矣。因此人物之生并非有个上帝的授意，天地生圣贤，只是气数到那里，恰巧相凑。圣贤之生</w:t>
      </w:r>
      <w:proofErr w:type="gramStart"/>
      <w:r w:rsidRPr="00F2173B">
        <w:rPr>
          <w:rFonts w:ascii="宋体" w:eastAsia="宋体" w:hAnsi="宋体" w:hint="eastAsia"/>
          <w:szCs w:val="21"/>
        </w:rPr>
        <w:t>尚且是</w:t>
      </w:r>
      <w:proofErr w:type="gramEnd"/>
      <w:r w:rsidRPr="00F2173B">
        <w:rPr>
          <w:rFonts w:ascii="宋体" w:eastAsia="宋体" w:hAnsi="宋体" w:hint="eastAsia"/>
          <w:szCs w:val="21"/>
        </w:rPr>
        <w:t>因气运偶然相值，其余天生有偏、生</w:t>
      </w:r>
      <w:proofErr w:type="gramStart"/>
      <w:r w:rsidRPr="00F2173B">
        <w:rPr>
          <w:rFonts w:ascii="宋体" w:eastAsia="宋体" w:hAnsi="宋体" w:hint="eastAsia"/>
          <w:szCs w:val="21"/>
        </w:rPr>
        <w:t>出来便恶的</w:t>
      </w:r>
      <w:proofErr w:type="gramEnd"/>
      <w:r w:rsidRPr="00F2173B">
        <w:rPr>
          <w:rFonts w:ascii="宋体" w:eastAsia="宋体" w:hAnsi="宋体" w:hint="eastAsia"/>
          <w:szCs w:val="21"/>
        </w:rPr>
        <w:t>自然亦是因气所值。</w:t>
      </w:r>
    </w:p>
    <w:p w:rsidR="00B24343" w:rsidRPr="00F2173B" w:rsidRDefault="00B24343">
      <w:pPr>
        <w:rPr>
          <w:rFonts w:ascii="宋体" w:eastAsia="宋体" w:hAnsi="宋体"/>
          <w:szCs w:val="21"/>
        </w:rPr>
      </w:pPr>
    </w:p>
    <w:p w:rsidR="00B24343" w:rsidRPr="00F2173B" w:rsidRDefault="00866B7A">
      <w:pPr>
        <w:pStyle w:val="10"/>
      </w:pPr>
      <w:bookmarkStart w:id="9" w:name="_Toc480486869"/>
      <w:r w:rsidRPr="00F2173B">
        <w:rPr>
          <w:rFonts w:hint="eastAsia"/>
        </w:rPr>
        <w:t>3、命分与性分：“命之变者”强于“命之正者”</w:t>
      </w:r>
      <w:bookmarkEnd w:id="9"/>
    </w:p>
    <w:p w:rsidR="00B24343" w:rsidRPr="00F2173B" w:rsidRDefault="00B24343">
      <w:pPr>
        <w:rPr>
          <w:rFonts w:ascii="宋体" w:eastAsia="宋体" w:hAnsi="宋体"/>
          <w:b/>
          <w:szCs w:val="21"/>
        </w:rPr>
      </w:pPr>
    </w:p>
    <w:p w:rsidR="00B24343" w:rsidRPr="00F2173B" w:rsidRDefault="00866B7A">
      <w:pPr>
        <w:ind w:leftChars="200" w:left="420" w:rightChars="200" w:right="420" w:firstLineChars="200" w:firstLine="420"/>
        <w:rPr>
          <w:rFonts w:ascii="宋体" w:eastAsia="宋体" w:hAnsi="宋体"/>
          <w:szCs w:val="21"/>
        </w:rPr>
      </w:pPr>
      <w:r w:rsidRPr="00F2173B">
        <w:rPr>
          <w:rFonts w:ascii="楷体" w:eastAsia="楷体" w:hAnsi="楷体"/>
          <w:szCs w:val="21"/>
        </w:rPr>
        <w:t>问</w:t>
      </w:r>
      <w:r w:rsidRPr="00F2173B">
        <w:rPr>
          <w:rFonts w:ascii="楷体" w:eastAsia="楷体" w:hAnsi="楷体" w:hint="eastAsia"/>
          <w:szCs w:val="21"/>
        </w:rPr>
        <w:t>：</w:t>
      </w:r>
      <w:r w:rsidRPr="00F2173B">
        <w:rPr>
          <w:rFonts w:ascii="楷体" w:eastAsia="楷体" w:hAnsi="楷体"/>
          <w:szCs w:val="21"/>
        </w:rPr>
        <w:t>先生说：</w:t>
      </w:r>
      <w:r w:rsidRPr="00F2173B">
        <w:rPr>
          <w:rFonts w:ascii="楷体" w:eastAsia="楷体" w:hAnsi="楷体" w:hint="eastAsia"/>
          <w:szCs w:val="21"/>
        </w:rPr>
        <w:t>“</w:t>
      </w:r>
      <w:r w:rsidRPr="00F2173B">
        <w:rPr>
          <w:rFonts w:ascii="楷体" w:eastAsia="楷体" w:hAnsi="楷体"/>
          <w:szCs w:val="21"/>
        </w:rPr>
        <w:t>命有两种：一种是贫富、贵贱、死生、寿</w:t>
      </w:r>
      <w:proofErr w:type="gramStart"/>
      <w:r w:rsidRPr="00F2173B">
        <w:rPr>
          <w:rFonts w:ascii="楷体" w:eastAsia="楷体" w:hAnsi="楷体"/>
          <w:szCs w:val="21"/>
        </w:rPr>
        <w:t>夭</w:t>
      </w:r>
      <w:proofErr w:type="gramEnd"/>
      <w:r w:rsidRPr="00F2173B">
        <w:rPr>
          <w:rFonts w:ascii="楷体" w:eastAsia="楷体" w:hAnsi="楷体"/>
          <w:szCs w:val="21"/>
        </w:rPr>
        <w:t>，一种是清浊、偏正、智愚、贤不肖。</w:t>
      </w:r>
      <w:proofErr w:type="gramStart"/>
      <w:r w:rsidRPr="00F2173B">
        <w:rPr>
          <w:rFonts w:ascii="楷体" w:eastAsia="楷体" w:hAnsi="楷体"/>
          <w:szCs w:val="21"/>
        </w:rPr>
        <w:t>一</w:t>
      </w:r>
      <w:proofErr w:type="gramEnd"/>
      <w:r w:rsidRPr="00F2173B">
        <w:rPr>
          <w:rFonts w:ascii="楷体" w:eastAsia="楷体" w:hAnsi="楷体"/>
          <w:szCs w:val="21"/>
        </w:rPr>
        <w:t>种属气，</w:t>
      </w:r>
      <w:proofErr w:type="gramStart"/>
      <w:r w:rsidRPr="00F2173B">
        <w:rPr>
          <w:rFonts w:ascii="楷体" w:eastAsia="楷体" w:hAnsi="楷体"/>
          <w:szCs w:val="21"/>
        </w:rPr>
        <w:t>一</w:t>
      </w:r>
      <w:proofErr w:type="gramEnd"/>
      <w:r w:rsidRPr="00F2173B">
        <w:rPr>
          <w:rFonts w:ascii="楷体" w:eastAsia="楷体" w:hAnsi="楷体"/>
          <w:szCs w:val="21"/>
        </w:rPr>
        <w:t>种属理。</w:t>
      </w:r>
      <w:r w:rsidRPr="00F2173B">
        <w:rPr>
          <w:rFonts w:ascii="楷体" w:eastAsia="楷体" w:hAnsi="楷体" w:hint="eastAsia"/>
          <w:szCs w:val="21"/>
        </w:rPr>
        <w:t>”</w:t>
      </w:r>
      <w:r w:rsidRPr="00F2173B">
        <w:rPr>
          <w:rFonts w:ascii="楷体" w:eastAsia="楷体" w:hAnsi="楷体"/>
          <w:szCs w:val="21"/>
        </w:rPr>
        <w:t>以僩观之，两种皆似属气。盖智愚、贤不肖、清浊、偏正，</w:t>
      </w:r>
      <w:proofErr w:type="gramStart"/>
      <w:r w:rsidRPr="00F2173B">
        <w:rPr>
          <w:rFonts w:ascii="楷体" w:eastAsia="楷体" w:hAnsi="楷体"/>
          <w:szCs w:val="21"/>
        </w:rPr>
        <w:t>亦气之</w:t>
      </w:r>
      <w:proofErr w:type="gramEnd"/>
      <w:r w:rsidRPr="00F2173B">
        <w:rPr>
          <w:rFonts w:ascii="楷体" w:eastAsia="楷体" w:hAnsi="楷体"/>
          <w:szCs w:val="21"/>
        </w:rPr>
        <w:t>所为也。曰</w:t>
      </w:r>
      <w:r w:rsidRPr="00F2173B">
        <w:rPr>
          <w:rFonts w:ascii="楷体" w:eastAsia="楷体" w:hAnsi="楷体" w:hint="eastAsia"/>
          <w:szCs w:val="21"/>
        </w:rPr>
        <w:t>：</w:t>
      </w:r>
      <w:r w:rsidRPr="00F2173B">
        <w:rPr>
          <w:rFonts w:ascii="楷体" w:eastAsia="楷体" w:hAnsi="楷体"/>
          <w:szCs w:val="21"/>
        </w:rPr>
        <w:t>固然。性则命之理而已。</w:t>
      </w:r>
      <w:r w:rsidRPr="00F2173B">
        <w:rPr>
          <w:rFonts w:ascii="楷体" w:eastAsia="楷体" w:hAnsi="楷体" w:hint="eastAsia"/>
          <w:szCs w:val="21"/>
        </w:rPr>
        <w:t>（</w:t>
      </w:r>
      <w:r w:rsidRPr="00F2173B">
        <w:rPr>
          <w:rFonts w:ascii="楷体" w:eastAsia="楷体" w:hAnsi="楷体" w:hint="eastAsia"/>
          <w:bCs/>
          <w:szCs w:val="21"/>
        </w:rPr>
        <w:t>沈</w:t>
      </w:r>
      <w:r w:rsidRPr="00F2173B">
        <w:rPr>
          <w:rFonts w:ascii="楷体" w:eastAsia="楷体" w:hAnsi="楷体"/>
          <w:bCs/>
          <w:szCs w:val="21"/>
        </w:rPr>
        <w:t>僩</w:t>
      </w:r>
      <w:r w:rsidRPr="00F2173B">
        <w:rPr>
          <w:rFonts w:ascii="楷体" w:eastAsia="楷体" w:hAnsi="楷体" w:hint="eastAsia"/>
          <w:bCs/>
          <w:szCs w:val="21"/>
        </w:rPr>
        <w:t>录，69岁后）</w:t>
      </w:r>
      <w:r w:rsidRPr="00F2173B">
        <w:rPr>
          <w:rStyle w:val="ab"/>
          <w:rFonts w:ascii="宋体" w:eastAsia="宋体" w:hAnsi="宋体"/>
          <w:szCs w:val="21"/>
        </w:rPr>
        <w:footnoteReference w:id="82"/>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朱子说命有两种，其中清浊、偏正、智愚、贤不肖属理，沈僩则认为这些也是由气所决定的，于是问朱子，朱子回答说：确实是这样，天地所赋予的只是命的道理罢了。确切的说，天地所赋予的命的道理只是清、正、智、贤，而万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得的命才对应清浊、偏正、智愚、贤不肖。之所以有浊、偏、愚、不肖，则是因气有清浊偏正，</w:t>
      </w:r>
      <w:proofErr w:type="gramStart"/>
      <w:r w:rsidRPr="00F2173B">
        <w:rPr>
          <w:rFonts w:ascii="宋体" w:eastAsia="宋体" w:hAnsi="宋体" w:hint="eastAsia"/>
          <w:szCs w:val="21"/>
        </w:rPr>
        <w:t>气异则</w:t>
      </w:r>
      <w:proofErr w:type="gramEnd"/>
      <w:r w:rsidRPr="00F2173B">
        <w:rPr>
          <w:rFonts w:ascii="宋体" w:eastAsia="宋体" w:hAnsi="宋体" w:hint="eastAsia"/>
          <w:szCs w:val="21"/>
        </w:rPr>
        <w:t>理异。正是“天命，如君之命令；性，如受职于君；气，如有能守职者，有不能守职者”</w:t>
      </w:r>
      <w:r w:rsidRPr="00F2173B">
        <w:rPr>
          <w:rStyle w:val="ab"/>
          <w:rFonts w:ascii="宋体" w:eastAsia="宋体" w:hAnsi="宋体"/>
          <w:szCs w:val="21"/>
        </w:rPr>
        <w:footnoteReference w:id="83"/>
      </w:r>
      <w:r w:rsidRPr="00F2173B">
        <w:rPr>
          <w:rFonts w:ascii="宋体" w:eastAsia="宋体" w:hAnsi="宋体" w:hint="eastAsia"/>
          <w:szCs w:val="21"/>
        </w:rPr>
        <w:t>气受职于天命（理），但或完全遵守天命，或有时遵守，</w:t>
      </w:r>
      <w:proofErr w:type="gramStart"/>
      <w:r w:rsidRPr="00F2173B">
        <w:rPr>
          <w:rFonts w:ascii="宋体" w:eastAsia="宋体" w:hAnsi="宋体" w:hint="eastAsia"/>
          <w:szCs w:val="21"/>
        </w:rPr>
        <w:t>亦或</w:t>
      </w:r>
      <w:proofErr w:type="gramEnd"/>
      <w:r w:rsidRPr="00F2173B">
        <w:rPr>
          <w:rFonts w:ascii="宋体" w:eastAsia="宋体" w:hAnsi="宋体" w:hint="eastAsia"/>
          <w:szCs w:val="21"/>
        </w:rPr>
        <w:t>者不顺从天命，恰如上一节所论述的。另外一种命有贫富、贵贱、死生、寿</w:t>
      </w:r>
      <w:proofErr w:type="gramStart"/>
      <w:r w:rsidRPr="00F2173B">
        <w:rPr>
          <w:rFonts w:ascii="宋体" w:eastAsia="宋体" w:hAnsi="宋体" w:hint="eastAsia"/>
          <w:szCs w:val="21"/>
        </w:rPr>
        <w:t>夭</w:t>
      </w:r>
      <w:proofErr w:type="gramEnd"/>
      <w:r w:rsidRPr="00F2173B">
        <w:rPr>
          <w:rFonts w:ascii="宋体" w:eastAsia="宋体" w:hAnsi="宋体" w:hint="eastAsia"/>
          <w:szCs w:val="21"/>
        </w:rPr>
        <w:t>，朱子言其属气，并非是说人之贫富贵贱本就由气所决定，</w:t>
      </w:r>
      <w:proofErr w:type="gramStart"/>
      <w:r w:rsidRPr="00F2173B">
        <w:rPr>
          <w:rFonts w:ascii="宋体" w:eastAsia="宋体" w:hAnsi="宋体" w:hint="eastAsia"/>
          <w:szCs w:val="21"/>
        </w:rPr>
        <w:t>气只是</w:t>
      </w:r>
      <w:proofErr w:type="gramEnd"/>
      <w:r w:rsidRPr="00F2173B">
        <w:rPr>
          <w:rFonts w:ascii="宋体" w:eastAsia="宋体" w:hAnsi="宋体" w:hint="eastAsia"/>
          <w:szCs w:val="21"/>
        </w:rPr>
        <w:t>受命于理，而之所以说属气，盖是明其受气之影响更甚，也是气</w:t>
      </w:r>
      <w:proofErr w:type="gramStart"/>
      <w:r w:rsidRPr="00F2173B">
        <w:rPr>
          <w:rFonts w:ascii="宋体" w:eastAsia="宋体" w:hAnsi="宋体" w:hint="eastAsia"/>
          <w:szCs w:val="21"/>
        </w:rPr>
        <w:t>强理弱之</w:t>
      </w:r>
      <w:proofErr w:type="gramEnd"/>
      <w:r w:rsidRPr="00F2173B">
        <w:rPr>
          <w:rFonts w:ascii="宋体" w:eastAsia="宋体" w:hAnsi="宋体" w:hint="eastAsia"/>
          <w:szCs w:val="21"/>
        </w:rPr>
        <w:t>意：</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问：子罕言命。若仁义礼智五常皆是天所命。如贵贱死生寿</w:t>
      </w:r>
      <w:proofErr w:type="gramStart"/>
      <w:r w:rsidRPr="00F2173B">
        <w:rPr>
          <w:rFonts w:ascii="楷体" w:eastAsia="楷体" w:hAnsi="楷体" w:hint="eastAsia"/>
          <w:szCs w:val="21"/>
        </w:rPr>
        <w:t>夭</w:t>
      </w:r>
      <w:proofErr w:type="gramEnd"/>
      <w:r w:rsidRPr="00F2173B">
        <w:rPr>
          <w:rFonts w:ascii="楷体" w:eastAsia="楷体" w:hAnsi="楷体" w:hint="eastAsia"/>
          <w:szCs w:val="21"/>
        </w:rPr>
        <w:t>之命有不同，如何？曰：都是天所命。</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得精英之气，便为圣，为贤，便是得理之全，得理之正。</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得清明者，便英爽；</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得敦厚者，便温和；</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得清高者，便贵；</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得丰厚者，便富；</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得久长者，便寿；</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得衰颓薄浊者，便为愚、不肖，为贫，为贱，为</w:t>
      </w:r>
      <w:proofErr w:type="gramStart"/>
      <w:r w:rsidRPr="00F2173B">
        <w:rPr>
          <w:rFonts w:ascii="楷体" w:eastAsia="楷体" w:hAnsi="楷体" w:hint="eastAsia"/>
          <w:szCs w:val="21"/>
        </w:rPr>
        <w:t>夭</w:t>
      </w:r>
      <w:proofErr w:type="gramEnd"/>
      <w:r w:rsidRPr="00F2173B">
        <w:rPr>
          <w:rFonts w:ascii="楷体" w:eastAsia="楷体" w:hAnsi="楷体" w:hint="eastAsia"/>
          <w:szCs w:val="21"/>
        </w:rPr>
        <w:t>。天有那气生一个人出来，便有</w:t>
      </w:r>
      <w:proofErr w:type="gramStart"/>
      <w:r w:rsidRPr="00F2173B">
        <w:rPr>
          <w:rFonts w:ascii="楷体" w:eastAsia="楷体" w:hAnsi="楷体" w:hint="eastAsia"/>
          <w:szCs w:val="21"/>
        </w:rPr>
        <w:t>许多物</w:t>
      </w:r>
      <w:proofErr w:type="gramEnd"/>
      <w:r w:rsidRPr="00F2173B">
        <w:rPr>
          <w:rFonts w:ascii="楷体" w:eastAsia="楷体" w:hAnsi="楷体" w:hint="eastAsia"/>
          <w:szCs w:val="21"/>
        </w:rPr>
        <w:t>随他来。又曰：天之所命，故是均</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，到气</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得处便有不齐。看其</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得来如何。（徐㝢录，61岁）</w:t>
      </w:r>
      <w:r w:rsidRPr="00F2173B">
        <w:rPr>
          <w:rStyle w:val="ab"/>
          <w:rFonts w:ascii="楷体" w:eastAsia="楷体" w:hAnsi="楷体"/>
          <w:szCs w:val="21"/>
        </w:rPr>
        <w:footnoteReference w:id="84"/>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lastRenderedPageBreak/>
        <w:t>性者万物之原，而气</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则有清浊，是以</w:t>
      </w:r>
      <w:proofErr w:type="gramStart"/>
      <w:r w:rsidRPr="00F2173B">
        <w:rPr>
          <w:rFonts w:ascii="楷体" w:eastAsia="楷体" w:hAnsi="楷体" w:hint="eastAsia"/>
          <w:szCs w:val="21"/>
        </w:rPr>
        <w:t>有圣愚之</w:t>
      </w:r>
      <w:proofErr w:type="gramEnd"/>
      <w:r w:rsidRPr="00F2173B">
        <w:rPr>
          <w:rFonts w:ascii="楷体" w:eastAsia="楷体" w:hAnsi="楷体" w:hint="eastAsia"/>
          <w:szCs w:val="21"/>
        </w:rPr>
        <w:t>异。命者万物之所同受，而阴阳交运，参差不齐，是以五福、六极</w:t>
      </w:r>
      <w:r w:rsidR="00350011" w:rsidRPr="00F2173B">
        <w:rPr>
          <w:rStyle w:val="ab"/>
          <w:rFonts w:ascii="楷体" w:eastAsia="楷体" w:hAnsi="楷体"/>
          <w:szCs w:val="21"/>
        </w:rPr>
        <w:footnoteReference w:id="85"/>
      </w:r>
      <w:r w:rsidRPr="00F2173B">
        <w:rPr>
          <w:rFonts w:ascii="楷体" w:eastAsia="楷体" w:hAnsi="楷体" w:hint="eastAsia"/>
          <w:szCs w:val="21"/>
        </w:rPr>
        <w:t>，</w:t>
      </w:r>
      <w:proofErr w:type="gramStart"/>
      <w:r w:rsidRPr="00F2173B">
        <w:rPr>
          <w:rFonts w:ascii="楷体" w:eastAsia="楷体" w:hAnsi="楷体" w:hint="eastAsia"/>
          <w:szCs w:val="21"/>
        </w:rPr>
        <w:t>值遇不一</w:t>
      </w:r>
      <w:proofErr w:type="gramEnd"/>
      <w:r w:rsidRPr="00F2173B">
        <w:rPr>
          <w:rFonts w:ascii="楷体" w:eastAsia="楷体" w:hAnsi="楷体" w:hint="eastAsia"/>
          <w:szCs w:val="21"/>
        </w:rPr>
        <w:t>。（</w:t>
      </w:r>
      <w:proofErr w:type="gramStart"/>
      <w:r w:rsidRPr="00F2173B">
        <w:rPr>
          <w:rFonts w:ascii="楷体" w:eastAsia="楷体" w:hAnsi="楷体" w:hint="eastAsia"/>
          <w:szCs w:val="21"/>
        </w:rPr>
        <w:t>程端蒙</w:t>
      </w:r>
      <w:proofErr w:type="gramEnd"/>
      <w:r w:rsidRPr="00F2173B">
        <w:rPr>
          <w:rFonts w:ascii="楷体" w:eastAsia="楷体" w:hAnsi="楷体" w:hint="eastAsia"/>
          <w:szCs w:val="21"/>
        </w:rPr>
        <w:t>录，50岁后）</w:t>
      </w:r>
      <w:r w:rsidRPr="00F2173B">
        <w:rPr>
          <w:rStyle w:val="ab"/>
          <w:rFonts w:ascii="楷体" w:eastAsia="楷体" w:hAnsi="楷体"/>
          <w:szCs w:val="21"/>
        </w:rPr>
        <w:footnoteReference w:id="86"/>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人之命与性一般均禀受于天，最初之所受均纯然至善、无不相同，但既</w:t>
      </w:r>
      <w:proofErr w:type="gramStart"/>
      <w:r w:rsidRPr="00F2173B">
        <w:rPr>
          <w:rFonts w:ascii="宋体" w:eastAsia="宋体" w:hAnsi="宋体" w:hint="eastAsia"/>
          <w:szCs w:val="21"/>
        </w:rPr>
        <w:t>赋于</w:t>
      </w:r>
      <w:proofErr w:type="gramEnd"/>
      <w:r w:rsidRPr="00F2173B">
        <w:rPr>
          <w:rFonts w:ascii="宋体" w:eastAsia="宋体" w:hAnsi="宋体" w:hint="eastAsia"/>
          <w:szCs w:val="21"/>
        </w:rPr>
        <w:t>气，凝聚造化以成形，就不得不均受气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斑驳的影响，而</w:t>
      </w:r>
      <w:proofErr w:type="gramStart"/>
      <w:r w:rsidRPr="00F2173B">
        <w:rPr>
          <w:rFonts w:ascii="宋体" w:eastAsia="宋体" w:hAnsi="宋体" w:hint="eastAsia"/>
          <w:szCs w:val="21"/>
        </w:rPr>
        <w:t>有圣愚之</w:t>
      </w:r>
      <w:proofErr w:type="gramEnd"/>
      <w:r w:rsidRPr="00F2173B">
        <w:rPr>
          <w:rFonts w:ascii="宋体" w:eastAsia="宋体" w:hAnsi="宋体" w:hint="eastAsia"/>
          <w:szCs w:val="21"/>
        </w:rPr>
        <w:t>分，有五福、六极之不同，因此说命与性“也都相离不得”。既然同受气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影响，则应该是禀受清明浑厚之气、为圣贤者，能得富贵、长寿；</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得昏浊稀薄之气、为愚不肖者，则贫贱、短命。实则不然，现实中有许多相反的例子，如：</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履之说：“子温而厉，威而不猛，恭而安。”因问：得清明之气为圣贤，昏浊之气为愚不肖；气之厚者为富贵，薄者为贫贱，此固然也。然圣人得天地清明中和之气，宜无所亏欠，而夫子反贫贱，何也？岂时运使然邪？抑其所</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亦有不足邪？曰：便是</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得来有不足。他那清明，也只是惯得做圣贤，却管不得那富贵。</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得那高底则贵，</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得厚底则富，</w:t>
      </w:r>
      <w:proofErr w:type="gramStart"/>
      <w:r w:rsidRPr="00F2173B">
        <w:rPr>
          <w:rFonts w:ascii="楷体" w:eastAsia="楷体" w:hAnsi="楷体" w:hint="eastAsia"/>
          <w:szCs w:val="21"/>
        </w:rPr>
        <w:t>禀得长底则</w:t>
      </w:r>
      <w:proofErr w:type="gramEnd"/>
      <w:r w:rsidRPr="00F2173B">
        <w:rPr>
          <w:rFonts w:ascii="楷体" w:eastAsia="楷体" w:hAnsi="楷体" w:hint="eastAsia"/>
          <w:szCs w:val="21"/>
        </w:rPr>
        <w:t>寿，贫贱</w:t>
      </w:r>
      <w:proofErr w:type="gramStart"/>
      <w:r w:rsidRPr="00F2173B">
        <w:rPr>
          <w:rFonts w:ascii="楷体" w:eastAsia="楷体" w:hAnsi="楷体" w:hint="eastAsia"/>
          <w:szCs w:val="21"/>
        </w:rPr>
        <w:t>夭</w:t>
      </w:r>
      <w:proofErr w:type="gramEnd"/>
      <w:r w:rsidRPr="00F2173B">
        <w:rPr>
          <w:rFonts w:ascii="楷体" w:eastAsia="楷体" w:hAnsi="楷体" w:hint="eastAsia"/>
          <w:szCs w:val="21"/>
        </w:rPr>
        <w:t>者反是。夫子虽</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得清明者以为圣人，然</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得那低底、薄底，所以贫贱。（沈僩录，69岁后）</w:t>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上古天地之气，其极清者，生为圣人，君临天下，安享富贵，又皆享上寿。极至后世，多反其常。</w:t>
      </w:r>
      <w:proofErr w:type="gramStart"/>
      <w:r w:rsidRPr="00F2173B">
        <w:rPr>
          <w:rFonts w:ascii="楷体" w:eastAsia="楷体" w:hAnsi="楷体" w:hint="eastAsia"/>
          <w:szCs w:val="21"/>
        </w:rPr>
        <w:t>衰周生一</w:t>
      </w:r>
      <w:proofErr w:type="gramEnd"/>
      <w:r w:rsidRPr="00F2173B">
        <w:rPr>
          <w:rFonts w:ascii="楷体" w:eastAsia="楷体" w:hAnsi="楷体" w:hint="eastAsia"/>
          <w:szCs w:val="21"/>
        </w:rPr>
        <w:t>孔子，终身不遇，</w:t>
      </w:r>
      <w:proofErr w:type="gramStart"/>
      <w:r w:rsidRPr="00F2173B">
        <w:rPr>
          <w:rFonts w:ascii="楷体" w:eastAsia="楷体" w:hAnsi="楷体" w:hint="eastAsia"/>
          <w:szCs w:val="21"/>
        </w:rPr>
        <w:t>寿止七十</w:t>
      </w:r>
      <w:proofErr w:type="gramEnd"/>
      <w:r w:rsidRPr="00F2173B">
        <w:rPr>
          <w:rFonts w:ascii="楷体" w:eastAsia="楷体" w:hAnsi="楷体" w:hint="eastAsia"/>
          <w:szCs w:val="21"/>
        </w:rPr>
        <w:t>有余。</w:t>
      </w:r>
      <w:r w:rsidRPr="00F2173B">
        <w:rPr>
          <w:rFonts w:ascii="楷体" w:eastAsia="楷体" w:hAnsi="楷体" w:hint="eastAsia"/>
          <w:bCs/>
          <w:szCs w:val="21"/>
        </w:rPr>
        <w:t>其</w:t>
      </w:r>
      <w:proofErr w:type="gramStart"/>
      <w:r w:rsidRPr="00F2173B">
        <w:rPr>
          <w:rFonts w:ascii="楷体" w:eastAsia="楷体" w:hAnsi="楷体" w:hint="eastAsia"/>
          <w:bCs/>
          <w:szCs w:val="21"/>
        </w:rPr>
        <w:t>禀</w:t>
      </w:r>
      <w:proofErr w:type="gramEnd"/>
      <w:r w:rsidRPr="00F2173B">
        <w:rPr>
          <w:rFonts w:ascii="楷体" w:eastAsia="楷体" w:hAnsi="楷体" w:hint="eastAsia"/>
          <w:bCs/>
          <w:szCs w:val="21"/>
        </w:rPr>
        <w:t>得清明者，多夭折；横暴者，多得志。</w:t>
      </w:r>
      <w:proofErr w:type="gramStart"/>
      <w:r w:rsidRPr="00F2173B">
        <w:rPr>
          <w:rFonts w:ascii="楷体" w:eastAsia="楷体" w:hAnsi="楷体" w:hint="eastAsia"/>
          <w:szCs w:val="21"/>
        </w:rPr>
        <w:t>旧看史传</w:t>
      </w:r>
      <w:proofErr w:type="gramEnd"/>
      <w:r w:rsidRPr="00F2173B">
        <w:rPr>
          <w:rFonts w:ascii="楷体" w:eastAsia="楷体" w:hAnsi="楷体" w:hint="eastAsia"/>
          <w:szCs w:val="21"/>
        </w:rPr>
        <w:t>，见盗贼之为君长者，欲其速死，只是不死，为其全得寿考之气也。（万人杰录，51岁后）</w:t>
      </w:r>
      <w:r w:rsidRPr="00F2173B">
        <w:rPr>
          <w:rStyle w:val="ab"/>
          <w:rFonts w:ascii="楷体" w:eastAsia="楷体" w:hAnsi="楷体"/>
          <w:szCs w:val="21"/>
        </w:rPr>
        <w:footnoteReference w:id="87"/>
      </w:r>
    </w:p>
    <w:p w:rsidR="00B24343" w:rsidRPr="00F2173B" w:rsidRDefault="00B24343">
      <w:pPr>
        <w:ind w:firstLineChars="400" w:firstLine="84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观此段意思，是说性分与命</w:t>
      </w:r>
      <w:proofErr w:type="gramStart"/>
      <w:r w:rsidRPr="00F2173B">
        <w:rPr>
          <w:rFonts w:ascii="宋体" w:eastAsia="宋体" w:hAnsi="宋体" w:hint="eastAsia"/>
          <w:szCs w:val="21"/>
        </w:rPr>
        <w:t>分虽然</w:t>
      </w:r>
      <w:proofErr w:type="gramEnd"/>
      <w:r w:rsidRPr="00F2173B">
        <w:rPr>
          <w:rFonts w:ascii="宋体" w:eastAsia="宋体" w:hAnsi="宋体" w:hint="eastAsia"/>
          <w:szCs w:val="21"/>
        </w:rPr>
        <w:t>同受气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的影响，但决定圣愚贤否之气与决定富贵、贫贱、寿</w:t>
      </w:r>
      <w:proofErr w:type="gramStart"/>
      <w:r w:rsidRPr="00F2173B">
        <w:rPr>
          <w:rFonts w:ascii="宋体" w:eastAsia="宋体" w:hAnsi="宋体" w:hint="eastAsia"/>
          <w:szCs w:val="21"/>
        </w:rPr>
        <w:t>夭</w:t>
      </w:r>
      <w:proofErr w:type="gramEnd"/>
      <w:r w:rsidRPr="00F2173B">
        <w:rPr>
          <w:rFonts w:ascii="宋体" w:eastAsia="宋体" w:hAnsi="宋体" w:hint="eastAsia"/>
          <w:szCs w:val="21"/>
        </w:rPr>
        <w:t>之气并非一气。似乎二者之间并没有什么关系，均是因气所值，机遇巧合而已。但朱子也说：</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问：颜渊不幸短命。</w:t>
      </w:r>
      <w:proofErr w:type="gramStart"/>
      <w:r w:rsidRPr="00F2173B">
        <w:rPr>
          <w:rFonts w:ascii="楷体" w:eastAsia="楷体" w:hAnsi="楷体" w:hint="eastAsia"/>
          <w:szCs w:val="21"/>
        </w:rPr>
        <w:t>伯牛死</w:t>
      </w:r>
      <w:proofErr w:type="gramEnd"/>
      <w:r w:rsidRPr="00F2173B">
        <w:rPr>
          <w:rFonts w:ascii="楷体" w:eastAsia="楷体" w:hAnsi="楷体" w:hint="eastAsia"/>
          <w:szCs w:val="21"/>
        </w:rPr>
        <w:t>，曰：“命矣夫！”孔子“得之不得曰有命。”如此之“命”，与“天命谓性”之“命”无分别否？曰：命之正者出于理，命之变者出于气质。要之，皆天所付予。孟子曰：“莫之致而至者，命也。”但当自尽其道，则所值之命，皆正命也。（</w:t>
      </w:r>
      <w:proofErr w:type="gramStart"/>
      <w:r w:rsidRPr="00F2173B">
        <w:rPr>
          <w:rFonts w:ascii="楷体" w:eastAsia="楷体" w:hAnsi="楷体" w:hint="eastAsia"/>
          <w:szCs w:val="21"/>
        </w:rPr>
        <w:t>钱木之</w:t>
      </w:r>
      <w:proofErr w:type="gramEnd"/>
      <w:r w:rsidRPr="00F2173B">
        <w:rPr>
          <w:rFonts w:ascii="楷体" w:eastAsia="楷体" w:hAnsi="楷体" w:hint="eastAsia"/>
          <w:szCs w:val="21"/>
        </w:rPr>
        <w:t>录，68岁）</w:t>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此处“命矣夫”之“命”显然是寿</w:t>
      </w:r>
      <w:proofErr w:type="gramStart"/>
      <w:r w:rsidRPr="00F2173B">
        <w:rPr>
          <w:rFonts w:ascii="宋体" w:eastAsia="宋体" w:hAnsi="宋体" w:hint="eastAsia"/>
          <w:szCs w:val="21"/>
        </w:rPr>
        <w:t>夭</w:t>
      </w:r>
      <w:proofErr w:type="gramEnd"/>
      <w:r w:rsidRPr="00F2173B">
        <w:rPr>
          <w:rFonts w:ascii="宋体" w:eastAsia="宋体" w:hAnsi="宋体" w:hint="eastAsia"/>
          <w:szCs w:val="21"/>
        </w:rPr>
        <w:t>之义，为命分，“天命谓性”之“命”则是仁义礼智之义，为性分。但朱子说，一个人能恪守仁义礼智之性，那么这个人的气运当为“正命”，故而朱子所答的“命之正者”显然不是仁义礼智之义，盖是对应理所赋予人的富贵、长寿之命，相对的“气之变者”则出于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驳杂的影响，为贫贱、夭折之命。再进一步说，存在一个价值预设，即“命之正者”本应与性分成正相关，如上古三代之时，生而知之者如尧舜，身居高位，皆享上寿。然而后世气运驳杂，多反其常，不受理的约束，于是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常强于性理，有“命之变者”，不论圣愚贤否，其命</w:t>
      </w:r>
      <w:proofErr w:type="gramStart"/>
      <w:r w:rsidRPr="00F2173B">
        <w:rPr>
          <w:rFonts w:ascii="宋体" w:eastAsia="宋体" w:hAnsi="宋体" w:hint="eastAsia"/>
          <w:szCs w:val="21"/>
        </w:rPr>
        <w:t>分不再</w:t>
      </w:r>
      <w:proofErr w:type="gramEnd"/>
      <w:r w:rsidRPr="00F2173B">
        <w:rPr>
          <w:rFonts w:ascii="宋体" w:eastAsia="宋体" w:hAnsi="宋体" w:hint="eastAsia"/>
          <w:szCs w:val="21"/>
        </w:rPr>
        <w:t>与性分直接相关，而是因气运相值，如圣贤不得正命，孔孟老死不遇，</w:t>
      </w:r>
      <w:proofErr w:type="gramStart"/>
      <w:r w:rsidRPr="00F2173B">
        <w:rPr>
          <w:rFonts w:ascii="宋体" w:eastAsia="宋体" w:hAnsi="宋体" w:hint="eastAsia"/>
          <w:szCs w:val="21"/>
        </w:rPr>
        <w:t>盗贼反居高位</w:t>
      </w:r>
      <w:proofErr w:type="gramEnd"/>
      <w:r w:rsidRPr="00F2173B">
        <w:rPr>
          <w:rFonts w:ascii="宋体" w:eastAsia="宋体" w:hAnsi="宋体" w:hint="eastAsia"/>
          <w:szCs w:val="21"/>
        </w:rPr>
        <w:t>、享富贵，欲其速死而不能。因此朱子</w:t>
      </w:r>
      <w:proofErr w:type="gramStart"/>
      <w:r w:rsidRPr="00F2173B">
        <w:rPr>
          <w:rFonts w:ascii="宋体" w:eastAsia="宋体" w:hAnsi="宋体" w:hint="eastAsia"/>
          <w:szCs w:val="21"/>
        </w:rPr>
        <w:t>但言命分</w:t>
      </w:r>
      <w:proofErr w:type="gramEnd"/>
      <w:r w:rsidRPr="00F2173B">
        <w:rPr>
          <w:rFonts w:ascii="宋体" w:eastAsia="宋体" w:hAnsi="宋体" w:hint="eastAsia"/>
          <w:szCs w:val="21"/>
        </w:rPr>
        <w:t>，必以气解释：“性分是以理言之，命分是兼气言之。命分有多寡薄厚之不同，若在性分则又都一般。此理，圣愚贤否皆同。”又如“‘死生有命’之‘命’是带气言之，气便有</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得多少厚薄之不同。‘天命谓性’之‘命’，是纯乎理言之。然天之所命，毕竟皆不离乎气。”</w:t>
      </w:r>
      <w:r w:rsidRPr="00F2173B">
        <w:rPr>
          <w:rStyle w:val="ab"/>
          <w:rFonts w:ascii="宋体" w:eastAsia="宋体" w:hAnsi="宋体"/>
          <w:szCs w:val="21"/>
        </w:rPr>
        <w:t xml:space="preserve"> </w:t>
      </w:r>
      <w:r w:rsidRPr="00F2173B">
        <w:rPr>
          <w:rStyle w:val="ab"/>
          <w:rFonts w:ascii="宋体" w:eastAsia="宋体" w:hAnsi="宋体"/>
          <w:szCs w:val="21"/>
        </w:rPr>
        <w:footnoteReference w:id="88"/>
      </w:r>
      <w:r w:rsidRPr="00F2173B">
        <w:rPr>
          <w:rFonts w:ascii="宋体" w:eastAsia="宋体" w:hAnsi="宋体" w:hint="eastAsia"/>
          <w:szCs w:val="21"/>
        </w:rPr>
        <w:t>也是</w:t>
      </w:r>
      <w:r w:rsidRPr="00F2173B">
        <w:rPr>
          <w:rFonts w:ascii="宋体" w:eastAsia="宋体" w:hAnsi="宋体" w:hint="eastAsia"/>
          <w:szCs w:val="21"/>
        </w:rPr>
        <w:lastRenderedPageBreak/>
        <w:t>因此，朱子一方面强调“不能自强，则听天所命。修德行仁，则天命在我。”</w:t>
      </w:r>
      <w:r w:rsidRPr="00F2173B">
        <w:rPr>
          <w:rStyle w:val="ab"/>
          <w:rFonts w:ascii="宋体" w:eastAsia="宋体" w:hAnsi="宋体"/>
          <w:szCs w:val="21"/>
        </w:rPr>
        <w:footnoteReference w:id="89"/>
      </w:r>
      <w:r w:rsidRPr="00F2173B">
        <w:rPr>
          <w:rFonts w:ascii="宋体" w:eastAsia="宋体" w:hAnsi="宋体" w:hint="eastAsia"/>
          <w:szCs w:val="21"/>
        </w:rPr>
        <w:t>言“德行若不胜那气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，则性命只由那气。德性能胜其气，则性命都是那德。两者相为胜负。”</w:t>
      </w:r>
      <w:r w:rsidRPr="00F2173B">
        <w:rPr>
          <w:rStyle w:val="ab"/>
          <w:rFonts w:ascii="宋体" w:eastAsia="宋体" w:hAnsi="宋体"/>
          <w:szCs w:val="21"/>
        </w:rPr>
        <w:footnoteReference w:id="90"/>
      </w:r>
      <w:r w:rsidRPr="00F2173B">
        <w:rPr>
          <w:rFonts w:ascii="宋体" w:eastAsia="宋体" w:hAnsi="宋体" w:hint="eastAsia"/>
          <w:szCs w:val="21"/>
        </w:rPr>
        <w:t>否定十分德行只做一二分，听天由命的行为，肯定君子战战兢兢，如临深履薄，穷理尽性以变化气质，以期于存得命之正者。另一方面又说“圣人不自言命，凡言命者。皆为众人言也。”</w:t>
      </w:r>
      <w:r w:rsidRPr="00F2173B">
        <w:rPr>
          <w:rStyle w:val="ab"/>
          <w:rFonts w:ascii="宋体" w:eastAsia="宋体" w:hAnsi="宋体"/>
          <w:szCs w:val="21"/>
        </w:rPr>
        <w:footnoteReference w:id="91"/>
      </w:r>
      <w:r w:rsidR="008F7AF5" w:rsidRPr="00F2173B">
        <w:rPr>
          <w:rFonts w:ascii="宋体" w:eastAsia="宋体" w:hAnsi="宋体" w:hint="eastAsia"/>
          <w:szCs w:val="21"/>
        </w:rPr>
        <w:t>“到无可奈何处始言命……</w:t>
      </w:r>
      <w:r w:rsidRPr="00F2173B">
        <w:rPr>
          <w:rFonts w:ascii="宋体" w:eastAsia="宋体" w:hAnsi="宋体" w:hint="eastAsia"/>
          <w:szCs w:val="21"/>
        </w:rPr>
        <w:t>圣人‘用之则行，舍之则藏’，未尝到那无可奈何处须说命。如一等人不只有命，又一等人知有命，犹自去计较。中人以上便安于命。到得圣人便不消得言命。”</w:t>
      </w:r>
      <w:r w:rsidRPr="00F2173B">
        <w:rPr>
          <w:rStyle w:val="ab"/>
          <w:rFonts w:ascii="宋体" w:eastAsia="宋体" w:hAnsi="宋体"/>
          <w:szCs w:val="21"/>
        </w:rPr>
        <w:footnoteReference w:id="92"/>
      </w:r>
      <w:r w:rsidRPr="00F2173B">
        <w:rPr>
          <w:rFonts w:ascii="宋体" w:eastAsia="宋体" w:hAnsi="宋体" w:hint="eastAsia"/>
          <w:szCs w:val="21"/>
        </w:rPr>
        <w:t>盖圣人自尽于义，做到十分，此外则由命，故不言命。为众人言命，亦欲</w:t>
      </w:r>
      <w:proofErr w:type="gramStart"/>
      <w:r w:rsidRPr="00F2173B">
        <w:rPr>
          <w:rFonts w:ascii="宋体" w:eastAsia="宋体" w:hAnsi="宋体" w:hint="eastAsia"/>
          <w:szCs w:val="21"/>
        </w:rPr>
        <w:t>勉</w:t>
      </w:r>
      <w:proofErr w:type="gramEnd"/>
      <w:r w:rsidRPr="00F2173B">
        <w:rPr>
          <w:rFonts w:ascii="宋体" w:eastAsia="宋体" w:hAnsi="宋体" w:hint="eastAsia"/>
          <w:szCs w:val="21"/>
        </w:rPr>
        <w:t>众人之自尽于义也。皆因“人之</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气，富贵、贫贱、长短，皆有定数寓其中。”</w:t>
      </w:r>
      <w:r w:rsidRPr="00F2173B">
        <w:rPr>
          <w:rStyle w:val="ab"/>
          <w:rFonts w:ascii="宋体" w:eastAsia="宋体" w:hAnsi="宋体"/>
          <w:szCs w:val="21"/>
        </w:rPr>
        <w:footnoteReference w:id="93"/>
      </w:r>
      <w:r w:rsidRPr="00F2173B">
        <w:rPr>
          <w:rFonts w:ascii="宋体" w:eastAsia="宋体" w:hAnsi="宋体" w:hint="eastAsia"/>
          <w:szCs w:val="21"/>
        </w:rPr>
        <w:t>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之强，若</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来得有偏阙，被此生坏了，不论如何穷理尽性，</w:t>
      </w:r>
      <w:proofErr w:type="gramStart"/>
      <w:r w:rsidRPr="00F2173B">
        <w:rPr>
          <w:rFonts w:ascii="宋体" w:eastAsia="宋体" w:hAnsi="宋体" w:hint="eastAsia"/>
          <w:szCs w:val="21"/>
        </w:rPr>
        <w:t>理终是坳</w:t>
      </w:r>
      <w:proofErr w:type="gramEnd"/>
      <w:r w:rsidRPr="00F2173B">
        <w:rPr>
          <w:rFonts w:ascii="宋体" w:eastAsia="宋体" w:hAnsi="宋体" w:hint="eastAsia"/>
          <w:szCs w:val="21"/>
        </w:rPr>
        <w:t>不转来。从这个角度说，如性分，</w:t>
      </w:r>
      <w:proofErr w:type="gramStart"/>
      <w:r w:rsidRPr="00F2173B">
        <w:rPr>
          <w:rFonts w:ascii="宋体" w:eastAsia="宋体" w:hAnsi="宋体" w:hint="eastAsia"/>
          <w:szCs w:val="21"/>
        </w:rPr>
        <w:t>若苦</w:t>
      </w:r>
      <w:proofErr w:type="gramEnd"/>
      <w:r w:rsidRPr="00F2173B">
        <w:rPr>
          <w:rFonts w:ascii="宋体" w:eastAsia="宋体" w:hAnsi="宋体" w:hint="eastAsia"/>
          <w:szCs w:val="21"/>
        </w:rPr>
        <w:t>下功夫，尚可变化气质，以期近于圣人之性。但即使为圣人，也难以变化命</w:t>
      </w:r>
      <w:proofErr w:type="gramStart"/>
      <w:r w:rsidRPr="00F2173B">
        <w:rPr>
          <w:rFonts w:ascii="宋体" w:eastAsia="宋体" w:hAnsi="宋体" w:hint="eastAsia"/>
          <w:szCs w:val="21"/>
        </w:rPr>
        <w:t>分所得</w:t>
      </w:r>
      <w:proofErr w:type="gramEnd"/>
      <w:r w:rsidRPr="00F2173B">
        <w:rPr>
          <w:rFonts w:ascii="宋体" w:eastAsia="宋体" w:hAnsi="宋体" w:hint="eastAsia"/>
          <w:szCs w:val="21"/>
        </w:rPr>
        <w:t>之气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，以期于命之正者，也可以看出气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之影响，在命分强于性分。</w:t>
      </w:r>
    </w:p>
    <w:p w:rsidR="00B24343" w:rsidRPr="00F2173B" w:rsidRDefault="00B24343">
      <w:pPr>
        <w:ind w:firstLineChars="200" w:firstLine="420"/>
        <w:rPr>
          <w:rFonts w:ascii="宋体" w:eastAsia="宋体" w:hAnsi="宋体"/>
          <w:szCs w:val="21"/>
        </w:rPr>
      </w:pPr>
    </w:p>
    <w:p w:rsidR="00B24343" w:rsidRPr="00F2173B" w:rsidRDefault="00866B7A">
      <w:pPr>
        <w:outlineLvl w:val="1"/>
        <w:rPr>
          <w:rFonts w:ascii="宋体" w:eastAsia="宋体" w:hAnsi="宋体"/>
          <w:b/>
          <w:szCs w:val="21"/>
        </w:rPr>
      </w:pPr>
      <w:bookmarkStart w:id="10" w:name="_Toc480486870"/>
      <w:r w:rsidRPr="00F2173B">
        <w:rPr>
          <w:rFonts w:ascii="宋体" w:eastAsia="宋体" w:hAnsi="宋体" w:hint="eastAsia"/>
          <w:b/>
          <w:szCs w:val="21"/>
        </w:rPr>
        <w:t>4、气</w:t>
      </w:r>
      <w:proofErr w:type="gramStart"/>
      <w:r w:rsidRPr="00F2173B">
        <w:rPr>
          <w:rFonts w:ascii="宋体" w:eastAsia="宋体" w:hAnsi="宋体" w:hint="eastAsia"/>
          <w:b/>
          <w:szCs w:val="21"/>
        </w:rPr>
        <w:t>强理弱的</w:t>
      </w:r>
      <w:proofErr w:type="gramEnd"/>
      <w:r w:rsidRPr="00F2173B">
        <w:rPr>
          <w:rFonts w:ascii="宋体" w:eastAsia="宋体" w:hAnsi="宋体" w:hint="eastAsia"/>
          <w:b/>
          <w:szCs w:val="21"/>
        </w:rPr>
        <w:t>程度与变化：以心灵知觉为界限</w:t>
      </w:r>
      <w:bookmarkEnd w:id="10"/>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关于气</w:t>
      </w:r>
      <w:proofErr w:type="gramStart"/>
      <w:r w:rsidRPr="00F2173B">
        <w:rPr>
          <w:rFonts w:ascii="宋体" w:eastAsia="宋体" w:hAnsi="宋体" w:hint="eastAsia"/>
          <w:szCs w:val="21"/>
        </w:rPr>
        <w:t>强理弱的</w:t>
      </w:r>
      <w:proofErr w:type="gramEnd"/>
      <w:r w:rsidRPr="00F2173B">
        <w:rPr>
          <w:rFonts w:ascii="宋体" w:eastAsia="宋体" w:hAnsi="宋体" w:hint="eastAsia"/>
          <w:szCs w:val="21"/>
        </w:rPr>
        <w:t>程度，不是简单的</w:t>
      </w:r>
      <w:proofErr w:type="gramStart"/>
      <w:r w:rsidRPr="00F2173B">
        <w:rPr>
          <w:rFonts w:ascii="宋体" w:eastAsia="宋体" w:hAnsi="宋体" w:hint="eastAsia"/>
          <w:szCs w:val="21"/>
        </w:rPr>
        <w:t>气越昏浊</w:t>
      </w:r>
      <w:proofErr w:type="gramEnd"/>
      <w:r w:rsidRPr="00F2173B">
        <w:rPr>
          <w:rFonts w:ascii="宋体" w:eastAsia="宋体" w:hAnsi="宋体" w:hint="eastAsia"/>
          <w:szCs w:val="21"/>
        </w:rPr>
        <w:t>，对理的</w:t>
      </w:r>
      <w:proofErr w:type="gramStart"/>
      <w:r w:rsidRPr="00F2173B">
        <w:rPr>
          <w:rFonts w:ascii="宋体" w:eastAsia="宋体" w:hAnsi="宋体" w:hint="eastAsia"/>
          <w:szCs w:val="21"/>
        </w:rPr>
        <w:t>障蔽越</w:t>
      </w:r>
      <w:proofErr w:type="gramEnd"/>
      <w:r w:rsidRPr="00F2173B">
        <w:rPr>
          <w:rFonts w:ascii="宋体" w:eastAsia="宋体" w:hAnsi="宋体" w:hint="eastAsia"/>
          <w:szCs w:val="21"/>
        </w:rPr>
        <w:t>多。朱子在《语类》中说：</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问：虎狼之父子，蜂蚁之君臣，豺獭之报本，雎鸠之有别，物虽得其一偏，然彻头彻尾得义理之正，人合下具此天命之全体，乃为物欲、气</w:t>
      </w:r>
      <w:proofErr w:type="gramStart"/>
      <w:r w:rsidRPr="00F2173B">
        <w:rPr>
          <w:rFonts w:ascii="楷体" w:eastAsia="楷体" w:hAnsi="楷体" w:hint="eastAsia"/>
          <w:szCs w:val="21"/>
        </w:rPr>
        <w:t>禀</w:t>
      </w:r>
      <w:proofErr w:type="gramEnd"/>
      <w:r w:rsidRPr="00F2173B">
        <w:rPr>
          <w:rFonts w:ascii="楷体" w:eastAsia="楷体" w:hAnsi="楷体" w:hint="eastAsia"/>
          <w:szCs w:val="21"/>
        </w:rPr>
        <w:t>所昏，反不能如物之能通其一处而全尽，何也？曰：物只有这一处通，</w:t>
      </w:r>
      <w:proofErr w:type="gramStart"/>
      <w:r w:rsidRPr="00F2173B">
        <w:rPr>
          <w:rFonts w:ascii="楷体" w:eastAsia="楷体" w:hAnsi="楷体" w:hint="eastAsia"/>
          <w:szCs w:val="21"/>
        </w:rPr>
        <w:t>便却专</w:t>
      </w:r>
      <w:proofErr w:type="gramEnd"/>
      <w:r w:rsidRPr="00F2173B">
        <w:rPr>
          <w:rFonts w:ascii="楷体" w:eastAsia="楷体" w:hAnsi="楷体" w:hint="eastAsia"/>
          <w:szCs w:val="21"/>
        </w:rPr>
        <w:t>。人却事事理会得些，</w:t>
      </w:r>
      <w:proofErr w:type="gramStart"/>
      <w:r w:rsidRPr="00F2173B">
        <w:rPr>
          <w:rFonts w:ascii="楷体" w:eastAsia="楷体" w:hAnsi="楷体" w:hint="eastAsia"/>
          <w:szCs w:val="21"/>
        </w:rPr>
        <w:t>便却泛泛</w:t>
      </w:r>
      <w:proofErr w:type="gramEnd"/>
      <w:r w:rsidRPr="00F2173B">
        <w:rPr>
          <w:rFonts w:ascii="楷体" w:eastAsia="楷体" w:hAnsi="楷体" w:hint="eastAsia"/>
          <w:szCs w:val="21"/>
        </w:rPr>
        <w:t>，所以易昏。（董铢录，67岁后）</w:t>
      </w:r>
    </w:p>
    <w:p w:rsidR="00B24343" w:rsidRPr="00F2173B" w:rsidRDefault="00866B7A">
      <w:pPr>
        <w:ind w:leftChars="200" w:left="420" w:rightChars="200" w:right="420" w:firstLineChars="200" w:firstLine="420"/>
        <w:rPr>
          <w:rFonts w:ascii="楷体" w:eastAsia="楷体" w:hAnsi="楷体"/>
          <w:szCs w:val="21"/>
        </w:rPr>
      </w:pPr>
      <w:proofErr w:type="gramStart"/>
      <w:r w:rsidRPr="00F2173B">
        <w:rPr>
          <w:rFonts w:ascii="楷体" w:eastAsia="楷体" w:hAnsi="楷体"/>
          <w:szCs w:val="21"/>
        </w:rPr>
        <w:t>虎遇药箭</w:t>
      </w:r>
      <w:proofErr w:type="gramEnd"/>
      <w:r w:rsidRPr="00F2173B">
        <w:rPr>
          <w:rFonts w:ascii="楷体" w:eastAsia="楷体" w:hAnsi="楷体"/>
          <w:szCs w:val="21"/>
        </w:rPr>
        <w:t>而死，也直去不回。虎是刚劲之物，便死得也公正。</w:t>
      </w:r>
      <w:r w:rsidRPr="00F2173B">
        <w:rPr>
          <w:rFonts w:ascii="楷体" w:eastAsia="楷体" w:hAnsi="楷体" w:hint="eastAsia"/>
          <w:bCs/>
          <w:szCs w:val="21"/>
        </w:rPr>
        <w:t>（沈僩录，69岁后）</w:t>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szCs w:val="21"/>
        </w:rPr>
        <w:t>有飞</w:t>
      </w:r>
      <w:r w:rsidRPr="00F2173B">
        <w:rPr>
          <w:rFonts w:ascii="楷体" w:eastAsia="楷体" w:hAnsi="楷体" w:hint="eastAsia"/>
          <w:szCs w:val="21"/>
        </w:rPr>
        <w:t>蚁</w:t>
      </w:r>
      <w:r w:rsidRPr="00F2173B">
        <w:rPr>
          <w:rFonts w:ascii="楷体" w:eastAsia="楷体" w:hAnsi="楷体"/>
          <w:szCs w:val="21"/>
        </w:rPr>
        <w:t>争集</w:t>
      </w:r>
      <w:proofErr w:type="gramStart"/>
      <w:r w:rsidRPr="00F2173B">
        <w:rPr>
          <w:rFonts w:ascii="楷体" w:eastAsia="楷体" w:hAnsi="楷体"/>
          <w:szCs w:val="21"/>
        </w:rPr>
        <w:t>於</w:t>
      </w:r>
      <w:proofErr w:type="gramEnd"/>
      <w:r w:rsidRPr="00F2173B">
        <w:rPr>
          <w:rFonts w:ascii="楷体" w:eastAsia="楷体" w:hAnsi="楷体"/>
          <w:szCs w:val="21"/>
        </w:rPr>
        <w:t>烛而死，指而示诸生曰</w:t>
      </w:r>
      <w:r w:rsidRPr="00F2173B">
        <w:rPr>
          <w:rFonts w:ascii="楷体" w:eastAsia="楷体" w:hAnsi="楷体" w:hint="eastAsia"/>
          <w:szCs w:val="21"/>
        </w:rPr>
        <w:t>：“</w:t>
      </w:r>
      <w:r w:rsidRPr="00F2173B">
        <w:rPr>
          <w:rFonts w:ascii="楷体" w:eastAsia="楷体" w:hAnsi="楷体"/>
          <w:szCs w:val="21"/>
        </w:rPr>
        <w:t>此飞而亢者，便是属阴，便是</w:t>
      </w:r>
      <w:r w:rsidRPr="00F2173B">
        <w:rPr>
          <w:rFonts w:ascii="楷体" w:eastAsia="楷体" w:hAnsi="楷体" w:hint="eastAsia"/>
          <w:szCs w:val="21"/>
        </w:rPr>
        <w:t>‘</w:t>
      </w:r>
      <w:r w:rsidRPr="00F2173B">
        <w:rPr>
          <w:rFonts w:ascii="楷体" w:eastAsia="楷体" w:hAnsi="楷体"/>
          <w:szCs w:val="21"/>
        </w:rPr>
        <w:t>成之者性</w:t>
      </w:r>
      <w:r w:rsidRPr="00F2173B">
        <w:rPr>
          <w:rFonts w:ascii="楷体" w:eastAsia="楷体" w:hAnsi="楷体" w:hint="eastAsia"/>
          <w:szCs w:val="21"/>
        </w:rPr>
        <w:t>’”</w:t>
      </w:r>
      <w:r w:rsidRPr="00F2173B">
        <w:rPr>
          <w:rFonts w:ascii="楷体" w:eastAsia="楷体" w:hAnsi="楷体"/>
          <w:szCs w:val="21"/>
        </w:rPr>
        <w:t>。庄子谓：</w:t>
      </w:r>
      <w:r w:rsidRPr="00F2173B">
        <w:rPr>
          <w:rFonts w:ascii="楷体" w:eastAsia="楷体" w:hAnsi="楷体" w:hint="eastAsia"/>
          <w:szCs w:val="21"/>
        </w:rPr>
        <w:t>‘</w:t>
      </w:r>
      <w:r w:rsidRPr="00F2173B">
        <w:rPr>
          <w:rFonts w:ascii="楷体" w:eastAsia="楷体" w:hAnsi="楷体"/>
          <w:szCs w:val="21"/>
        </w:rPr>
        <w:t>一受其成形，不亡以待尽。</w:t>
      </w:r>
      <w:r w:rsidRPr="00F2173B">
        <w:rPr>
          <w:rFonts w:ascii="楷体" w:eastAsia="楷体" w:hAnsi="楷体" w:hint="eastAsia"/>
          <w:szCs w:val="21"/>
        </w:rPr>
        <w:t>’”（扬道夫录，60岁后）</w:t>
      </w:r>
      <w:r w:rsidRPr="00F2173B">
        <w:rPr>
          <w:rStyle w:val="ab"/>
          <w:rFonts w:ascii="楷体" w:eastAsia="楷体" w:hAnsi="楷体"/>
          <w:szCs w:val="21"/>
        </w:rPr>
        <w:footnoteReference w:id="94"/>
      </w:r>
    </w:p>
    <w:p w:rsidR="00B24343" w:rsidRPr="00F2173B" w:rsidRDefault="00B24343">
      <w:pPr>
        <w:ind w:leftChars="200" w:left="420" w:rightChars="200" w:right="420"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观此三段意，是说物所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得之</w:t>
      </w:r>
      <w:proofErr w:type="gramStart"/>
      <w:r w:rsidRPr="00F2173B">
        <w:rPr>
          <w:rFonts w:ascii="宋体" w:eastAsia="宋体" w:hAnsi="宋体" w:hint="eastAsia"/>
          <w:szCs w:val="21"/>
        </w:rPr>
        <w:t>理虽然</w:t>
      </w:r>
      <w:proofErr w:type="gramEnd"/>
      <w:r w:rsidRPr="00F2173B">
        <w:rPr>
          <w:rFonts w:ascii="宋体" w:eastAsia="宋体" w:hAnsi="宋体" w:hint="eastAsia"/>
          <w:szCs w:val="21"/>
        </w:rPr>
        <w:t>偏碍，但既然</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得此理，便能彻头彻尾</w:t>
      </w:r>
      <w:proofErr w:type="gramStart"/>
      <w:r w:rsidRPr="00F2173B">
        <w:rPr>
          <w:rFonts w:ascii="宋体" w:eastAsia="宋体" w:hAnsi="宋体" w:hint="eastAsia"/>
          <w:szCs w:val="21"/>
        </w:rPr>
        <w:t>践行</w:t>
      </w:r>
      <w:proofErr w:type="gramEnd"/>
      <w:r w:rsidRPr="00F2173B">
        <w:rPr>
          <w:rFonts w:ascii="宋体" w:eastAsia="宋体" w:hAnsi="宋体" w:hint="eastAsia"/>
          <w:szCs w:val="21"/>
        </w:rPr>
        <w:t>此义理，直到死亡时才能停止，如虎之直，如飞蚁之集于烛。而人具天理之全体，本应事事行得正，但实际上除圣人之外，其他人所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之性</w:t>
      </w:r>
      <w:proofErr w:type="gramStart"/>
      <w:r w:rsidRPr="00F2173B">
        <w:rPr>
          <w:rFonts w:ascii="宋体" w:eastAsia="宋体" w:hAnsi="宋体" w:hint="eastAsia"/>
          <w:szCs w:val="21"/>
        </w:rPr>
        <w:t>虽全却处处</w:t>
      </w:r>
      <w:proofErr w:type="gramEnd"/>
      <w:r w:rsidRPr="00F2173B">
        <w:rPr>
          <w:rFonts w:ascii="宋体" w:eastAsia="宋体" w:hAnsi="宋体" w:hint="eastAsia"/>
          <w:szCs w:val="21"/>
        </w:rPr>
        <w:t>受气</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遮蔽一些，故而困于物欲，反而在每一德性上均不能尽，只是泛泛而行。</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另一方面，在对“理同气异”的梳理中，论述了理只是万物化生的条理与范围，被气所执行的过程中同时被动的受到浊气的障蔽，</w:t>
      </w:r>
      <w:r w:rsidRPr="00F2173B">
        <w:rPr>
          <w:rFonts w:ascii="宋体" w:eastAsia="宋体" w:hAnsi="宋体" w:hint="eastAsia"/>
          <w:b/>
          <w:bCs/>
          <w:szCs w:val="21"/>
        </w:rPr>
        <w:t>不仅没有能力主动对气的凝聚、生生有所约束，并且能否在气凝聚生物之后感知内在的太极全体，以变化气质仍然视气之昏浊而定。</w:t>
      </w:r>
      <w:r w:rsidRPr="00F2173B">
        <w:rPr>
          <w:rFonts w:ascii="宋体" w:eastAsia="宋体" w:hAnsi="宋体" w:hint="eastAsia"/>
          <w:szCs w:val="21"/>
        </w:rPr>
        <w:t>对于“蔽隔之甚”的禽兽草木，因气太过昏浊，只能识得</w:t>
      </w:r>
      <w:proofErr w:type="gramStart"/>
      <w:r w:rsidRPr="00F2173B">
        <w:rPr>
          <w:rFonts w:ascii="宋体" w:eastAsia="宋体" w:hAnsi="宋体" w:hint="eastAsia"/>
          <w:szCs w:val="21"/>
        </w:rPr>
        <w:t>未曾被昏浊</w:t>
      </w:r>
      <w:proofErr w:type="gramEnd"/>
      <w:r w:rsidRPr="00F2173B">
        <w:rPr>
          <w:rFonts w:ascii="宋体" w:eastAsia="宋体" w:hAnsi="宋体" w:hint="eastAsia"/>
          <w:szCs w:val="21"/>
        </w:rPr>
        <w:t>之气所蔽塞的那一点子理，已无变化气质的可能。对于人来说，能感知所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得的仁义礼智之性，但如中人或愚、不肖者，虽有变化气质的可能，但下苦工夫的主体却是人自身，理所赋予人的天命之性只是给匹夫匹妇皆能成圣成</w:t>
      </w:r>
      <w:proofErr w:type="gramStart"/>
      <w:r w:rsidRPr="00F2173B">
        <w:rPr>
          <w:rFonts w:ascii="宋体" w:eastAsia="宋体" w:hAnsi="宋体" w:hint="eastAsia"/>
          <w:szCs w:val="21"/>
        </w:rPr>
        <w:t>贤提供</w:t>
      </w:r>
      <w:proofErr w:type="gramEnd"/>
      <w:r w:rsidRPr="00F2173B">
        <w:rPr>
          <w:rFonts w:ascii="宋体" w:eastAsia="宋体" w:hAnsi="宋体" w:hint="eastAsia"/>
          <w:szCs w:val="21"/>
        </w:rPr>
        <w:t>了理论上的肯定与基础。</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以上气</w:t>
      </w:r>
      <w:proofErr w:type="gramStart"/>
      <w:r w:rsidRPr="00F2173B">
        <w:rPr>
          <w:rFonts w:ascii="宋体" w:eastAsia="宋体" w:hAnsi="宋体" w:hint="eastAsia"/>
          <w:szCs w:val="21"/>
        </w:rPr>
        <w:t>强理弱的</w:t>
      </w:r>
      <w:proofErr w:type="gramEnd"/>
      <w:r w:rsidRPr="00F2173B">
        <w:rPr>
          <w:rFonts w:ascii="宋体" w:eastAsia="宋体" w:hAnsi="宋体" w:hint="eastAsia"/>
          <w:szCs w:val="21"/>
        </w:rPr>
        <w:t>程度与能否变化，实则都关系到“心”这一概念。首先朱子在《太极图说解》中说：“然阴阳五行，气质交运，而人之所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独得其秀，故其心为最灵，而有以不失</w:t>
      </w:r>
      <w:r w:rsidRPr="00F2173B">
        <w:rPr>
          <w:rFonts w:ascii="宋体" w:eastAsia="宋体" w:hAnsi="宋体" w:hint="eastAsia"/>
          <w:szCs w:val="21"/>
        </w:rPr>
        <w:lastRenderedPageBreak/>
        <w:t>其性之全，所谓天地之心，而人之极也。”</w:t>
      </w:r>
      <w:r w:rsidRPr="00F2173B">
        <w:rPr>
          <w:rStyle w:val="ab"/>
          <w:rFonts w:ascii="宋体" w:eastAsia="宋体" w:hAnsi="宋体"/>
          <w:szCs w:val="21"/>
        </w:rPr>
        <w:footnoteReference w:id="95"/>
      </w:r>
      <w:r w:rsidRPr="00F2173B">
        <w:rPr>
          <w:rFonts w:ascii="宋体" w:eastAsia="宋体" w:hAnsi="宋体" w:hint="eastAsia"/>
          <w:szCs w:val="21"/>
        </w:rPr>
        <w:t>即是说惟有人得天地之间清正之气，才具有灵明的心，而其余万物则不能有。此心之全体，不仅“湛然虚明”、“万理具足”——有如“净洁空阔”之理，并且还具备知觉之能：</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心者气之精爽。</w:t>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所觉者心之理也。能觉者气之灵也。</w:t>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问：知觉是心之灵，固如此，</w:t>
      </w:r>
      <w:proofErr w:type="gramStart"/>
      <w:r w:rsidRPr="00F2173B">
        <w:rPr>
          <w:rFonts w:ascii="楷体" w:eastAsia="楷体" w:hAnsi="楷体" w:hint="eastAsia"/>
          <w:szCs w:val="21"/>
        </w:rPr>
        <w:t>抑气为</w:t>
      </w:r>
      <w:proofErr w:type="gramEnd"/>
      <w:r w:rsidRPr="00F2173B">
        <w:rPr>
          <w:rFonts w:ascii="楷体" w:eastAsia="楷体" w:hAnsi="楷体" w:hint="eastAsia"/>
          <w:szCs w:val="21"/>
        </w:rPr>
        <w:t>之邪？曰：不专是气。是先有知觉之理，</w:t>
      </w:r>
      <w:proofErr w:type="gramStart"/>
      <w:r w:rsidRPr="00F2173B">
        <w:rPr>
          <w:rFonts w:ascii="楷体" w:eastAsia="楷体" w:hAnsi="楷体" w:hint="eastAsia"/>
          <w:szCs w:val="21"/>
        </w:rPr>
        <w:t>理未知觉</w:t>
      </w:r>
      <w:proofErr w:type="gramEnd"/>
      <w:r w:rsidRPr="00F2173B">
        <w:rPr>
          <w:rFonts w:ascii="楷体" w:eastAsia="楷体" w:hAnsi="楷体" w:hint="eastAsia"/>
          <w:szCs w:val="21"/>
        </w:rPr>
        <w:t>。气聚成形，理与气合，便能知觉。</w:t>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问：心是知觉，性是理，心与理如何得贯通为一？曰：不须去贯通，本来贯通。如何本来贯通？曰：理无心则无着处。</w:t>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太极本包涵一个知觉之理，但本身却不能知觉，盖若有知觉，则有情义、有计度，将沦为一个经验性的、具有赏罚之能的人格神，并非超越的本体的。于是便将此知觉赋予了作为“气之精爽”的“心”。合知觉之理与精爽之气，心成为了能知觉者。并且此“知觉”不同于气质之性的“知觉运动”：“人能之，物亦能之”的“知觉”，仅是能感受外部环境、事物的知觉，如说“食色性也”，能知饥饱冷暖者是也；心之“知觉”却只有人具备，此“知觉”即能知内在的仁义礼智之性，又能感知一切外在的环境与事物，于是“心”成为了形而上之理与形而下之气直接沟通的桥梁。心之“寂然不动”是谓性，心之“感而遂通”是谓情。</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所以鸟兽之所以能专，因不得气之精爽，只得所偏之理，便自然而然的执行这规矩、条令——即完全是一个由理之命令规矩下达到物的过程，而鸟兽却没有一个“心”能知觉此理，此性理在鸟兽犹如气质之知觉运动一般，只是此鸟兽之天性，故能彻头彻尾</w:t>
      </w:r>
      <w:proofErr w:type="gramStart"/>
      <w:r w:rsidRPr="00F2173B">
        <w:rPr>
          <w:rFonts w:ascii="宋体" w:eastAsia="宋体" w:hAnsi="宋体" w:hint="eastAsia"/>
          <w:szCs w:val="21"/>
        </w:rPr>
        <w:t>践行</w:t>
      </w:r>
      <w:proofErr w:type="gramEnd"/>
      <w:r w:rsidRPr="00F2173B">
        <w:rPr>
          <w:rFonts w:ascii="宋体" w:eastAsia="宋体" w:hAnsi="宋体" w:hint="eastAsia"/>
          <w:szCs w:val="21"/>
        </w:rPr>
        <w:t>得义理之正。至于不能变化气质，既然不能知觉有圆满完整的理存在，又遑论变化气质呢？至于在人，“心”能上达于性理，也能下达于物。心之未发时，其性皆存，当其已发为情，则有中节者或不中节者。是以人之性情又有不齐。如“圣人全动静之德，而常本</w:t>
      </w:r>
      <w:proofErr w:type="gramStart"/>
      <w:r w:rsidRPr="00F2173B">
        <w:rPr>
          <w:rFonts w:ascii="宋体" w:eastAsia="宋体" w:hAnsi="宋体" w:hint="eastAsia"/>
          <w:szCs w:val="21"/>
        </w:rPr>
        <w:t>之</w:t>
      </w:r>
      <w:proofErr w:type="gramEnd"/>
      <w:r w:rsidRPr="00F2173B">
        <w:rPr>
          <w:rFonts w:ascii="宋体" w:eastAsia="宋体" w:hAnsi="宋体" w:hint="eastAsia"/>
          <w:szCs w:val="21"/>
        </w:rPr>
        <w:t>于静也……圣人之生，又得其秀之秀者。是以其行之也中，其处之业正，其发之也仁，其裁之也义。盖一动一静，莫不有以全夫太极之道，而无所亏欠。”</w:t>
      </w:r>
      <w:r w:rsidRPr="00F2173B">
        <w:rPr>
          <w:rStyle w:val="ab"/>
          <w:rFonts w:ascii="宋体" w:eastAsia="宋体" w:hAnsi="宋体"/>
          <w:szCs w:val="21"/>
        </w:rPr>
        <w:footnoteReference w:id="96"/>
      </w:r>
      <w:r w:rsidRPr="00F2173B">
        <w:rPr>
          <w:rFonts w:ascii="宋体" w:eastAsia="宋体" w:hAnsi="宋体" w:hint="eastAsia"/>
          <w:szCs w:val="21"/>
        </w:rPr>
        <w:t>而在常人则“具动静之理，而常失之于动也”，其情之所发或常陷于人欲，而有悖于天理。如是，常人之德性所发则泛泛而不能全尽。但也因心能统摄性情，所以能用力做工夫，去除人欲，使情之发现无不合于性理，以期于变化气质。</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以上是就有知觉者言之，在无知觉者如草木，则理更偏塞专一，如“枇杷具四时之气：秋结蓓蕾，冬花，春实，夏熟。才熟后，又结蓓蕾”</w:t>
      </w:r>
      <w:r w:rsidRPr="00F2173B">
        <w:rPr>
          <w:rStyle w:val="ab"/>
          <w:rFonts w:ascii="宋体" w:eastAsia="宋体" w:hAnsi="宋体"/>
          <w:szCs w:val="21"/>
        </w:rPr>
        <w:footnoteReference w:id="97"/>
      </w:r>
      <w:r w:rsidRPr="00F2173B">
        <w:rPr>
          <w:rFonts w:ascii="宋体" w:eastAsia="宋体" w:hAnsi="宋体" w:hint="eastAsia"/>
          <w:szCs w:val="21"/>
        </w:rPr>
        <w:t>其生理循环不息，严守时令，不违天理。因此，总而言之，以心灵为界限，无心之灵明者，草木、鸟兽所</w:t>
      </w:r>
      <w:proofErr w:type="gramStart"/>
      <w:r w:rsidRPr="00F2173B">
        <w:rPr>
          <w:rFonts w:ascii="宋体" w:eastAsia="宋体" w:hAnsi="宋体" w:hint="eastAsia"/>
          <w:szCs w:val="21"/>
        </w:rPr>
        <w:t>禀得之理偏塞</w:t>
      </w:r>
      <w:proofErr w:type="gramEnd"/>
      <w:r w:rsidRPr="00F2173B">
        <w:rPr>
          <w:rFonts w:ascii="宋体" w:eastAsia="宋体" w:hAnsi="宋体" w:hint="eastAsia"/>
          <w:szCs w:val="21"/>
        </w:rPr>
        <w:t>，于</w:t>
      </w:r>
      <w:proofErr w:type="gramStart"/>
      <w:r w:rsidRPr="00F2173B">
        <w:rPr>
          <w:rFonts w:ascii="宋体" w:eastAsia="宋体" w:hAnsi="宋体" w:hint="eastAsia"/>
          <w:szCs w:val="21"/>
        </w:rPr>
        <w:t>践行</w:t>
      </w:r>
      <w:proofErr w:type="gramEnd"/>
      <w:r w:rsidRPr="00F2173B">
        <w:rPr>
          <w:rFonts w:ascii="宋体" w:eastAsia="宋体" w:hAnsi="宋体" w:hint="eastAsia"/>
          <w:szCs w:val="21"/>
        </w:rPr>
        <w:t>时则极尽专一，但不能变化气质，永远不能达到至善。有心之灵明者，如常人，所得之理较全，但</w:t>
      </w:r>
      <w:proofErr w:type="gramStart"/>
      <w:r w:rsidRPr="00F2173B">
        <w:rPr>
          <w:rFonts w:ascii="宋体" w:eastAsia="宋体" w:hAnsi="宋体" w:hint="eastAsia"/>
          <w:szCs w:val="21"/>
        </w:rPr>
        <w:t>践行</w:t>
      </w:r>
      <w:proofErr w:type="gramEnd"/>
      <w:r w:rsidRPr="00F2173B">
        <w:rPr>
          <w:rFonts w:ascii="宋体" w:eastAsia="宋体" w:hAnsi="宋体" w:hint="eastAsia"/>
          <w:szCs w:val="21"/>
        </w:rPr>
        <w:t>却受人欲所扰，不能专注贯彻，但能变化气质，有实现至善的可能；如圣人则得气之中正平和，</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得太极之全体，天命流行，纯粹至善，理气无间，无“气强理弱”可言矣。</w:t>
      </w:r>
    </w:p>
    <w:p w:rsidR="00B24343" w:rsidRPr="00F2173B" w:rsidRDefault="00B24343">
      <w:pPr>
        <w:ind w:firstLineChars="200" w:firstLine="420"/>
        <w:rPr>
          <w:rFonts w:ascii="宋体" w:eastAsia="宋体" w:hAnsi="宋体"/>
          <w:szCs w:val="21"/>
        </w:rPr>
      </w:pPr>
    </w:p>
    <w:p w:rsidR="00B24343" w:rsidRPr="00F2173B" w:rsidRDefault="00F84839">
      <w:pPr>
        <w:rPr>
          <w:rFonts w:ascii="宋体" w:eastAsia="宋体" w:hAnsi="宋体"/>
          <w:b/>
          <w:szCs w:val="21"/>
        </w:rPr>
      </w:pPr>
      <w:r w:rsidRPr="00F2173B">
        <w:rPr>
          <w:rFonts w:ascii="宋体" w:eastAsia="宋体" w:hAnsi="宋体" w:hint="eastAsia"/>
          <w:b/>
          <w:szCs w:val="21"/>
        </w:rPr>
        <w:t>小结：</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万物之生，“继之者善，成之者性”，太极所赋予纯粹至善，但万物所秉承以为性者却不得相同。有生而为物者，有生而为人者，</w:t>
      </w:r>
      <w:proofErr w:type="gramStart"/>
      <w:r w:rsidRPr="00F2173B">
        <w:rPr>
          <w:rFonts w:ascii="宋体" w:eastAsia="宋体" w:hAnsi="宋体" w:hint="eastAsia"/>
          <w:szCs w:val="21"/>
        </w:rPr>
        <w:t>且人生</w:t>
      </w:r>
      <w:proofErr w:type="gramEnd"/>
      <w:r w:rsidRPr="00F2173B">
        <w:rPr>
          <w:rFonts w:ascii="宋体" w:eastAsia="宋体" w:hAnsi="宋体" w:hint="eastAsia"/>
          <w:szCs w:val="21"/>
        </w:rPr>
        <w:t>而有圣愚贤否、</w:t>
      </w:r>
      <w:proofErr w:type="gramStart"/>
      <w:r w:rsidRPr="00F2173B">
        <w:rPr>
          <w:rFonts w:ascii="宋体" w:eastAsia="宋体" w:hAnsi="宋体" w:hint="eastAsia"/>
          <w:szCs w:val="21"/>
        </w:rPr>
        <w:t>有善底与</w:t>
      </w:r>
      <w:proofErr w:type="gramEnd"/>
      <w:r w:rsidRPr="00F2173B">
        <w:rPr>
          <w:rFonts w:ascii="宋体" w:eastAsia="宋体" w:hAnsi="宋体" w:hint="eastAsia"/>
          <w:szCs w:val="21"/>
        </w:rPr>
        <w:t>恶底之分，其中只有圣贤</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得太极之全体，且其性之发现对太极全体没有丝毫障蔽，纯粹至善；其他人、物则不然，性既有偏，恶自生矣。</w:t>
      </w:r>
      <w:r w:rsidRPr="00F2173B">
        <w:rPr>
          <w:rFonts w:ascii="宋体" w:eastAsia="宋体" w:hAnsi="宋体"/>
          <w:b/>
          <w:szCs w:val="21"/>
        </w:rPr>
        <w:t>于是</w:t>
      </w:r>
      <w:r w:rsidRPr="00F2173B">
        <w:rPr>
          <w:rFonts w:ascii="宋体" w:eastAsia="宋体" w:hAnsi="宋体" w:hint="eastAsia"/>
          <w:b/>
          <w:szCs w:val="21"/>
        </w:rPr>
        <w:t>可见</w:t>
      </w:r>
      <w:r w:rsidRPr="00F2173B">
        <w:rPr>
          <w:rFonts w:ascii="宋体" w:eastAsia="宋体" w:hAnsi="宋体"/>
          <w:b/>
          <w:bCs/>
          <w:szCs w:val="21"/>
        </w:rPr>
        <w:t>“恶”的真实含义</w:t>
      </w:r>
      <w:r w:rsidRPr="00F2173B">
        <w:rPr>
          <w:rFonts w:ascii="宋体" w:eastAsia="宋体" w:hAnsi="宋体" w:hint="eastAsia"/>
          <w:b/>
          <w:bCs/>
          <w:szCs w:val="21"/>
        </w:rPr>
        <w:t>是</w:t>
      </w:r>
      <w:r w:rsidRPr="00F2173B">
        <w:rPr>
          <w:rFonts w:ascii="宋体" w:eastAsia="宋体" w:hAnsi="宋体"/>
          <w:b/>
          <w:bCs/>
          <w:szCs w:val="21"/>
        </w:rPr>
        <w:t>“至善的不完整”</w:t>
      </w:r>
      <w:r w:rsidRPr="00F2173B">
        <w:rPr>
          <w:rFonts w:ascii="宋体" w:eastAsia="宋体" w:hAnsi="宋体" w:hint="eastAsia"/>
          <w:bCs/>
          <w:szCs w:val="21"/>
        </w:rPr>
        <w:t>。</w:t>
      </w:r>
      <w:r w:rsidRPr="00F2173B">
        <w:rPr>
          <w:rFonts w:ascii="宋体" w:eastAsia="宋体" w:hAnsi="宋体" w:hint="eastAsia"/>
          <w:szCs w:val="21"/>
        </w:rPr>
        <w:t>因气有不齐，对纯粹至善的理有所障蔽，或使万物所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得之理有偏全之分，朱子实现对理一分殊与现</w:t>
      </w:r>
      <w:r w:rsidRPr="00F2173B">
        <w:rPr>
          <w:rFonts w:ascii="宋体" w:eastAsia="宋体" w:hAnsi="宋体" w:hint="eastAsia"/>
          <w:szCs w:val="21"/>
        </w:rPr>
        <w:lastRenderedPageBreak/>
        <w:t>实中恶的来源的解释，但是也因此动摇了理的主宰地位，并且带来了三个新的问题。第一，理即为气之条理，理气之间如何产生间隙，使气有不齐？第二，理气之间即有间隙，气强理弱，那么理是否能完全解释气呢？换言之，气是否具有独立的自性，威胁理的绝对本体地位？第三，理为形而上之本体，净洁空阔而无形体、无形迹，如何能被有形体、有行迹的气遮蔽而不能显现，或者使物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得之理有偏全之分呢？</w:t>
      </w:r>
      <w:r w:rsidRPr="00F2173B">
        <w:rPr>
          <w:rFonts w:ascii="宋体" w:eastAsia="宋体" w:hAnsi="宋体"/>
          <w:szCs w:val="21"/>
        </w:rPr>
        <w:t xml:space="preserve"> </w:t>
      </w:r>
    </w:p>
    <w:p w:rsidR="00B24343" w:rsidRPr="00F2173B" w:rsidRDefault="00B24343">
      <w:pPr>
        <w:rPr>
          <w:rFonts w:ascii="宋体" w:eastAsia="宋体" w:hAnsi="宋体"/>
          <w:szCs w:val="21"/>
        </w:rPr>
      </w:pPr>
    </w:p>
    <w:p w:rsidR="00B24343" w:rsidRPr="00F2173B" w:rsidRDefault="00866B7A">
      <w:pPr>
        <w:pStyle w:val="20"/>
        <w:outlineLvl w:val="0"/>
      </w:pPr>
      <w:bookmarkStart w:id="11" w:name="_Toc480486871"/>
      <w:r w:rsidRPr="00F2173B">
        <w:rPr>
          <w:rFonts w:hint="eastAsia"/>
        </w:rPr>
        <w:t>三、理气动静：气有不齐之源</w:t>
      </w:r>
      <w:bookmarkEnd w:id="11"/>
    </w:p>
    <w:p w:rsidR="00B24343" w:rsidRPr="00F2173B" w:rsidRDefault="00B24343">
      <w:pPr>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朱子曾多次说气有清与浊、偏与正之分：</w:t>
      </w:r>
    </w:p>
    <w:p w:rsidR="00B24343" w:rsidRPr="00F2173B" w:rsidRDefault="00B24343">
      <w:pPr>
        <w:ind w:leftChars="200" w:left="420" w:rightChars="200" w:right="420"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proofErr w:type="gramStart"/>
      <w:r w:rsidRPr="00F2173B">
        <w:rPr>
          <w:rFonts w:ascii="楷体" w:eastAsia="楷体" w:hAnsi="楷体" w:hint="eastAsia"/>
          <w:szCs w:val="21"/>
        </w:rPr>
        <w:t>天地初间</w:t>
      </w:r>
      <w:proofErr w:type="gramEnd"/>
      <w:r w:rsidRPr="00F2173B">
        <w:rPr>
          <w:rFonts w:ascii="楷体" w:eastAsia="楷体" w:hAnsi="楷体" w:hint="eastAsia"/>
          <w:szCs w:val="21"/>
        </w:rPr>
        <w:t>只是阴阳之气。这一个气运行，磨来磨去，磨得急了，便</w:t>
      </w:r>
      <w:proofErr w:type="gramStart"/>
      <w:r w:rsidRPr="00F2173B">
        <w:rPr>
          <w:rFonts w:ascii="楷体" w:eastAsia="楷体" w:hAnsi="楷体" w:hint="eastAsia"/>
          <w:szCs w:val="21"/>
        </w:rPr>
        <w:t>拶</w:t>
      </w:r>
      <w:proofErr w:type="gramEnd"/>
      <w:r w:rsidRPr="00F2173B">
        <w:rPr>
          <w:rFonts w:ascii="楷体" w:eastAsia="楷体" w:hAnsi="楷体" w:hint="eastAsia"/>
          <w:szCs w:val="21"/>
        </w:rPr>
        <w:t>许多渣滓，里面无处出，便结成个地在中央。气之清者便为天，为日月，为星辰，只在外，常周环运转。地便只在中央不动，不是在下。</w:t>
      </w:r>
      <w:r w:rsidRPr="00F2173B">
        <w:rPr>
          <w:rStyle w:val="ab"/>
          <w:rFonts w:ascii="楷体" w:eastAsia="楷体" w:hAnsi="楷体"/>
          <w:szCs w:val="21"/>
        </w:rPr>
        <w:footnoteReference w:id="98"/>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二气五行，始何尝不正。只</w:t>
      </w:r>
      <w:proofErr w:type="gramStart"/>
      <w:r w:rsidRPr="00F2173B">
        <w:rPr>
          <w:rFonts w:ascii="楷体" w:eastAsia="楷体" w:hAnsi="楷体" w:hint="eastAsia"/>
          <w:szCs w:val="21"/>
        </w:rPr>
        <w:t>衮</w:t>
      </w:r>
      <w:proofErr w:type="gramEnd"/>
      <w:r w:rsidRPr="00F2173B">
        <w:rPr>
          <w:rFonts w:ascii="楷体" w:eastAsia="楷体" w:hAnsi="楷体" w:hint="eastAsia"/>
          <w:szCs w:val="21"/>
        </w:rPr>
        <w:t>来</w:t>
      </w:r>
      <w:proofErr w:type="gramStart"/>
      <w:r w:rsidRPr="00F2173B">
        <w:rPr>
          <w:rFonts w:ascii="楷体" w:eastAsia="楷体" w:hAnsi="楷体" w:hint="eastAsia"/>
          <w:szCs w:val="21"/>
        </w:rPr>
        <w:t>衮</w:t>
      </w:r>
      <w:proofErr w:type="gramEnd"/>
      <w:r w:rsidRPr="00F2173B">
        <w:rPr>
          <w:rFonts w:ascii="楷体" w:eastAsia="楷体" w:hAnsi="楷体" w:hint="eastAsia"/>
          <w:szCs w:val="21"/>
        </w:rPr>
        <w:t>去，便有不正。如阳为刚燥，阴为重浊之类。</w:t>
      </w:r>
      <w:r w:rsidRPr="00F2173B">
        <w:rPr>
          <w:rStyle w:val="ab"/>
          <w:rFonts w:ascii="楷体" w:eastAsia="楷体" w:hAnsi="楷体"/>
          <w:szCs w:val="21"/>
        </w:rPr>
        <w:footnoteReference w:id="99"/>
      </w: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然二气五行，交感万变，故人物之生，有精粗之不同。</w:t>
      </w:r>
      <w:r w:rsidRPr="00F2173B">
        <w:rPr>
          <w:rStyle w:val="ab"/>
          <w:rFonts w:ascii="楷体" w:eastAsia="楷体" w:hAnsi="楷体"/>
          <w:szCs w:val="21"/>
        </w:rPr>
        <w:footnoteReference w:id="100"/>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从这四段论述中，可以看出</w:t>
      </w:r>
      <w:proofErr w:type="gramStart"/>
      <w:r w:rsidRPr="00F2173B">
        <w:rPr>
          <w:rFonts w:ascii="宋体" w:eastAsia="宋体" w:hAnsi="宋体" w:hint="eastAsia"/>
          <w:szCs w:val="21"/>
        </w:rPr>
        <w:t>天地初</w:t>
      </w:r>
      <w:proofErr w:type="gramEnd"/>
      <w:r w:rsidRPr="00F2173B">
        <w:rPr>
          <w:rFonts w:ascii="宋体" w:eastAsia="宋体" w:hAnsi="宋体" w:hint="eastAsia"/>
          <w:szCs w:val="21"/>
        </w:rPr>
        <w:t>只有阴阳之气，本无不正。但是不论是天地之分离，还是五行、万物的化生，皆因阴阳二气无时无刻不动荡交感，于是便分出清浊、偏正来。朱子也尝说：“二气相轧相取，相合</w:t>
      </w:r>
      <w:proofErr w:type="gramStart"/>
      <w:r w:rsidRPr="00F2173B">
        <w:rPr>
          <w:rFonts w:ascii="宋体" w:eastAsia="宋体" w:hAnsi="宋体" w:hint="eastAsia"/>
          <w:szCs w:val="21"/>
        </w:rPr>
        <w:t>相乖</w:t>
      </w:r>
      <w:proofErr w:type="gramEnd"/>
      <w:r w:rsidRPr="00F2173B">
        <w:rPr>
          <w:rFonts w:ascii="宋体" w:eastAsia="宋体" w:hAnsi="宋体" w:hint="eastAsia"/>
          <w:szCs w:val="21"/>
        </w:rPr>
        <w:t>，有平易处，</w:t>
      </w:r>
      <w:proofErr w:type="gramStart"/>
      <w:r w:rsidRPr="00F2173B">
        <w:rPr>
          <w:rFonts w:ascii="宋体" w:eastAsia="宋体" w:hAnsi="宋体" w:hint="eastAsia"/>
          <w:szCs w:val="21"/>
        </w:rPr>
        <w:t>有倾</w:t>
      </w:r>
      <w:proofErr w:type="gramEnd"/>
      <w:r w:rsidRPr="00F2173B">
        <w:rPr>
          <w:rFonts w:ascii="宋体" w:eastAsia="宋体" w:hAnsi="宋体" w:hint="eastAsia"/>
          <w:szCs w:val="21"/>
        </w:rPr>
        <w:t>侧处，自然有善有恶。”</w:t>
      </w:r>
      <w:r w:rsidRPr="00F2173B">
        <w:rPr>
          <w:rStyle w:val="ab"/>
          <w:rFonts w:ascii="宋体" w:eastAsia="宋体" w:hAnsi="宋体"/>
          <w:szCs w:val="21"/>
        </w:rPr>
        <w:footnoteReference w:id="101"/>
      </w:r>
      <w:r w:rsidRPr="00F2173B">
        <w:rPr>
          <w:rFonts w:ascii="宋体" w:eastAsia="宋体" w:hAnsi="宋体" w:hint="eastAsia"/>
          <w:szCs w:val="21"/>
        </w:rPr>
        <w:t>可见气之不齐，皆因气之动静而来。下面将具体分疏理气静的问题。</w:t>
      </w:r>
    </w:p>
    <w:p w:rsidR="00B24343" w:rsidRPr="00F2173B" w:rsidRDefault="00B24343">
      <w:pPr>
        <w:ind w:firstLineChars="200" w:firstLine="420"/>
        <w:rPr>
          <w:rFonts w:ascii="宋体" w:eastAsia="宋体" w:hAnsi="宋体"/>
          <w:szCs w:val="21"/>
        </w:rPr>
      </w:pPr>
    </w:p>
    <w:p w:rsidR="00B24343" w:rsidRPr="00F2173B" w:rsidRDefault="00866B7A">
      <w:pPr>
        <w:pStyle w:val="10"/>
      </w:pPr>
      <w:bookmarkStart w:id="12" w:name="_Toc480486872"/>
      <w:r w:rsidRPr="00F2173B">
        <w:rPr>
          <w:rFonts w:hint="eastAsia"/>
        </w:rPr>
        <w:t>1、理为气动静之源：体用一源，显微无间</w:t>
      </w:r>
      <w:bookmarkEnd w:id="12"/>
    </w:p>
    <w:p w:rsidR="00B24343" w:rsidRPr="00F2173B" w:rsidRDefault="00B24343">
      <w:pPr>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在论述太极（理）的内涵时，已提及太极为动静阴阳之理。“理有动静，故气有动静，若理无动静，则气何自有动静乎？”</w:t>
      </w:r>
      <w:r w:rsidRPr="00F2173B">
        <w:rPr>
          <w:rStyle w:val="ab"/>
          <w:rFonts w:ascii="宋体" w:eastAsia="宋体" w:hAnsi="宋体"/>
          <w:szCs w:val="21"/>
        </w:rPr>
        <w:footnoteReference w:id="102"/>
      </w:r>
      <w:r w:rsidRPr="00F2173B">
        <w:rPr>
          <w:rFonts w:ascii="宋体" w:eastAsia="宋体" w:hAnsi="宋体" w:hint="eastAsia"/>
          <w:szCs w:val="21"/>
        </w:rPr>
        <w:t>此处“理有动静”并非是</w:t>
      </w:r>
      <w:proofErr w:type="gramStart"/>
      <w:r w:rsidRPr="00F2173B">
        <w:rPr>
          <w:rFonts w:ascii="宋体" w:eastAsia="宋体" w:hAnsi="宋体" w:hint="eastAsia"/>
          <w:szCs w:val="21"/>
        </w:rPr>
        <w:t>理本身</w:t>
      </w:r>
      <w:proofErr w:type="gramEnd"/>
      <w:r w:rsidRPr="00F2173B">
        <w:rPr>
          <w:rFonts w:ascii="宋体" w:eastAsia="宋体" w:hAnsi="宋体" w:hint="eastAsia"/>
          <w:szCs w:val="21"/>
        </w:rPr>
        <w:t>有动静，而是说气之所以有动静、能动静，皆是以理作为依据的，“有这动之理便能动而生阳，有这静之理便可静而生阴”</w:t>
      </w:r>
      <w:r w:rsidRPr="00F2173B">
        <w:rPr>
          <w:rStyle w:val="ab"/>
          <w:rFonts w:ascii="宋体" w:eastAsia="宋体" w:hAnsi="宋体"/>
          <w:szCs w:val="21"/>
        </w:rPr>
        <w:footnoteReference w:id="103"/>
      </w:r>
      <w:r w:rsidRPr="00F2173B">
        <w:rPr>
          <w:rFonts w:ascii="宋体" w:eastAsia="宋体" w:hAnsi="宋体" w:hint="eastAsia"/>
          <w:szCs w:val="21"/>
        </w:rPr>
        <w:t>。对于太极、气和动、</w:t>
      </w:r>
      <w:proofErr w:type="gramStart"/>
      <w:r w:rsidRPr="00F2173B">
        <w:rPr>
          <w:rFonts w:ascii="宋体" w:eastAsia="宋体" w:hAnsi="宋体" w:hint="eastAsia"/>
          <w:szCs w:val="21"/>
        </w:rPr>
        <w:t>静之间</w:t>
      </w:r>
      <w:proofErr w:type="gramEnd"/>
      <w:r w:rsidRPr="00F2173B">
        <w:rPr>
          <w:rFonts w:ascii="宋体" w:eastAsia="宋体" w:hAnsi="宋体" w:hint="eastAsia"/>
          <w:szCs w:val="21"/>
        </w:rPr>
        <w:t>的关系，朱子在《太极图说解》中有明确的论述：</w:t>
      </w:r>
    </w:p>
    <w:p w:rsidR="00B24343" w:rsidRPr="00F2173B" w:rsidRDefault="00B24343">
      <w:pPr>
        <w:ind w:leftChars="200" w:left="420" w:rightChars="200" w:right="420"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太极之有动静，是天命之流行也，所谓“</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阴</w:t>
      </w:r>
      <w:proofErr w:type="gramStart"/>
      <w:r w:rsidRPr="00F2173B">
        <w:rPr>
          <w:rFonts w:ascii="楷体" w:eastAsia="楷体" w:hAnsi="楷体" w:hint="eastAsia"/>
          <w:szCs w:val="21"/>
        </w:rPr>
        <w:t>一</w:t>
      </w:r>
      <w:proofErr w:type="gramEnd"/>
      <w:r w:rsidRPr="00F2173B">
        <w:rPr>
          <w:rFonts w:ascii="楷体" w:eastAsia="楷体" w:hAnsi="楷体" w:hint="eastAsia"/>
          <w:szCs w:val="21"/>
        </w:rPr>
        <w:t>阳之谓道”……“动极而静”，“静极复动”，“一动一静，互为其根”，命之所以流行而不已也。“动而生阳”，“静而生阴”，“分阴分阳，两仪立焉”，分之所以一定而不移也。盖太极者，本然之妙也；动静者，所乘之机也。太极，形而上之道也；阴阳形而下之器也。是以自其著者而观之，则动静不同时、阴阳不同位，而太极无不在焉。自其微者而观之，则冲</w:t>
      </w:r>
      <w:proofErr w:type="gramStart"/>
      <w:r w:rsidRPr="00F2173B">
        <w:rPr>
          <w:rFonts w:ascii="楷体" w:eastAsia="楷体" w:hAnsi="楷体" w:hint="eastAsia"/>
          <w:szCs w:val="21"/>
        </w:rPr>
        <w:t>漠</w:t>
      </w:r>
      <w:proofErr w:type="gramEnd"/>
      <w:r w:rsidRPr="00F2173B">
        <w:rPr>
          <w:rFonts w:ascii="楷体" w:eastAsia="楷体" w:hAnsi="楷体" w:hint="eastAsia"/>
          <w:szCs w:val="21"/>
        </w:rPr>
        <w:t>无朕，而动静阴阳之理</w:t>
      </w:r>
      <w:proofErr w:type="gramStart"/>
      <w:r w:rsidRPr="00F2173B">
        <w:rPr>
          <w:rFonts w:ascii="楷体" w:eastAsia="楷体" w:hAnsi="楷体" w:hint="eastAsia"/>
          <w:szCs w:val="21"/>
        </w:rPr>
        <w:t>悉具其中</w:t>
      </w:r>
      <w:proofErr w:type="gramEnd"/>
      <w:r w:rsidRPr="00F2173B">
        <w:rPr>
          <w:rFonts w:ascii="楷体" w:eastAsia="楷体" w:hAnsi="楷体" w:hint="eastAsia"/>
          <w:szCs w:val="21"/>
        </w:rPr>
        <w:t>矣。虽然，推之于前，而不见其始之合；引之于后，而不见其终之离也。</w:t>
      </w:r>
      <w:proofErr w:type="gramStart"/>
      <w:r w:rsidRPr="00F2173B">
        <w:rPr>
          <w:rFonts w:ascii="楷体" w:eastAsia="楷体" w:hAnsi="楷体" w:hint="eastAsia"/>
          <w:szCs w:val="21"/>
        </w:rPr>
        <w:t>故程子曰</w:t>
      </w:r>
      <w:proofErr w:type="gramEnd"/>
      <w:r w:rsidRPr="00F2173B">
        <w:rPr>
          <w:rFonts w:ascii="楷体" w:eastAsia="楷体" w:hAnsi="楷体" w:hint="eastAsia"/>
          <w:szCs w:val="21"/>
        </w:rPr>
        <w:t>：“动静无端，阴阳无始。”非知道者，孰能识之！</w:t>
      </w:r>
      <w:r w:rsidRPr="00F2173B">
        <w:rPr>
          <w:rStyle w:val="ab"/>
          <w:rFonts w:ascii="楷体" w:eastAsia="楷体" w:hAnsi="楷体"/>
          <w:szCs w:val="21"/>
        </w:rPr>
        <w:footnoteReference w:id="104"/>
      </w:r>
    </w:p>
    <w:p w:rsidR="00B24343" w:rsidRPr="00F2173B" w:rsidRDefault="00B24343">
      <w:pPr>
        <w:ind w:leftChars="200" w:left="420" w:rightChars="200" w:right="420"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从此段论述中可以得出三个观点：首先第一句“太极之有动静，是天命之流行”，按照陈来的说法，是太极含动静之理，如命令一般下达到气，于是气受此命，在理的支配下动静</w:t>
      </w:r>
      <w:proofErr w:type="gramStart"/>
      <w:r w:rsidRPr="00F2173B">
        <w:rPr>
          <w:rFonts w:ascii="宋体" w:eastAsia="宋体" w:hAnsi="宋体" w:hint="eastAsia"/>
          <w:szCs w:val="21"/>
        </w:rPr>
        <w:t>阖</w:t>
      </w:r>
      <w:proofErr w:type="gramEnd"/>
      <w:r w:rsidRPr="00F2173B">
        <w:rPr>
          <w:rFonts w:ascii="宋体" w:eastAsia="宋体" w:hAnsi="宋体" w:hint="eastAsia"/>
          <w:szCs w:val="21"/>
        </w:rPr>
        <w:t>辟往来运动。此一点与上述太极为动静阴阳之理相互印证。第二，在形而下之气的具体运动之中，动静互为根源。</w:t>
      </w:r>
      <w:proofErr w:type="gramStart"/>
      <w:r w:rsidRPr="00F2173B">
        <w:rPr>
          <w:rFonts w:ascii="宋体" w:eastAsia="宋体" w:hAnsi="宋体" w:hint="eastAsia"/>
          <w:szCs w:val="21"/>
        </w:rPr>
        <w:t>动极而</w:t>
      </w:r>
      <w:proofErr w:type="gramEnd"/>
      <w:r w:rsidRPr="00F2173B">
        <w:rPr>
          <w:rFonts w:ascii="宋体" w:eastAsia="宋体" w:hAnsi="宋体" w:hint="eastAsia"/>
          <w:szCs w:val="21"/>
        </w:rPr>
        <w:t>静、静极复动，一动一静，循环无端，阴阳二气交感相轧，是永恒的存在。气之“动极而静、静极复动”之所以能够实现，是因为其动静之</w:t>
      </w:r>
      <w:proofErr w:type="gramStart"/>
      <w:r w:rsidRPr="00F2173B">
        <w:rPr>
          <w:rFonts w:ascii="宋体" w:eastAsia="宋体" w:hAnsi="宋体" w:hint="eastAsia"/>
          <w:szCs w:val="21"/>
        </w:rPr>
        <w:t>理悉具于</w:t>
      </w:r>
      <w:proofErr w:type="gramEnd"/>
      <w:r w:rsidRPr="00F2173B">
        <w:rPr>
          <w:rFonts w:ascii="宋体" w:eastAsia="宋体" w:hAnsi="宋体" w:hint="eastAsia"/>
          <w:szCs w:val="21"/>
        </w:rPr>
        <w:t>太极之中，不仅气“既动则理又在动之中，既静则理又在静之中”，并且朱子还说“太极自是</w:t>
      </w:r>
      <w:proofErr w:type="gramStart"/>
      <w:r w:rsidRPr="00F2173B">
        <w:rPr>
          <w:rFonts w:ascii="宋体" w:eastAsia="宋体" w:hAnsi="宋体" w:hint="eastAsia"/>
          <w:szCs w:val="21"/>
        </w:rPr>
        <w:t>涵</w:t>
      </w:r>
      <w:proofErr w:type="gramEnd"/>
      <w:r w:rsidRPr="00F2173B">
        <w:rPr>
          <w:rFonts w:ascii="宋体" w:eastAsia="宋体" w:hAnsi="宋体" w:hint="eastAsia"/>
          <w:szCs w:val="21"/>
        </w:rPr>
        <w:t>动静之理，但是不可以动静分体用。盖静即太极之体也，动即太极只</w:t>
      </w:r>
      <w:r w:rsidR="00350011" w:rsidRPr="00F2173B">
        <w:rPr>
          <w:rFonts w:ascii="宋体" w:eastAsia="宋体" w:hAnsi="宋体" w:hint="eastAsia"/>
          <w:szCs w:val="21"/>
        </w:rPr>
        <w:t>是</w:t>
      </w:r>
      <w:r w:rsidRPr="00F2173B">
        <w:rPr>
          <w:rFonts w:ascii="宋体" w:eastAsia="宋体" w:hAnsi="宋体" w:hint="eastAsia"/>
          <w:szCs w:val="21"/>
        </w:rPr>
        <w:t>用也。譬如扇子，只是一个扇子，动摇便是用，放下便是体。才放下时，便只是这一个道理；及摇动时，亦只是这一个道理。”</w:t>
      </w:r>
      <w:r w:rsidRPr="00F2173B">
        <w:rPr>
          <w:rStyle w:val="ab"/>
          <w:rFonts w:ascii="宋体" w:eastAsia="宋体" w:hAnsi="宋体"/>
          <w:szCs w:val="21"/>
        </w:rPr>
        <w:footnoteReference w:id="105"/>
      </w:r>
      <w:r w:rsidRPr="00F2173B">
        <w:rPr>
          <w:rFonts w:ascii="宋体" w:eastAsia="宋体" w:hAnsi="宋体" w:hint="eastAsia"/>
          <w:szCs w:val="21"/>
        </w:rPr>
        <w:t>此段虽说体用关系，言不可以一物之形而下之静</w:t>
      </w:r>
      <w:r w:rsidR="00350011" w:rsidRPr="00F2173B">
        <w:rPr>
          <w:rFonts w:ascii="宋体" w:eastAsia="宋体" w:hAnsi="宋体" w:hint="eastAsia"/>
          <w:szCs w:val="21"/>
        </w:rPr>
        <w:t>为</w:t>
      </w:r>
      <w:r w:rsidRPr="00F2173B">
        <w:rPr>
          <w:rFonts w:ascii="宋体" w:eastAsia="宋体" w:hAnsi="宋体" w:hint="eastAsia"/>
          <w:szCs w:val="21"/>
        </w:rPr>
        <w:t>体，以其行而下之动为用，何也？自是</w:t>
      </w:r>
      <w:proofErr w:type="gramStart"/>
      <w:r w:rsidRPr="00F2173B">
        <w:rPr>
          <w:rFonts w:ascii="宋体" w:eastAsia="宋体" w:hAnsi="宋体" w:hint="eastAsia"/>
          <w:szCs w:val="21"/>
        </w:rPr>
        <w:t>涵</w:t>
      </w:r>
      <w:proofErr w:type="gramEnd"/>
      <w:r w:rsidRPr="00F2173B">
        <w:rPr>
          <w:rFonts w:ascii="宋体" w:eastAsia="宋体" w:hAnsi="宋体" w:hint="eastAsia"/>
          <w:szCs w:val="21"/>
        </w:rPr>
        <w:t>动静之理的太极才是本体，扇子静止时体现静之体，并且太极内在其中，含动之可能；扇子摇动时体现动之用，太极亦内在其中，</w:t>
      </w:r>
      <w:proofErr w:type="gramStart"/>
      <w:r w:rsidRPr="00F2173B">
        <w:rPr>
          <w:rFonts w:ascii="宋体" w:eastAsia="宋体" w:hAnsi="宋体" w:hint="eastAsia"/>
          <w:szCs w:val="21"/>
        </w:rPr>
        <w:t>含静之</w:t>
      </w:r>
      <w:proofErr w:type="gramEnd"/>
      <w:r w:rsidRPr="00F2173B">
        <w:rPr>
          <w:rFonts w:ascii="宋体" w:eastAsia="宋体" w:hAnsi="宋体" w:hint="eastAsia"/>
          <w:szCs w:val="21"/>
        </w:rPr>
        <w:t>可能。也就是说，无论形而下之物如何动</w:t>
      </w:r>
      <w:r w:rsidR="00F84839" w:rsidRPr="00F2173B">
        <w:rPr>
          <w:rFonts w:ascii="宋体" w:eastAsia="宋体" w:hAnsi="宋体" w:hint="eastAsia"/>
          <w:szCs w:val="21"/>
        </w:rPr>
        <w:t>静，其中所含的太极均为同一个道理，既包含动之理，也包含静之理，是</w:t>
      </w:r>
      <w:r w:rsidRPr="00F2173B">
        <w:rPr>
          <w:rFonts w:ascii="宋体" w:eastAsia="宋体" w:hAnsi="宋体" w:hint="eastAsia"/>
          <w:szCs w:val="21"/>
        </w:rPr>
        <w:t>气</w:t>
      </w:r>
      <w:r w:rsidR="00F84839" w:rsidRPr="00F2173B">
        <w:rPr>
          <w:rFonts w:ascii="宋体" w:eastAsia="宋体" w:hAnsi="宋体" w:hint="eastAsia"/>
          <w:szCs w:val="21"/>
        </w:rPr>
        <w:t>之动静的根源</w:t>
      </w:r>
      <w:r w:rsidRPr="00F2173B">
        <w:rPr>
          <w:rFonts w:ascii="宋体" w:eastAsia="宋体" w:hAnsi="宋体" w:hint="eastAsia"/>
          <w:szCs w:val="21"/>
        </w:rPr>
        <w:t>。第三，太极作为形而上之本体，是气有动静的根源，但太极本身无形迹，至微而不可见；</w:t>
      </w:r>
      <w:proofErr w:type="gramStart"/>
      <w:r w:rsidRPr="00F2173B">
        <w:rPr>
          <w:rFonts w:ascii="宋体" w:eastAsia="宋体" w:hAnsi="宋体" w:hint="eastAsia"/>
          <w:szCs w:val="21"/>
        </w:rPr>
        <w:t>气作为</w:t>
      </w:r>
      <w:proofErr w:type="gramEnd"/>
      <w:r w:rsidRPr="00F2173B">
        <w:rPr>
          <w:rFonts w:ascii="宋体" w:eastAsia="宋体" w:hAnsi="宋体" w:hint="eastAsia"/>
          <w:szCs w:val="21"/>
        </w:rPr>
        <w:t>形而下之用，根据理而有动静，虽然动而无静、静而无动，但不论动静太极之理均在，故而时刻体现着理。理气不离，体用一源，显微无间，盖此意也。并且此时朱子仍强调“体先而后用”：</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szCs w:val="21"/>
        </w:rPr>
        <w:t>若夫所谓体用一源者，程子之言盖已密矣。其曰</w:t>
      </w:r>
      <w:r w:rsidRPr="00F2173B">
        <w:rPr>
          <w:rFonts w:ascii="楷体" w:eastAsia="楷体" w:hAnsi="楷体" w:hint="eastAsia"/>
          <w:szCs w:val="21"/>
        </w:rPr>
        <w:t>“</w:t>
      </w:r>
      <w:r w:rsidRPr="00F2173B">
        <w:rPr>
          <w:rFonts w:ascii="楷体" w:eastAsia="楷体" w:hAnsi="楷体"/>
          <w:szCs w:val="21"/>
        </w:rPr>
        <w:t>体用一源</w:t>
      </w:r>
      <w:r w:rsidRPr="00F2173B">
        <w:rPr>
          <w:rFonts w:ascii="楷体" w:eastAsia="楷体" w:hAnsi="楷体" w:hint="eastAsia"/>
          <w:szCs w:val="21"/>
        </w:rPr>
        <w:t>”</w:t>
      </w:r>
      <w:r w:rsidRPr="00F2173B">
        <w:rPr>
          <w:rFonts w:ascii="楷体" w:eastAsia="楷体" w:hAnsi="楷体"/>
          <w:szCs w:val="21"/>
        </w:rPr>
        <w:t>者，以至微之理言之，则冲</w:t>
      </w:r>
      <w:proofErr w:type="gramStart"/>
      <w:r w:rsidRPr="00F2173B">
        <w:rPr>
          <w:rFonts w:ascii="楷体" w:eastAsia="楷体" w:hAnsi="楷体"/>
          <w:szCs w:val="21"/>
        </w:rPr>
        <w:t>漠</w:t>
      </w:r>
      <w:proofErr w:type="gramEnd"/>
      <w:r w:rsidRPr="00F2173B">
        <w:rPr>
          <w:rFonts w:ascii="楷体" w:eastAsia="楷体" w:hAnsi="楷体"/>
          <w:szCs w:val="21"/>
        </w:rPr>
        <w:t>无朕，而万象昭然已具也。其曰</w:t>
      </w:r>
      <w:r w:rsidRPr="00F2173B">
        <w:rPr>
          <w:rFonts w:ascii="楷体" w:eastAsia="楷体" w:hAnsi="楷体" w:hint="eastAsia"/>
          <w:szCs w:val="21"/>
        </w:rPr>
        <w:t>“</w:t>
      </w:r>
      <w:r w:rsidRPr="00F2173B">
        <w:rPr>
          <w:rFonts w:ascii="楷体" w:eastAsia="楷体" w:hAnsi="楷体"/>
          <w:szCs w:val="21"/>
        </w:rPr>
        <w:t>显微无闲</w:t>
      </w:r>
      <w:r w:rsidRPr="00F2173B">
        <w:rPr>
          <w:rFonts w:ascii="楷体" w:eastAsia="楷体" w:hAnsi="楷体" w:hint="eastAsia"/>
          <w:szCs w:val="21"/>
        </w:rPr>
        <w:t>”</w:t>
      </w:r>
      <w:r w:rsidRPr="00F2173B">
        <w:rPr>
          <w:rFonts w:ascii="楷体" w:eastAsia="楷体" w:hAnsi="楷体"/>
          <w:szCs w:val="21"/>
        </w:rPr>
        <w:t>者，</w:t>
      </w:r>
      <w:proofErr w:type="gramStart"/>
      <w:r w:rsidRPr="00F2173B">
        <w:rPr>
          <w:rFonts w:ascii="楷体" w:eastAsia="楷体" w:hAnsi="楷体"/>
          <w:szCs w:val="21"/>
        </w:rPr>
        <w:t>以至着</w:t>
      </w:r>
      <w:proofErr w:type="gramEnd"/>
      <w:r w:rsidRPr="00F2173B">
        <w:rPr>
          <w:rFonts w:ascii="楷体" w:eastAsia="楷体" w:hAnsi="楷体"/>
          <w:szCs w:val="21"/>
        </w:rPr>
        <w:t>之</w:t>
      </w:r>
      <w:proofErr w:type="gramStart"/>
      <w:r w:rsidRPr="00F2173B">
        <w:rPr>
          <w:rFonts w:ascii="楷体" w:eastAsia="楷体" w:hAnsi="楷体"/>
          <w:szCs w:val="21"/>
        </w:rPr>
        <w:t>象</w:t>
      </w:r>
      <w:proofErr w:type="gramEnd"/>
      <w:r w:rsidRPr="00F2173B">
        <w:rPr>
          <w:rFonts w:ascii="楷体" w:eastAsia="楷体" w:hAnsi="楷体"/>
          <w:szCs w:val="21"/>
        </w:rPr>
        <w:t>言之，则即事即物，而</w:t>
      </w:r>
      <w:proofErr w:type="gramStart"/>
      <w:r w:rsidRPr="00F2173B">
        <w:rPr>
          <w:rFonts w:ascii="楷体" w:eastAsia="楷体" w:hAnsi="楷体"/>
          <w:szCs w:val="21"/>
        </w:rPr>
        <w:t>此理无乎不在</w:t>
      </w:r>
      <w:proofErr w:type="gramEnd"/>
      <w:r w:rsidRPr="00F2173B">
        <w:rPr>
          <w:rFonts w:ascii="楷体" w:eastAsia="楷体" w:hAnsi="楷体"/>
          <w:szCs w:val="21"/>
        </w:rPr>
        <w:t>也。言理</w:t>
      </w:r>
      <w:proofErr w:type="gramStart"/>
      <w:r w:rsidRPr="00F2173B">
        <w:rPr>
          <w:rFonts w:ascii="楷体" w:eastAsia="楷体" w:hAnsi="楷体"/>
          <w:szCs w:val="21"/>
        </w:rPr>
        <w:t>则先体而后</w:t>
      </w:r>
      <w:proofErr w:type="gramEnd"/>
      <w:r w:rsidRPr="00F2173B">
        <w:rPr>
          <w:rFonts w:ascii="楷体" w:eastAsia="楷体" w:hAnsi="楷体"/>
          <w:szCs w:val="21"/>
        </w:rPr>
        <w:t>用，</w:t>
      </w:r>
      <w:proofErr w:type="gramStart"/>
      <w:r w:rsidRPr="00F2173B">
        <w:rPr>
          <w:rFonts w:ascii="楷体" w:eastAsia="楷体" w:hAnsi="楷体"/>
          <w:szCs w:val="21"/>
        </w:rPr>
        <w:t>盖举体</w:t>
      </w:r>
      <w:proofErr w:type="gramEnd"/>
      <w:r w:rsidRPr="00F2173B">
        <w:rPr>
          <w:rFonts w:ascii="楷体" w:eastAsia="楷体" w:hAnsi="楷体"/>
          <w:szCs w:val="21"/>
        </w:rPr>
        <w:t>而用之理已具，是所以为一源也。言事则先显而后微，盖即事而理之体可见，是所以为无闲也。然则所谓一源者，</w:t>
      </w:r>
      <w:proofErr w:type="gramStart"/>
      <w:r w:rsidRPr="00F2173B">
        <w:rPr>
          <w:rFonts w:ascii="楷体" w:eastAsia="楷体" w:hAnsi="楷体"/>
          <w:szCs w:val="21"/>
        </w:rPr>
        <w:t>是岂漫无</w:t>
      </w:r>
      <w:proofErr w:type="gramEnd"/>
      <w:r w:rsidRPr="00F2173B">
        <w:rPr>
          <w:rFonts w:ascii="楷体" w:eastAsia="楷体" w:hAnsi="楷体"/>
          <w:szCs w:val="21"/>
        </w:rPr>
        <w:t>精</w:t>
      </w:r>
      <w:proofErr w:type="gramStart"/>
      <w:r w:rsidRPr="00F2173B">
        <w:rPr>
          <w:rFonts w:ascii="楷体" w:eastAsia="楷体" w:hAnsi="楷体"/>
          <w:szCs w:val="21"/>
        </w:rPr>
        <w:t>粗先后</w:t>
      </w:r>
      <w:proofErr w:type="gramEnd"/>
      <w:r w:rsidRPr="00F2173B">
        <w:rPr>
          <w:rFonts w:ascii="楷体" w:eastAsia="楷体" w:hAnsi="楷体"/>
          <w:szCs w:val="21"/>
        </w:rPr>
        <w:t>之可言哉？</w:t>
      </w:r>
      <w:proofErr w:type="gramStart"/>
      <w:r w:rsidRPr="00F2173B">
        <w:rPr>
          <w:rFonts w:ascii="楷体" w:eastAsia="楷体" w:hAnsi="楷体"/>
          <w:szCs w:val="21"/>
        </w:rPr>
        <w:t>况</w:t>
      </w:r>
      <w:proofErr w:type="gramEnd"/>
      <w:r w:rsidRPr="00F2173B">
        <w:rPr>
          <w:rFonts w:ascii="楷体" w:eastAsia="楷体" w:hAnsi="楷体"/>
          <w:szCs w:val="21"/>
        </w:rPr>
        <w:t>既曰体立而后用行，则亦不嫌于先有此</w:t>
      </w:r>
      <w:proofErr w:type="gramStart"/>
      <w:r w:rsidRPr="00F2173B">
        <w:rPr>
          <w:rFonts w:ascii="楷体" w:eastAsia="楷体" w:hAnsi="楷体"/>
          <w:szCs w:val="21"/>
        </w:rPr>
        <w:t>而后有彼矣</w:t>
      </w:r>
      <w:proofErr w:type="gramEnd"/>
      <w:r w:rsidRPr="00F2173B">
        <w:rPr>
          <w:rFonts w:ascii="楷体" w:eastAsia="楷体" w:hAnsi="楷体"/>
          <w:szCs w:val="21"/>
        </w:rPr>
        <w:t>。</w:t>
      </w:r>
      <w:r w:rsidRPr="00F2173B">
        <w:rPr>
          <w:rStyle w:val="ab"/>
          <w:rFonts w:ascii="楷体" w:eastAsia="楷体" w:hAnsi="楷体"/>
          <w:szCs w:val="21"/>
        </w:rPr>
        <w:footnoteReference w:id="106"/>
      </w:r>
    </w:p>
    <w:p w:rsidR="00B24343" w:rsidRPr="00F2173B" w:rsidRDefault="00B24343">
      <w:pPr>
        <w:ind w:leftChars="200" w:left="420" w:rightChars="200" w:right="420" w:firstLineChars="200" w:firstLine="420"/>
        <w:rPr>
          <w:rFonts w:ascii="楷体" w:eastAsia="楷体" w:hAnsi="楷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也即强调时间上既有体便有用，二者不分先后，但逻辑上必然先有此体而后有用。如此看来气之动静无不依据太极之条理，那么理气之间的间隙是如何产生的呢？气是否有不依据理而妄动之时呢？</w:t>
      </w:r>
    </w:p>
    <w:p w:rsidR="00B24343" w:rsidRPr="00F2173B" w:rsidRDefault="00B24343">
      <w:pPr>
        <w:rPr>
          <w:rFonts w:ascii="宋体" w:eastAsia="宋体" w:hAnsi="宋体"/>
          <w:szCs w:val="21"/>
        </w:rPr>
      </w:pPr>
    </w:p>
    <w:p w:rsidR="00B24343" w:rsidRPr="00F2173B" w:rsidRDefault="00866B7A">
      <w:pPr>
        <w:pStyle w:val="10"/>
      </w:pPr>
      <w:bookmarkStart w:id="13" w:name="_Toc480486873"/>
      <w:r w:rsidRPr="00F2173B">
        <w:rPr>
          <w:rFonts w:hint="eastAsia"/>
        </w:rPr>
        <w:t>2、形而上下两动静</w:t>
      </w:r>
      <w:r w:rsidRPr="00F2173B">
        <w:rPr>
          <w:rStyle w:val="ab"/>
          <w:szCs w:val="21"/>
        </w:rPr>
        <w:footnoteReference w:id="107"/>
      </w:r>
      <w:r w:rsidRPr="00F2173B">
        <w:rPr>
          <w:rFonts w:hint="eastAsia"/>
        </w:rPr>
        <w:t>：理则动静无碍与气之动静间隔</w:t>
      </w:r>
      <w:bookmarkEnd w:id="13"/>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上一段中提及“理有动静”、“太极自是</w:t>
      </w:r>
      <w:proofErr w:type="gramStart"/>
      <w:r w:rsidRPr="00F2173B">
        <w:rPr>
          <w:rFonts w:ascii="宋体" w:eastAsia="宋体" w:hAnsi="宋体" w:hint="eastAsia"/>
          <w:szCs w:val="21"/>
        </w:rPr>
        <w:t>涵</w:t>
      </w:r>
      <w:proofErr w:type="gramEnd"/>
      <w:r w:rsidRPr="00F2173B">
        <w:rPr>
          <w:rFonts w:ascii="宋体" w:eastAsia="宋体" w:hAnsi="宋体" w:hint="eastAsia"/>
          <w:szCs w:val="21"/>
        </w:rPr>
        <w:t>动静之理”皆是说太极含有动静阴阳的道理，那么</w:t>
      </w:r>
      <w:proofErr w:type="gramStart"/>
      <w:r w:rsidRPr="00F2173B">
        <w:rPr>
          <w:rFonts w:ascii="宋体" w:eastAsia="宋体" w:hAnsi="宋体" w:hint="eastAsia"/>
          <w:szCs w:val="21"/>
        </w:rPr>
        <w:t>理本身</w:t>
      </w:r>
      <w:proofErr w:type="gramEnd"/>
      <w:r w:rsidRPr="00F2173B">
        <w:rPr>
          <w:rFonts w:ascii="宋体" w:eastAsia="宋体" w:hAnsi="宋体" w:hint="eastAsia"/>
          <w:szCs w:val="21"/>
        </w:rPr>
        <w:t>是否有动静呢？关于这一点牟宗三先生认为理是“只存有不活动”的，而气是“即存有即活动”之物，故而</w:t>
      </w:r>
      <w:proofErr w:type="gramStart"/>
      <w:r w:rsidRPr="00F2173B">
        <w:rPr>
          <w:rFonts w:ascii="宋体" w:eastAsia="宋体" w:hAnsi="宋体" w:hint="eastAsia"/>
          <w:szCs w:val="21"/>
        </w:rPr>
        <w:t>理无法</w:t>
      </w:r>
      <w:proofErr w:type="gramEnd"/>
      <w:r w:rsidRPr="00F2173B">
        <w:rPr>
          <w:rFonts w:ascii="宋体" w:eastAsia="宋体" w:hAnsi="宋体" w:hint="eastAsia"/>
          <w:szCs w:val="21"/>
        </w:rPr>
        <w:t>在气活动的过程中约束它，理气之间隙随之产生。陈来先生在《朱子哲学研究》中指出太极为动静阴阳之理，是气运转不息的内在规律，同时多强调“理乘气动”说，认为太极自身并不动静，</w:t>
      </w:r>
      <w:proofErr w:type="gramStart"/>
      <w:r w:rsidRPr="00F2173B">
        <w:rPr>
          <w:rFonts w:ascii="宋体" w:eastAsia="宋体" w:hAnsi="宋体" w:hint="eastAsia"/>
          <w:szCs w:val="21"/>
        </w:rPr>
        <w:t>只是乘形而</w:t>
      </w:r>
      <w:proofErr w:type="gramEnd"/>
      <w:r w:rsidRPr="00F2173B">
        <w:rPr>
          <w:rFonts w:ascii="宋体" w:eastAsia="宋体" w:hAnsi="宋体" w:hint="eastAsia"/>
          <w:szCs w:val="21"/>
        </w:rPr>
        <w:t>下之气而有空间上的运动，“从本体论上说，理自身并不运动”。这两种说法固然不错，但笔者认为前者只是从形而下的角度看去，对形而上世界的关注却是不够；后者则侧重于强调理的内在规律性，作为气之条理，太极自然时刻蕴</w:t>
      </w:r>
      <w:r w:rsidR="00F84839" w:rsidRPr="00F2173B">
        <w:rPr>
          <w:rFonts w:ascii="宋体" w:eastAsia="宋体" w:hAnsi="宋体" w:hint="eastAsia"/>
          <w:bCs/>
          <w:szCs w:val="21"/>
        </w:rPr>
        <w:t>含动</w:t>
      </w:r>
      <w:r w:rsidR="00872DB3" w:rsidRPr="00F2173B">
        <w:rPr>
          <w:rFonts w:ascii="宋体" w:eastAsia="宋体" w:hAnsi="宋体" w:hint="eastAsia"/>
          <w:bCs/>
          <w:szCs w:val="21"/>
        </w:rPr>
        <w:t>之规律与静之规律</w:t>
      </w:r>
      <w:r w:rsidRPr="00F2173B">
        <w:rPr>
          <w:rFonts w:ascii="宋体" w:eastAsia="宋体" w:hAnsi="宋体" w:hint="eastAsia"/>
          <w:szCs w:val="21"/>
        </w:rPr>
        <w:t>，从这个角度看，</w:t>
      </w:r>
      <w:proofErr w:type="gramStart"/>
      <w:r w:rsidR="00DE05C5" w:rsidRPr="00F2173B">
        <w:rPr>
          <w:rFonts w:ascii="宋体" w:eastAsia="宋体" w:hAnsi="宋体" w:hint="eastAsia"/>
          <w:szCs w:val="21"/>
        </w:rPr>
        <w:t>理确实</w:t>
      </w:r>
      <w:proofErr w:type="gramEnd"/>
      <w:r w:rsidR="00DE05C5" w:rsidRPr="00F2173B">
        <w:rPr>
          <w:rFonts w:ascii="宋体" w:eastAsia="宋体" w:hAnsi="宋体" w:hint="eastAsia"/>
          <w:szCs w:val="21"/>
        </w:rPr>
        <w:t>没有运动变化</w:t>
      </w:r>
      <w:r w:rsidRPr="00F2173B">
        <w:rPr>
          <w:rFonts w:ascii="宋体" w:eastAsia="宋体" w:hAnsi="宋体" w:hint="eastAsia"/>
          <w:szCs w:val="21"/>
        </w:rPr>
        <w:t>，但是却于</w:t>
      </w:r>
      <w:proofErr w:type="gramStart"/>
      <w:r w:rsidRPr="00F2173B">
        <w:rPr>
          <w:rFonts w:ascii="宋体" w:eastAsia="宋体" w:hAnsi="宋体" w:hint="eastAsia"/>
          <w:szCs w:val="21"/>
        </w:rPr>
        <w:t>理本身</w:t>
      </w:r>
      <w:proofErr w:type="gramEnd"/>
      <w:r w:rsidRPr="00F2173B">
        <w:rPr>
          <w:rFonts w:ascii="宋体" w:eastAsia="宋体" w:hAnsi="宋体" w:hint="eastAsia"/>
          <w:szCs w:val="21"/>
        </w:rPr>
        <w:t>的力量体现不够。故而笔者最为赞同乔清举先生“形而上下两动静”的说法，并且认为理气之间隙即是从此衍生的，下面将详细论述。</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lastRenderedPageBreak/>
        <w:t>朱子注《通书·动静第十六》说：“动而无静，静而无动，物也。”有形，则滞与一偏。“动而无动，静而无静，神也。”神，则不离于形，而不囿于形矣。“动而无动，静而无静，非不动不静也。”动中有静，静中有动。“物则不通，神妙万物。”</w:t>
      </w:r>
      <w:r w:rsidRPr="00F2173B">
        <w:rPr>
          <w:rFonts w:ascii="宋体" w:eastAsia="宋体" w:hAnsi="宋体"/>
          <w:szCs w:val="21"/>
          <w:vertAlign w:val="superscript"/>
        </w:rPr>
        <w:footnoteReference w:id="108"/>
      </w:r>
      <w:r w:rsidRPr="00F2173B">
        <w:rPr>
          <w:rFonts w:ascii="宋体" w:eastAsia="宋体" w:hAnsi="宋体" w:hint="eastAsia"/>
          <w:szCs w:val="21"/>
        </w:rPr>
        <w:t>在《语类》中曾具体解释：</w:t>
      </w:r>
    </w:p>
    <w:p w:rsidR="00B24343" w:rsidRPr="00F2173B" w:rsidRDefault="00B24343">
      <w:pPr>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 xml:space="preserve"> “动而无静，静而无动者，物也。”此言形而下之器也。形而下者，则不能通，故方其动时，则无了那静；方其静时，则无了那动。如水只是水，</w:t>
      </w:r>
      <w:proofErr w:type="gramStart"/>
      <w:r w:rsidRPr="00F2173B">
        <w:rPr>
          <w:rFonts w:ascii="楷体" w:eastAsia="楷体" w:hAnsi="楷体" w:hint="eastAsia"/>
          <w:szCs w:val="21"/>
        </w:rPr>
        <w:t>火只是火</w:t>
      </w:r>
      <w:proofErr w:type="gramEnd"/>
      <w:r w:rsidRPr="00F2173B">
        <w:rPr>
          <w:rFonts w:ascii="楷体" w:eastAsia="楷体" w:hAnsi="楷体" w:hint="eastAsia"/>
          <w:szCs w:val="21"/>
        </w:rPr>
        <w:t>。就人言之，语则</w:t>
      </w:r>
      <w:proofErr w:type="gramStart"/>
      <w:r w:rsidRPr="00F2173B">
        <w:rPr>
          <w:rFonts w:ascii="楷体" w:eastAsia="楷体" w:hAnsi="楷体" w:hint="eastAsia"/>
          <w:szCs w:val="21"/>
        </w:rPr>
        <w:t>不</w:t>
      </w:r>
      <w:proofErr w:type="gramEnd"/>
      <w:r w:rsidRPr="00F2173B">
        <w:rPr>
          <w:rFonts w:ascii="楷体" w:eastAsia="楷体" w:hAnsi="楷体" w:hint="eastAsia"/>
          <w:szCs w:val="21"/>
        </w:rPr>
        <w:t>默，</w:t>
      </w:r>
      <w:proofErr w:type="gramStart"/>
      <w:r w:rsidRPr="00F2173B">
        <w:rPr>
          <w:rFonts w:ascii="楷体" w:eastAsia="楷体" w:hAnsi="楷体" w:hint="eastAsia"/>
          <w:szCs w:val="21"/>
        </w:rPr>
        <w:t>默则不语</w:t>
      </w:r>
      <w:proofErr w:type="gramEnd"/>
      <w:r w:rsidRPr="00F2173B">
        <w:rPr>
          <w:rFonts w:ascii="楷体" w:eastAsia="楷体" w:hAnsi="楷体" w:hint="eastAsia"/>
          <w:szCs w:val="21"/>
        </w:rPr>
        <w:t>；以物言之，飞则</w:t>
      </w:r>
      <w:proofErr w:type="gramStart"/>
      <w:r w:rsidRPr="00F2173B">
        <w:rPr>
          <w:rFonts w:ascii="楷体" w:eastAsia="楷体" w:hAnsi="楷体" w:hint="eastAsia"/>
          <w:szCs w:val="21"/>
        </w:rPr>
        <w:t>不</w:t>
      </w:r>
      <w:proofErr w:type="gramEnd"/>
      <w:r w:rsidRPr="00F2173B">
        <w:rPr>
          <w:rFonts w:ascii="楷体" w:eastAsia="楷体" w:hAnsi="楷体" w:hint="eastAsia"/>
          <w:szCs w:val="21"/>
        </w:rPr>
        <w:t>植，植则不飞是也。“动而无动，静而无静”，非不动不静，此言形而上之理也。理则神而莫测，方其动时，未尝不静，故曰“无动”；方其静时，未尝不动，故曰“无静”。静中有动，动中有静，静而能动，动而能静，阳中有阴，阴中有阳，错综</w:t>
      </w:r>
      <w:proofErr w:type="gramStart"/>
      <w:r w:rsidRPr="00F2173B">
        <w:rPr>
          <w:rFonts w:ascii="楷体" w:eastAsia="楷体" w:hAnsi="楷体" w:hint="eastAsia"/>
          <w:szCs w:val="21"/>
        </w:rPr>
        <w:t>无穷是</w:t>
      </w:r>
      <w:proofErr w:type="gramEnd"/>
      <w:r w:rsidRPr="00F2173B">
        <w:rPr>
          <w:rFonts w:ascii="楷体" w:eastAsia="楷体" w:hAnsi="楷体" w:hint="eastAsia"/>
          <w:szCs w:val="21"/>
        </w:rPr>
        <w:t>也。</w:t>
      </w:r>
      <w:r w:rsidRPr="00F2173B">
        <w:rPr>
          <w:rStyle w:val="ab"/>
          <w:rFonts w:ascii="楷体" w:eastAsia="楷体" w:hAnsi="楷体"/>
          <w:szCs w:val="21"/>
        </w:rPr>
        <w:footnoteReference w:id="109"/>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从此段看，朱子认为理与物皆有动静，只是“物之动静相互隔离不通，理之动静则相互贯通”。物之动静为形而下之动静，囿于形质所困，偏滞于一方，动时便不能静，静是便不能动，如太极之气有阴阳之分，阴阳并存、互相激荡转化，但阴阳不能同时。又如五行，是水则为水之形质，显现水之理；是火则为火之形质，显现火之理，均不能互通。如在人，说话与沉默则不能同时，如在物，生长在地上则不能运动，能运动必然不能生长在地上。与之相对，理之动静为形而上之动静，不依赖于形质即不受形质所困。当其动时，静之几亦在；当其静时，动之几犹存，动中有静，静中有动，动静兼通一如。如阴阳，则能同在，阴阳一体，无所偏滞欠缺。也就是说，理在形而上的世界周流运转，即动即静，贯通无碍；气在形而下的世界交感鼓荡，或动或静，不能贯通。于是理之动静，一无形迹可循，</w:t>
      </w:r>
      <w:proofErr w:type="gramStart"/>
      <w:r w:rsidRPr="00F2173B">
        <w:rPr>
          <w:rFonts w:ascii="宋体" w:eastAsia="宋体" w:hAnsi="宋体" w:hint="eastAsia"/>
          <w:szCs w:val="21"/>
        </w:rPr>
        <w:t>二其动静</w:t>
      </w:r>
      <w:proofErr w:type="gramEnd"/>
      <w:r w:rsidRPr="00F2173B">
        <w:rPr>
          <w:rFonts w:ascii="宋体" w:eastAsia="宋体" w:hAnsi="宋体" w:hint="eastAsia"/>
          <w:szCs w:val="21"/>
        </w:rPr>
        <w:t>同时且无差别，故从形而下的角度看上去，其动静既无时间流逝，也无空间位移变化，对</w:t>
      </w:r>
      <w:proofErr w:type="gramStart"/>
      <w:r w:rsidRPr="00F2173B">
        <w:rPr>
          <w:rFonts w:ascii="宋体" w:eastAsia="宋体" w:hAnsi="宋体" w:hint="eastAsia"/>
          <w:szCs w:val="21"/>
        </w:rPr>
        <w:t>理本身</w:t>
      </w:r>
      <w:proofErr w:type="gramEnd"/>
      <w:r w:rsidRPr="00F2173B">
        <w:rPr>
          <w:rFonts w:ascii="宋体" w:eastAsia="宋体" w:hAnsi="宋体" w:hint="eastAsia"/>
          <w:szCs w:val="21"/>
        </w:rPr>
        <w:t>的内涵也没有任何影响，便说理只是存有，而无动静可言。气之动静，则形迹显著，故而朱子说，在形而</w:t>
      </w:r>
      <w:r w:rsidR="004C11CB" w:rsidRPr="00F2173B">
        <w:rPr>
          <w:rFonts w:ascii="宋体" w:eastAsia="宋体" w:hAnsi="宋体" w:hint="eastAsia"/>
          <w:szCs w:val="21"/>
        </w:rPr>
        <w:t>下的物质世界</w:t>
      </w:r>
      <w:proofErr w:type="gramStart"/>
      <w:r w:rsidR="004C11CB" w:rsidRPr="00F2173B">
        <w:rPr>
          <w:rFonts w:ascii="宋体" w:eastAsia="宋体" w:hAnsi="宋体" w:hint="eastAsia"/>
          <w:szCs w:val="21"/>
        </w:rPr>
        <w:t>中理乘气</w:t>
      </w:r>
      <w:proofErr w:type="gramEnd"/>
      <w:r w:rsidR="004C11CB" w:rsidRPr="00F2173B">
        <w:rPr>
          <w:rFonts w:ascii="宋体" w:eastAsia="宋体" w:hAnsi="宋体" w:hint="eastAsia"/>
          <w:szCs w:val="21"/>
        </w:rPr>
        <w:t>而有动静，是所谓“太极者本然之妙，动静者所乘</w:t>
      </w:r>
      <w:r w:rsidRPr="00F2173B">
        <w:rPr>
          <w:rFonts w:ascii="宋体" w:eastAsia="宋体" w:hAnsi="宋体" w:hint="eastAsia"/>
          <w:szCs w:val="21"/>
        </w:rPr>
        <w:t>之机。太极只是理，理不可以言动静，惟‘动而生阳，静而生阴’，理寓于气，不能无动静。所乘之机，乘，如乘载之乘，其动静者乃乘在气上，不觉动了静，静了又动。”</w:t>
      </w:r>
      <w:r w:rsidRPr="00F2173B">
        <w:rPr>
          <w:rStyle w:val="ab"/>
          <w:rFonts w:ascii="宋体" w:eastAsia="宋体" w:hAnsi="宋体"/>
          <w:szCs w:val="21"/>
        </w:rPr>
        <w:footnoteReference w:id="110"/>
      </w:r>
      <w:r w:rsidRPr="00F2173B">
        <w:rPr>
          <w:rFonts w:ascii="宋体" w:eastAsia="宋体" w:hAnsi="宋体" w:hint="eastAsia"/>
          <w:szCs w:val="21"/>
        </w:rPr>
        <w:t>朱子常以“人跨马”为之喻：</w:t>
      </w:r>
    </w:p>
    <w:p w:rsidR="00B24343" w:rsidRPr="00F2173B" w:rsidRDefault="00B24343">
      <w:pPr>
        <w:ind w:firstLineChars="200" w:firstLine="420"/>
        <w:rPr>
          <w:rFonts w:ascii="宋体" w:eastAsia="宋体" w:hAnsi="宋体"/>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太极理也，动静气也。气行则理亦行。二者常相依而未尝相离也。太极犹人，动静犹马，</w:t>
      </w:r>
      <w:proofErr w:type="gramStart"/>
      <w:r w:rsidRPr="00F2173B">
        <w:rPr>
          <w:rFonts w:ascii="楷体" w:eastAsia="楷体" w:hAnsi="楷体" w:hint="eastAsia"/>
          <w:szCs w:val="21"/>
        </w:rPr>
        <w:t>马所以</w:t>
      </w:r>
      <w:proofErr w:type="gramEnd"/>
      <w:r w:rsidRPr="00F2173B">
        <w:rPr>
          <w:rFonts w:ascii="楷体" w:eastAsia="楷体" w:hAnsi="楷体" w:hint="eastAsia"/>
          <w:szCs w:val="21"/>
        </w:rPr>
        <w:t>载人，人所以乘马。马之一出一入</w:t>
      </w:r>
      <w:proofErr w:type="gramStart"/>
      <w:r w:rsidRPr="00F2173B">
        <w:rPr>
          <w:rFonts w:ascii="楷体" w:eastAsia="楷体" w:hAnsi="楷体" w:hint="eastAsia"/>
          <w:szCs w:val="21"/>
        </w:rPr>
        <w:t>，</w:t>
      </w:r>
      <w:proofErr w:type="gramEnd"/>
      <w:r w:rsidRPr="00F2173B">
        <w:rPr>
          <w:rFonts w:ascii="楷体" w:eastAsia="楷体" w:hAnsi="楷体" w:hint="eastAsia"/>
          <w:szCs w:val="21"/>
        </w:rPr>
        <w:t>人亦与之一出一入</w:t>
      </w:r>
      <w:proofErr w:type="gramStart"/>
      <w:r w:rsidRPr="00F2173B">
        <w:rPr>
          <w:rFonts w:ascii="楷体" w:eastAsia="楷体" w:hAnsi="楷体" w:hint="eastAsia"/>
          <w:szCs w:val="21"/>
        </w:rPr>
        <w:t>。</w:t>
      </w:r>
      <w:proofErr w:type="gramEnd"/>
      <w:r w:rsidRPr="00F2173B">
        <w:rPr>
          <w:rFonts w:ascii="楷体" w:eastAsia="楷体" w:hAnsi="楷体" w:hint="eastAsia"/>
          <w:szCs w:val="21"/>
        </w:rPr>
        <w:t>盖一动一静，而太极之妙未尝不在焉。</w:t>
      </w:r>
      <w:r w:rsidRPr="00F2173B">
        <w:rPr>
          <w:rStyle w:val="ab"/>
          <w:rFonts w:ascii="楷体" w:eastAsia="楷体" w:hAnsi="楷体"/>
          <w:szCs w:val="21"/>
        </w:rPr>
        <w:footnoteReference w:id="111"/>
      </w:r>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其意有二，第一，在形而下的世界中，理寓于气，因此随气之运动而有空间的位移、时间的变化，如人骑在马上一般。第二，理之乘气，如活人乘马，马之一动一静、去</w:t>
      </w:r>
      <w:proofErr w:type="gramStart"/>
      <w:r w:rsidRPr="00F2173B">
        <w:rPr>
          <w:rFonts w:ascii="宋体" w:eastAsia="宋体" w:hAnsi="宋体" w:hint="eastAsia"/>
          <w:szCs w:val="21"/>
        </w:rPr>
        <w:t>往来回皆</w:t>
      </w:r>
      <w:proofErr w:type="gramEnd"/>
      <w:r w:rsidRPr="00F2173B">
        <w:rPr>
          <w:rFonts w:ascii="宋体" w:eastAsia="宋体" w:hAnsi="宋体" w:hint="eastAsia"/>
          <w:szCs w:val="21"/>
        </w:rPr>
        <w:t>依人的意思，并非随马之所值、所欲。</w:t>
      </w:r>
      <w:proofErr w:type="gramStart"/>
      <w:r w:rsidRPr="00F2173B">
        <w:rPr>
          <w:rFonts w:ascii="宋体" w:eastAsia="宋体" w:hAnsi="宋体" w:hint="eastAsia"/>
          <w:szCs w:val="21"/>
        </w:rPr>
        <w:t>气如何</w:t>
      </w:r>
      <w:proofErr w:type="gramEnd"/>
      <w:r w:rsidRPr="00F2173B">
        <w:rPr>
          <w:rFonts w:ascii="宋体" w:eastAsia="宋体" w:hAnsi="宋体" w:hint="eastAsia"/>
          <w:szCs w:val="21"/>
        </w:rPr>
        <w:t>动静皆以理之规定为依据。</w:t>
      </w:r>
    </w:p>
    <w:p w:rsidR="00B24343" w:rsidRPr="00F2173B" w:rsidRDefault="00B24343">
      <w:pPr>
        <w:ind w:firstLineChars="200" w:firstLine="420"/>
        <w:rPr>
          <w:rFonts w:ascii="宋体" w:eastAsia="宋体" w:hAnsi="宋体"/>
          <w:szCs w:val="21"/>
        </w:rPr>
      </w:pPr>
    </w:p>
    <w:p w:rsidR="00B24343" w:rsidRPr="00F2173B" w:rsidRDefault="00866B7A">
      <w:pPr>
        <w:outlineLvl w:val="1"/>
        <w:rPr>
          <w:rFonts w:ascii="宋体" w:eastAsia="宋体" w:hAnsi="宋体"/>
          <w:b/>
          <w:szCs w:val="21"/>
        </w:rPr>
      </w:pPr>
      <w:bookmarkStart w:id="14" w:name="_Toc480486874"/>
      <w:r w:rsidRPr="00F2173B">
        <w:rPr>
          <w:rFonts w:ascii="宋体" w:eastAsia="宋体" w:hAnsi="宋体" w:hint="eastAsia"/>
          <w:b/>
          <w:szCs w:val="21"/>
        </w:rPr>
        <w:t>3、气不得已之妄动：理与气间隙的产生</w:t>
      </w:r>
      <w:bookmarkEnd w:id="14"/>
    </w:p>
    <w:p w:rsidR="00B24343" w:rsidRPr="00F2173B" w:rsidRDefault="00B24343">
      <w:pPr>
        <w:ind w:firstLineChars="200" w:firstLine="420"/>
        <w:rPr>
          <w:rFonts w:ascii="宋体" w:eastAsia="宋体" w:hAnsi="宋体"/>
          <w:szCs w:val="21"/>
        </w:rPr>
      </w:pP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以上即理气动静的关系，理论上说理气之间不存在间隙，实际上已经蕴含了产生间隙的可能。请再看</w:t>
      </w:r>
      <w:r w:rsidR="00872DB3" w:rsidRPr="00F2173B">
        <w:rPr>
          <w:rFonts w:ascii="宋体" w:eastAsia="宋体" w:hAnsi="宋体" w:hint="eastAsia"/>
          <w:szCs w:val="21"/>
        </w:rPr>
        <w:t>本章</w:t>
      </w:r>
      <w:proofErr w:type="gramStart"/>
      <w:r w:rsidR="00872DB3" w:rsidRPr="00F2173B">
        <w:rPr>
          <w:rFonts w:ascii="宋体" w:eastAsia="宋体" w:hAnsi="宋体" w:hint="eastAsia"/>
          <w:szCs w:val="21"/>
        </w:rPr>
        <w:t>章</w:t>
      </w:r>
      <w:proofErr w:type="gramEnd"/>
      <w:r w:rsidR="00872DB3" w:rsidRPr="00F2173B">
        <w:rPr>
          <w:rFonts w:ascii="宋体" w:eastAsia="宋体" w:hAnsi="宋体" w:hint="eastAsia"/>
          <w:szCs w:val="21"/>
        </w:rPr>
        <w:t>首处</w:t>
      </w:r>
      <w:r w:rsidRPr="00F2173B">
        <w:rPr>
          <w:rFonts w:ascii="宋体" w:eastAsia="宋体" w:hAnsi="宋体" w:hint="eastAsia"/>
          <w:szCs w:val="21"/>
        </w:rPr>
        <w:t>，气之不齐源于气“磨来磨去，磨得急了”、“</w:t>
      </w:r>
      <w:proofErr w:type="gramStart"/>
      <w:r w:rsidRPr="00F2173B">
        <w:rPr>
          <w:rFonts w:ascii="宋体" w:eastAsia="宋体" w:hAnsi="宋体" w:hint="eastAsia"/>
          <w:szCs w:val="21"/>
        </w:rPr>
        <w:t>衮</w:t>
      </w:r>
      <w:proofErr w:type="gramEnd"/>
      <w:r w:rsidRPr="00F2173B">
        <w:rPr>
          <w:rFonts w:ascii="宋体" w:eastAsia="宋体" w:hAnsi="宋体" w:hint="eastAsia"/>
          <w:szCs w:val="21"/>
        </w:rPr>
        <w:t>来</w:t>
      </w:r>
      <w:proofErr w:type="gramStart"/>
      <w:r w:rsidRPr="00F2173B">
        <w:rPr>
          <w:rFonts w:ascii="宋体" w:eastAsia="宋体" w:hAnsi="宋体" w:hint="eastAsia"/>
          <w:szCs w:val="21"/>
        </w:rPr>
        <w:t>衮</w:t>
      </w:r>
      <w:proofErr w:type="gramEnd"/>
      <w:r w:rsidRPr="00F2173B">
        <w:rPr>
          <w:rFonts w:ascii="宋体" w:eastAsia="宋体" w:hAnsi="宋体" w:hint="eastAsia"/>
          <w:szCs w:val="21"/>
        </w:rPr>
        <w:t>去”，</w:t>
      </w:r>
      <w:proofErr w:type="gramStart"/>
      <w:r w:rsidRPr="00F2173B">
        <w:rPr>
          <w:rFonts w:ascii="宋体" w:eastAsia="宋体" w:hAnsi="宋体" w:hint="eastAsia"/>
          <w:szCs w:val="21"/>
        </w:rPr>
        <w:t>便似气依理</w:t>
      </w:r>
      <w:proofErr w:type="gramEnd"/>
      <w:r w:rsidRPr="00F2173B">
        <w:rPr>
          <w:rFonts w:ascii="宋体" w:eastAsia="宋体" w:hAnsi="宋体" w:hint="eastAsia"/>
          <w:szCs w:val="21"/>
        </w:rPr>
        <w:t>而动，在本该静下来时，却不能及时静下来一般。盖理之动静不受形质所困，灵动自如，</w:t>
      </w:r>
      <w:r w:rsidRPr="00F2173B">
        <w:rPr>
          <w:rFonts w:ascii="宋体" w:eastAsia="宋体" w:hAnsi="宋体" w:hint="eastAsia"/>
          <w:szCs w:val="21"/>
        </w:rPr>
        <w:lastRenderedPageBreak/>
        <w:t>但气却困于形质所累，于是便在该当静时不能及时止住。也如人骑马赶路一般，人骑在马上疾驰，人想静时，当即拉紧缰绳，马却不能立刻停止，却不得不再奔出几步去方能停下。人之念如理，无形质束缚，气之</w:t>
      </w:r>
      <w:proofErr w:type="gramStart"/>
      <w:r w:rsidRPr="00F2173B">
        <w:rPr>
          <w:rFonts w:ascii="宋体" w:eastAsia="宋体" w:hAnsi="宋体" w:hint="eastAsia"/>
          <w:szCs w:val="21"/>
        </w:rPr>
        <w:t>动犹马</w:t>
      </w:r>
      <w:proofErr w:type="gramEnd"/>
      <w:r w:rsidRPr="00F2173B">
        <w:rPr>
          <w:rFonts w:ascii="宋体" w:eastAsia="宋体" w:hAnsi="宋体" w:hint="eastAsia"/>
          <w:szCs w:val="21"/>
        </w:rPr>
        <w:t>，受形质所困，不能没有惯性。</w:t>
      </w:r>
      <w:r w:rsidRPr="00F2173B">
        <w:rPr>
          <w:rFonts w:ascii="宋体" w:eastAsia="宋体" w:hAnsi="宋体" w:hint="eastAsia"/>
          <w:b/>
          <w:szCs w:val="21"/>
        </w:rPr>
        <w:t>因此，</w:t>
      </w:r>
      <w:proofErr w:type="gramStart"/>
      <w:r w:rsidRPr="00F2173B">
        <w:rPr>
          <w:rFonts w:ascii="宋体" w:eastAsia="宋体" w:hAnsi="宋体" w:hint="eastAsia"/>
          <w:b/>
          <w:szCs w:val="21"/>
        </w:rPr>
        <w:t>气依据理</w:t>
      </w:r>
      <w:proofErr w:type="gramEnd"/>
      <w:r w:rsidRPr="00F2173B">
        <w:rPr>
          <w:rFonts w:ascii="宋体" w:eastAsia="宋体" w:hAnsi="宋体" w:hint="eastAsia"/>
          <w:b/>
          <w:szCs w:val="21"/>
        </w:rPr>
        <w:t>从虚空中生出，皆为至清至正，“阴阳无始，动静无端”，故而一旦生出，阴阳二气便交感鼓荡，无时停息。但即为气质，便不能如理一般动静一如无碍，于是当其动时，不能及时依理而止，固然最终气必然依理而静止，但在“应当停止”到“实际停止”这段时间中，理与气的间隙就已经产生了。反观理的内涵，</w:t>
      </w:r>
      <w:r w:rsidRPr="00F2173B">
        <w:rPr>
          <w:rFonts w:ascii="宋体" w:eastAsia="宋体" w:hAnsi="宋体" w:hint="eastAsia"/>
          <w:szCs w:val="21"/>
        </w:rPr>
        <w:t>太极本身虽是无内容、无界限、无形迹的浑然之理，一旦理与气合，净洁空阔</w:t>
      </w:r>
      <w:proofErr w:type="gramStart"/>
      <w:r w:rsidRPr="00F2173B">
        <w:rPr>
          <w:rFonts w:ascii="宋体" w:eastAsia="宋体" w:hAnsi="宋体" w:hint="eastAsia"/>
          <w:szCs w:val="21"/>
        </w:rPr>
        <w:t>的理便有了</w:t>
      </w:r>
      <w:proofErr w:type="gramEnd"/>
      <w:r w:rsidRPr="00F2173B">
        <w:rPr>
          <w:rFonts w:ascii="宋体" w:eastAsia="宋体" w:hAnsi="宋体" w:hint="eastAsia"/>
          <w:szCs w:val="21"/>
        </w:rPr>
        <w:t>具体的内涵，不论是作为气之条理而言的自然规律，还是作为仁义礼智的道德原则。换言之，理一旦寓于气，就成为了具体规律、条令总和的归纳与概括，总的来说是最具普遍性的、包涵无限可能的；细的来说却是最具体、最详细的，是每一种可能的集合。在气清正之时，阴阳调和，五气均布，所</w:t>
      </w:r>
      <w:proofErr w:type="gramStart"/>
      <w:r w:rsidRPr="00F2173B">
        <w:rPr>
          <w:rFonts w:ascii="宋体" w:eastAsia="宋体" w:hAnsi="宋体" w:hint="eastAsia"/>
          <w:szCs w:val="21"/>
        </w:rPr>
        <w:t>禀</w:t>
      </w:r>
      <w:proofErr w:type="gramEnd"/>
      <w:r w:rsidRPr="00F2173B">
        <w:rPr>
          <w:rFonts w:ascii="宋体" w:eastAsia="宋体" w:hAnsi="宋体" w:hint="eastAsia"/>
          <w:szCs w:val="21"/>
        </w:rPr>
        <w:t>得之</w:t>
      </w:r>
      <w:proofErr w:type="gramStart"/>
      <w:r w:rsidRPr="00F2173B">
        <w:rPr>
          <w:rFonts w:ascii="宋体" w:eastAsia="宋体" w:hAnsi="宋体" w:hint="eastAsia"/>
          <w:szCs w:val="21"/>
        </w:rPr>
        <w:t>理虽然</w:t>
      </w:r>
      <w:proofErr w:type="gramEnd"/>
      <w:r w:rsidRPr="00F2173B">
        <w:rPr>
          <w:rFonts w:ascii="宋体" w:eastAsia="宋体" w:hAnsi="宋体" w:hint="eastAsia"/>
          <w:szCs w:val="21"/>
        </w:rPr>
        <w:t>不再净洁空阔，但仍是浑然圆满的整体，纯粹至善。但此时气不得已悖理而有妄动，理与气的间隙随之产生，显然打破了浑然之理的整体性，于是理散落为具体的规律、条理，继而妄动之气所</w:t>
      </w:r>
      <w:proofErr w:type="gramStart"/>
      <w:r w:rsidRPr="00F2173B">
        <w:rPr>
          <w:rFonts w:ascii="宋体" w:eastAsia="宋体" w:hAnsi="宋体" w:hint="eastAsia"/>
          <w:szCs w:val="21"/>
        </w:rPr>
        <w:t>禀得之理便有偏</w:t>
      </w:r>
      <w:proofErr w:type="gramEnd"/>
      <w:r w:rsidRPr="00F2173B">
        <w:rPr>
          <w:rFonts w:ascii="宋体" w:eastAsia="宋体" w:hAnsi="宋体" w:hint="eastAsia"/>
          <w:szCs w:val="21"/>
        </w:rPr>
        <w:t>，或阳盛阴衰，或阴盛阳衰，或五行之气多少不齐，是为污浊、渣滓。于是若阴气盛，为主导，必然阳气衰而受遮蔽；若金气多为主导，木气、水气、火气、土气必然受到遮蔽；若金气、木气多为主导，其他三气则必然受到遮蔽。以此类推，气之不齐变化无穷，故而万物之化生亦无穷矣。但是也可以看出，不论</w:t>
      </w:r>
      <w:proofErr w:type="gramStart"/>
      <w:r w:rsidRPr="00F2173B">
        <w:rPr>
          <w:rFonts w:ascii="宋体" w:eastAsia="宋体" w:hAnsi="宋体" w:hint="eastAsia"/>
          <w:szCs w:val="21"/>
        </w:rPr>
        <w:t>气如何</w:t>
      </w:r>
      <w:proofErr w:type="gramEnd"/>
      <w:r w:rsidRPr="00F2173B">
        <w:rPr>
          <w:rFonts w:ascii="宋体" w:eastAsia="宋体" w:hAnsi="宋体" w:hint="eastAsia"/>
          <w:szCs w:val="21"/>
        </w:rPr>
        <w:t>变化、组合，却不能超出理的界限，并且证明了并非善之外</w:t>
      </w:r>
      <w:proofErr w:type="gramStart"/>
      <w:r w:rsidRPr="00F2173B">
        <w:rPr>
          <w:rFonts w:ascii="宋体" w:eastAsia="宋体" w:hAnsi="宋体" w:hint="eastAsia"/>
          <w:szCs w:val="21"/>
        </w:rPr>
        <w:t>另有个恶存在</w:t>
      </w:r>
      <w:proofErr w:type="gramEnd"/>
      <w:r w:rsidRPr="00F2173B">
        <w:rPr>
          <w:rFonts w:ascii="宋体" w:eastAsia="宋体" w:hAnsi="宋体" w:hint="eastAsia"/>
          <w:szCs w:val="21"/>
        </w:rPr>
        <w:t>，所谓恶只是“至善的不完整”，并不存在理之外的气。</w:t>
      </w:r>
    </w:p>
    <w:p w:rsidR="00B24343" w:rsidRPr="00F2173B" w:rsidRDefault="00866B7A">
      <w:pPr>
        <w:ind w:firstLineChars="200" w:firstLine="420"/>
        <w:rPr>
          <w:rFonts w:ascii="宋体" w:eastAsia="宋体" w:hAnsi="宋体"/>
          <w:szCs w:val="21"/>
        </w:rPr>
      </w:pPr>
      <w:r w:rsidRPr="00F2173B">
        <w:rPr>
          <w:rFonts w:ascii="宋体" w:eastAsia="宋体" w:hAnsi="宋体" w:hint="eastAsia"/>
          <w:szCs w:val="21"/>
        </w:rPr>
        <w:t>那么，既然恶产生于</w:t>
      </w:r>
      <w:r w:rsidRPr="00F2173B">
        <w:rPr>
          <w:rFonts w:ascii="宋体" w:eastAsia="宋体" w:hAnsi="宋体"/>
          <w:b/>
          <w:bCs/>
          <w:szCs w:val="21"/>
        </w:rPr>
        <w:t>“气”正在实现而未完全实现“理”的过程当中</w:t>
      </w:r>
      <w:r w:rsidRPr="00F2173B">
        <w:rPr>
          <w:rFonts w:ascii="宋体" w:eastAsia="宋体" w:hAnsi="宋体"/>
          <w:szCs w:val="21"/>
        </w:rPr>
        <w:t>，</w:t>
      </w:r>
      <w:r w:rsidRPr="00F2173B">
        <w:rPr>
          <w:rFonts w:ascii="宋体" w:eastAsia="宋体" w:hAnsi="宋体" w:hint="eastAsia"/>
          <w:szCs w:val="21"/>
        </w:rPr>
        <w:t>是否</w:t>
      </w:r>
      <w:r w:rsidRPr="00F2173B">
        <w:rPr>
          <w:rFonts w:ascii="宋体" w:eastAsia="宋体" w:hAnsi="宋体"/>
          <w:bCs/>
          <w:szCs w:val="21"/>
        </w:rPr>
        <w:t>“气强理弱”只是一种暂时现象的描述，</w:t>
      </w:r>
      <w:r w:rsidRPr="00F2173B">
        <w:rPr>
          <w:rFonts w:ascii="宋体" w:eastAsia="宋体" w:hAnsi="宋体" w:hint="eastAsia"/>
          <w:bCs/>
          <w:szCs w:val="21"/>
        </w:rPr>
        <w:t>最终所有气都能完全实现理呢？却并非如此，虽然最终气必依理而行，在</w:t>
      </w:r>
      <w:r w:rsidRPr="00F2173B">
        <w:rPr>
          <w:rFonts w:ascii="宋体" w:eastAsia="宋体" w:hAnsi="宋体" w:hint="eastAsia"/>
          <w:szCs w:val="21"/>
        </w:rPr>
        <w:t>“应当停止”到“实际停止”这段时间中，</w:t>
      </w:r>
      <w:r w:rsidRPr="00F2173B">
        <w:rPr>
          <w:rFonts w:ascii="宋体" w:eastAsia="宋体" w:hAnsi="宋体" w:hint="eastAsia"/>
          <w:bCs/>
          <w:szCs w:val="21"/>
        </w:rPr>
        <w:t>渣滓、重浊之</w:t>
      </w:r>
      <w:proofErr w:type="gramStart"/>
      <w:r w:rsidRPr="00F2173B">
        <w:rPr>
          <w:rFonts w:ascii="宋体" w:eastAsia="宋体" w:hAnsi="宋体" w:hint="eastAsia"/>
          <w:bCs/>
          <w:szCs w:val="21"/>
        </w:rPr>
        <w:t>气在此</w:t>
      </w:r>
      <w:proofErr w:type="gramEnd"/>
      <w:r w:rsidRPr="00F2173B">
        <w:rPr>
          <w:rFonts w:ascii="宋体" w:eastAsia="宋体" w:hAnsi="宋体" w:hint="eastAsia"/>
          <w:bCs/>
          <w:szCs w:val="21"/>
        </w:rPr>
        <w:t>一大团阴阳调和、五气均布之气的各处已经产生，并且自然有与清正之气相分离的倾向。到止住时，此重浊之气与清正之气并存，最终分离成偏正不一、清浊不齐之气。而气质能否变化，取决于凝聚成此物之气的偏正、清浊程度，以“心”为界限：</w:t>
      </w:r>
      <w:proofErr w:type="gramStart"/>
      <w:r w:rsidRPr="00F2173B">
        <w:rPr>
          <w:rFonts w:ascii="宋体" w:eastAsia="宋体" w:hAnsi="宋体" w:hint="eastAsia"/>
          <w:bCs/>
          <w:szCs w:val="21"/>
        </w:rPr>
        <w:t>禀</w:t>
      </w:r>
      <w:proofErr w:type="gramEnd"/>
      <w:r w:rsidRPr="00F2173B">
        <w:rPr>
          <w:rFonts w:ascii="宋体" w:eastAsia="宋体" w:hAnsi="宋体" w:hint="eastAsia"/>
          <w:bCs/>
          <w:szCs w:val="21"/>
        </w:rPr>
        <w:t>得气之清明和正而为人，其心为最灵，</w:t>
      </w:r>
      <w:proofErr w:type="gramStart"/>
      <w:r w:rsidRPr="00F2173B">
        <w:rPr>
          <w:rFonts w:ascii="宋体" w:eastAsia="宋体" w:hAnsi="宋体" w:hint="eastAsia"/>
          <w:bCs/>
          <w:szCs w:val="21"/>
        </w:rPr>
        <w:t>具众理</w:t>
      </w:r>
      <w:proofErr w:type="gramEnd"/>
      <w:r w:rsidRPr="00F2173B">
        <w:rPr>
          <w:rFonts w:ascii="宋体" w:eastAsia="宋体" w:hAnsi="宋体" w:hint="eastAsia"/>
          <w:bCs/>
          <w:szCs w:val="21"/>
        </w:rPr>
        <w:t>而应万事，则有能变化气质以期于圣贤的可能；而人之以下，鸟兽草木、瓦石砂砾，无心之灵明以知理，已无变化气质、实现至善的可能了。故而并非所有万物最终都能独自实现至善，也就是说“气强理弱”必然存在，并且气不断依据理从虚空中生出，动而生阳，静而生阴，二</w:t>
      </w:r>
      <w:proofErr w:type="gramStart"/>
      <w:r w:rsidRPr="00F2173B">
        <w:rPr>
          <w:rFonts w:ascii="宋体" w:eastAsia="宋体" w:hAnsi="宋体" w:hint="eastAsia"/>
          <w:bCs/>
          <w:szCs w:val="21"/>
        </w:rPr>
        <w:t>气相倾相轧</w:t>
      </w:r>
      <w:proofErr w:type="gramEnd"/>
      <w:r w:rsidRPr="00F2173B">
        <w:rPr>
          <w:rFonts w:ascii="宋体" w:eastAsia="宋体" w:hAnsi="宋体" w:hint="eastAsia"/>
          <w:bCs/>
          <w:szCs w:val="21"/>
        </w:rPr>
        <w:t>，鼓荡不止，重浊之气亦常自此生出，积累于天地之间，</w:t>
      </w:r>
      <w:r w:rsidR="00872DB3" w:rsidRPr="00F2173B">
        <w:rPr>
          <w:rStyle w:val="ab"/>
          <w:rFonts w:ascii="宋体" w:eastAsia="宋体" w:hAnsi="宋体"/>
          <w:bCs/>
          <w:szCs w:val="21"/>
        </w:rPr>
        <w:footnoteReference w:id="112"/>
      </w:r>
      <w:r w:rsidRPr="00F2173B">
        <w:rPr>
          <w:rFonts w:ascii="宋体" w:eastAsia="宋体" w:hAnsi="宋体" w:hint="eastAsia"/>
          <w:bCs/>
          <w:szCs w:val="21"/>
        </w:rPr>
        <w:t>是以今世之气运不如三代之气运矣。朱子也说：</w:t>
      </w:r>
    </w:p>
    <w:p w:rsidR="00B24343" w:rsidRPr="00F2173B" w:rsidRDefault="00B24343">
      <w:pPr>
        <w:ind w:firstLineChars="200" w:firstLine="422"/>
        <w:rPr>
          <w:rFonts w:ascii="宋体" w:eastAsia="宋体" w:hAnsi="宋体"/>
          <w:b/>
          <w:szCs w:val="21"/>
        </w:rPr>
      </w:pPr>
    </w:p>
    <w:p w:rsidR="00B24343" w:rsidRPr="00F2173B" w:rsidRDefault="00866B7A">
      <w:pPr>
        <w:ind w:leftChars="200" w:left="420" w:rightChars="200" w:right="420" w:firstLineChars="200" w:firstLine="420"/>
        <w:rPr>
          <w:rFonts w:ascii="楷体" w:eastAsia="楷体" w:hAnsi="楷体"/>
          <w:szCs w:val="21"/>
        </w:rPr>
      </w:pPr>
      <w:r w:rsidRPr="00F2173B">
        <w:rPr>
          <w:rFonts w:ascii="楷体" w:eastAsia="楷体" w:hAnsi="楷体" w:hint="eastAsia"/>
          <w:szCs w:val="21"/>
        </w:rPr>
        <w:t>问：自开辟以来，至今未万年，不知已前如何？曰：已前亦须如此一番明白来。又问：天地会坏否？曰：不会坏。只是相将人无道极了，便一齐打合，混沌一番，人物都尽，又重新起。问：生第一个人时如何？曰：以气化。二五</w:t>
      </w:r>
      <w:proofErr w:type="gramStart"/>
      <w:r w:rsidRPr="00F2173B">
        <w:rPr>
          <w:rFonts w:ascii="楷体" w:eastAsia="楷体" w:hAnsi="楷体" w:hint="eastAsia"/>
          <w:szCs w:val="21"/>
        </w:rPr>
        <w:t>之精合而</w:t>
      </w:r>
      <w:proofErr w:type="gramEnd"/>
      <w:r w:rsidRPr="00F2173B">
        <w:rPr>
          <w:rFonts w:ascii="楷体" w:eastAsia="楷体" w:hAnsi="楷体" w:hint="eastAsia"/>
          <w:szCs w:val="21"/>
        </w:rPr>
        <w:t>成形，释家谓之化生。</w:t>
      </w:r>
      <w:proofErr w:type="gramStart"/>
      <w:r w:rsidRPr="00F2173B">
        <w:rPr>
          <w:rFonts w:ascii="楷体" w:eastAsia="楷体" w:hAnsi="楷体" w:hint="eastAsia"/>
          <w:szCs w:val="21"/>
        </w:rPr>
        <w:t>如今物</w:t>
      </w:r>
      <w:proofErr w:type="gramEnd"/>
      <w:r w:rsidRPr="00F2173B">
        <w:rPr>
          <w:rFonts w:ascii="楷体" w:eastAsia="楷体" w:hAnsi="楷体" w:hint="eastAsia"/>
          <w:szCs w:val="21"/>
        </w:rPr>
        <w:t>之化生甚多，如</w:t>
      </w:r>
      <w:proofErr w:type="gramStart"/>
      <w:r w:rsidRPr="00F2173B">
        <w:rPr>
          <w:rFonts w:ascii="楷体" w:eastAsia="楷体" w:hAnsi="楷体" w:hint="eastAsia"/>
          <w:szCs w:val="21"/>
        </w:rPr>
        <w:t>虱</w:t>
      </w:r>
      <w:proofErr w:type="gramEnd"/>
      <w:r w:rsidRPr="00F2173B">
        <w:rPr>
          <w:rFonts w:ascii="楷体" w:eastAsia="楷体" w:hAnsi="楷体" w:hint="eastAsia"/>
          <w:szCs w:val="21"/>
        </w:rPr>
        <w:t>然。</w:t>
      </w:r>
      <w:r w:rsidRPr="00F2173B">
        <w:rPr>
          <w:rStyle w:val="ab"/>
          <w:rFonts w:ascii="楷体" w:eastAsia="楷体" w:hAnsi="楷体"/>
          <w:szCs w:val="21"/>
        </w:rPr>
        <w:footnoteReference w:id="113"/>
      </w:r>
    </w:p>
    <w:p w:rsidR="00B24343" w:rsidRPr="00F2173B" w:rsidRDefault="00B24343">
      <w:pPr>
        <w:rPr>
          <w:rFonts w:ascii="宋体" w:eastAsia="宋体" w:hAnsi="宋体"/>
          <w:szCs w:val="21"/>
        </w:rPr>
      </w:pPr>
    </w:p>
    <w:p w:rsidR="00B24343" w:rsidRPr="00F2173B" w:rsidRDefault="00866B7A" w:rsidP="00695618">
      <w:pPr>
        <w:ind w:firstLineChars="200" w:firstLine="420"/>
        <w:rPr>
          <w:rFonts w:ascii="宋体" w:eastAsia="宋体" w:hAnsi="宋体"/>
          <w:szCs w:val="21"/>
        </w:rPr>
      </w:pPr>
      <w:r w:rsidRPr="00F2173B">
        <w:rPr>
          <w:rFonts w:ascii="宋体" w:eastAsia="宋体" w:hAnsi="宋体" w:hint="eastAsia"/>
          <w:szCs w:val="21"/>
        </w:rPr>
        <w:t>此处“天地”，盖指“天地之心”，</w:t>
      </w:r>
      <w:proofErr w:type="gramStart"/>
      <w:r w:rsidRPr="00F2173B">
        <w:rPr>
          <w:rFonts w:ascii="宋体" w:eastAsia="宋体" w:hAnsi="宋体" w:hint="eastAsia"/>
          <w:szCs w:val="21"/>
        </w:rPr>
        <w:t>即理也</w:t>
      </w:r>
      <w:proofErr w:type="gramEnd"/>
      <w:r w:rsidR="005231FF" w:rsidRPr="00F2173B">
        <w:rPr>
          <w:rStyle w:val="ab"/>
          <w:rFonts w:ascii="宋体" w:eastAsia="宋体" w:hAnsi="宋体"/>
          <w:szCs w:val="21"/>
        </w:rPr>
        <w:footnoteReference w:id="114"/>
      </w:r>
      <w:r w:rsidRPr="00F2173B">
        <w:rPr>
          <w:rFonts w:ascii="宋体" w:eastAsia="宋体" w:hAnsi="宋体" w:hint="eastAsia"/>
          <w:szCs w:val="21"/>
        </w:rPr>
        <w:t>，形而上之理作为自性本体，自然不会因气之污浊而有所毁坏。而万物之毁灭，只是缘于“人无道极了”，其意有二</w:t>
      </w:r>
      <w:r w:rsidR="00872DB3" w:rsidRPr="00F2173B">
        <w:rPr>
          <w:rFonts w:ascii="宋体" w:eastAsia="宋体" w:hAnsi="宋体" w:hint="eastAsia"/>
          <w:szCs w:val="21"/>
        </w:rPr>
        <w:t>。</w:t>
      </w:r>
      <w:r w:rsidRPr="00F2173B">
        <w:rPr>
          <w:rFonts w:ascii="宋体" w:eastAsia="宋体" w:hAnsi="宋体" w:hint="eastAsia"/>
          <w:szCs w:val="21"/>
        </w:rPr>
        <w:t>第一，从具体每一种事物上说，善都是不完整的；但万物之物理必然由一理之中分殊出来，将万物合起来看，则必然有一个圆满、至善的理在。实际上万物之间又必然不能独立，万物相互联系、生生不息之意即是天理流行也。而人之性亦秉承此理而成，故而朱子在《大学章句》中特做补传，</w:t>
      </w:r>
      <w:r w:rsidRPr="00F2173B">
        <w:rPr>
          <w:rFonts w:ascii="宋体" w:eastAsia="宋体" w:hAnsi="宋体" w:hint="eastAsia"/>
          <w:szCs w:val="21"/>
        </w:rPr>
        <w:lastRenderedPageBreak/>
        <w:t>言“</w:t>
      </w:r>
      <w:r w:rsidRPr="00F2173B">
        <w:rPr>
          <w:rFonts w:ascii="宋体" w:eastAsia="宋体" w:hAnsi="宋体"/>
          <w:szCs w:val="21"/>
        </w:rPr>
        <w:t>盖人心之灵莫不有知，而天下之物莫不有理，惟于理有未穷，故其知有不尽也。是以大学始教，必使学者即凡天下之物，莫不因其已知之理而益穷之，以求至乎其极。至于用力之久，而一旦豁然贯通焉，则众物之表里精粗无不到，而吾心之全体大用无不明矣。</w:t>
      </w:r>
      <w:r w:rsidRPr="00F2173B">
        <w:rPr>
          <w:rFonts w:ascii="宋体" w:eastAsia="宋体" w:hAnsi="宋体" w:hint="eastAsia"/>
          <w:szCs w:val="21"/>
        </w:rPr>
        <w:t>”这也是朱子“格物致知”的工夫论的基础。第二，惟人之心为最灵，能知性之全体，能感物而发，</w:t>
      </w:r>
      <w:proofErr w:type="gramStart"/>
      <w:r w:rsidRPr="00F2173B">
        <w:rPr>
          <w:rFonts w:ascii="宋体" w:eastAsia="宋体" w:hAnsi="宋体" w:hint="eastAsia"/>
          <w:szCs w:val="21"/>
        </w:rPr>
        <w:t>继而当</w:t>
      </w:r>
      <w:proofErr w:type="gramEnd"/>
      <w:r w:rsidRPr="00F2173B">
        <w:rPr>
          <w:rFonts w:ascii="宋体" w:eastAsia="宋体" w:hAnsi="宋体" w:hint="eastAsia"/>
          <w:szCs w:val="21"/>
        </w:rPr>
        <w:t>其性发为情、感物而动之时，有中正仁义、无违于理者，亦有陷于人欲、悖理而行者。反观万物，于理或只通得一处，便专于此理而行，不能有悖。即是惟人能成圣成贤，</w:t>
      </w:r>
      <w:proofErr w:type="gramStart"/>
      <w:r w:rsidRPr="00F2173B">
        <w:rPr>
          <w:rFonts w:ascii="宋体" w:eastAsia="宋体" w:hAnsi="宋体" w:hint="eastAsia"/>
          <w:szCs w:val="21"/>
        </w:rPr>
        <w:t>亦惟人</w:t>
      </w:r>
      <w:proofErr w:type="gramEnd"/>
      <w:r w:rsidRPr="00F2173B">
        <w:rPr>
          <w:rFonts w:ascii="宋体" w:eastAsia="宋体" w:hAnsi="宋体" w:hint="eastAsia"/>
          <w:szCs w:val="21"/>
        </w:rPr>
        <w:t>能悖理而使理气之间隔，一旦人无道极了，理气相离，无自性之气无所依据，自然只能崩坏殆尽。</w:t>
      </w:r>
    </w:p>
    <w:p w:rsidR="00B24343" w:rsidRPr="00F2173B" w:rsidRDefault="00B24343">
      <w:pPr>
        <w:rPr>
          <w:rFonts w:ascii="宋体" w:eastAsia="宋体" w:hAnsi="宋体"/>
          <w:szCs w:val="21"/>
        </w:rPr>
      </w:pPr>
    </w:p>
    <w:p w:rsidR="003E6B80" w:rsidRPr="00F2173B" w:rsidRDefault="008D1B2F" w:rsidP="003E6B80">
      <w:pPr>
        <w:rPr>
          <w:rFonts w:ascii="宋体" w:eastAsia="宋体" w:hAnsi="宋体"/>
          <w:szCs w:val="21"/>
        </w:rPr>
      </w:pPr>
      <w:r w:rsidRPr="00F2173B">
        <w:rPr>
          <w:rFonts w:ascii="宋体" w:eastAsia="宋体" w:hAnsi="宋体"/>
          <w:noProof/>
          <w:szCs w:val="21"/>
        </w:rPr>
        <mc:AlternateContent>
          <mc:Choice Requires="wpg">
            <w:drawing>
              <wp:anchor distT="0" distB="0" distL="114300" distR="114300" simplePos="0" relativeHeight="251660288" behindDoc="0" locked="0" layoutInCell="1" allowOverlap="1" wp14:anchorId="3EBF2B6E" wp14:editId="46F1F613">
                <wp:simplePos x="0" y="0"/>
                <wp:positionH relativeFrom="column">
                  <wp:posOffset>-37769</wp:posOffset>
                </wp:positionH>
                <wp:positionV relativeFrom="paragraph">
                  <wp:posOffset>85477</wp:posOffset>
                </wp:positionV>
                <wp:extent cx="5366385" cy="1715977"/>
                <wp:effectExtent l="0" t="0" r="0" b="0"/>
                <wp:wrapNone/>
                <wp:docPr id="37" name="组合 37"/>
                <wp:cNvGraphicFramePr/>
                <a:graphic xmlns:a="http://schemas.openxmlformats.org/drawingml/2006/main">
                  <a:graphicData uri="http://schemas.microsoft.com/office/word/2010/wordprocessingGroup">
                    <wpg:wgp>
                      <wpg:cNvGrpSpPr/>
                      <wpg:grpSpPr>
                        <a:xfrm>
                          <a:off x="0" y="0"/>
                          <a:ext cx="5366385" cy="1715977"/>
                          <a:chOff x="0" y="-47197"/>
                          <a:chExt cx="5366385" cy="1715977"/>
                        </a:xfrm>
                      </wpg:grpSpPr>
                      <wps:wsp>
                        <wps:cNvPr id="3" name="矩形 3"/>
                        <wps:cNvSpPr/>
                        <wps:spPr>
                          <a:xfrm>
                            <a:off x="874603" y="564025"/>
                            <a:ext cx="947253"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气不得已有妄动</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36" name="组合 36"/>
                        <wpg:cNvGrpSpPr/>
                        <wpg:grpSpPr>
                          <a:xfrm>
                            <a:off x="0" y="-47197"/>
                            <a:ext cx="5366385" cy="1715977"/>
                            <a:chOff x="0" y="-47211"/>
                            <a:chExt cx="5366799" cy="1716488"/>
                          </a:xfrm>
                        </wpg:grpSpPr>
                        <wpg:grpSp>
                          <wpg:cNvPr id="7" name="组合 7"/>
                          <wpg:cNvGrpSpPr/>
                          <wpg:grpSpPr>
                            <a:xfrm>
                              <a:off x="0" y="572494"/>
                              <a:ext cx="1925366" cy="580074"/>
                              <a:chOff x="-29" y="-14638"/>
                              <a:chExt cx="1843579" cy="580384"/>
                            </a:xfrm>
                          </wpg:grpSpPr>
                          <wps:wsp>
                            <wps:cNvPr id="6" name="矩形 6"/>
                            <wps:cNvSpPr/>
                            <wps:spPr>
                              <a:xfrm>
                                <a:off x="936465" y="295227"/>
                                <a:ext cx="907085" cy="270519"/>
                              </a:xfrm>
                              <a:prstGeom prst="rect">
                                <a:avLst/>
                              </a:prstGeom>
                              <a:noFill/>
                              <a:ln>
                                <a:noFill/>
                              </a:ln>
                            </wps:spPr>
                            <wps:style>
                              <a:lnRef idx="2">
                                <a:schemeClr val="dk1"/>
                              </a:lnRef>
                              <a:fillRef idx="1">
                                <a:schemeClr val="lt1"/>
                              </a:fillRef>
                              <a:effectRef idx="0">
                                <a:schemeClr val="dk1"/>
                              </a:effectRef>
                              <a:fontRef idx="minor">
                                <a:schemeClr val="dk1"/>
                              </a:fontRef>
                            </wps:style>
                            <wps:txbx>
                              <w:txbxContent>
                                <w:p w:rsidR="004D30C6" w:rsidRDefault="004D30C6" w:rsidP="003E6B80">
                                  <w:pPr>
                                    <w:rPr>
                                      <w:sz w:val="15"/>
                                      <w:szCs w:val="15"/>
                                    </w:rPr>
                                  </w:pPr>
                                  <w:r>
                                    <w:rPr>
                                      <w:rFonts w:hint="eastAsia"/>
                                      <w:sz w:val="15"/>
                                      <w:szCs w:val="15"/>
                                    </w:rPr>
                                    <w:t>重浊之气产生</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cNvPr id="4" name="组合 4"/>
                            <wpg:cNvGrpSpPr/>
                            <wpg:grpSpPr>
                              <a:xfrm>
                                <a:off x="-29" y="-14638"/>
                                <a:ext cx="1795808" cy="526695"/>
                                <a:chOff x="-29" y="-14638"/>
                                <a:chExt cx="1795808" cy="526695"/>
                              </a:xfrm>
                            </wpg:grpSpPr>
                            <wps:wsp>
                              <wps:cNvPr id="1" name="矩形 1"/>
                              <wps:cNvSpPr/>
                              <wps:spPr>
                                <a:xfrm>
                                  <a:off x="-29" y="-14638"/>
                                  <a:ext cx="837491" cy="526695"/>
                                </a:xfrm>
                                <a:prstGeom prst="rect">
                                  <a:avLst/>
                                </a:prstGeom>
                                <a:solidFill>
                                  <a:schemeClr val="bg2"/>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spacing w:line="240" w:lineRule="atLeast"/>
                                      <w:jc w:val="center"/>
                                      <w:rPr>
                                        <w:rFonts w:ascii="宋体" w:eastAsia="宋体" w:hAnsi="宋体"/>
                                        <w:sz w:val="15"/>
                                        <w:szCs w:val="15"/>
                                      </w:rPr>
                                    </w:pPr>
                                    <w:r>
                                      <w:rPr>
                                        <w:rFonts w:ascii="宋体" w:eastAsia="宋体" w:hAnsi="宋体" w:hint="eastAsia"/>
                                        <w:sz w:val="15"/>
                                        <w:szCs w:val="15"/>
                                      </w:rPr>
                                      <w:t>气不断从虚空中产生，二气交感</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 name="直接箭头连接符 2"/>
                              <wps:cNvCnPr/>
                              <wps:spPr>
                                <a:xfrm>
                                  <a:off x="837487" y="270663"/>
                                  <a:ext cx="958292" cy="0"/>
                                </a:xfrm>
                                <a:prstGeom prst="straightConnector1">
                                  <a:avLst/>
                                </a:prstGeom>
                                <a:ln w="25400" cmpd="sng">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wpg:grpSp>
                        </wpg:grpSp>
                        <wps:wsp>
                          <wps:cNvPr id="17" name="矩形 17"/>
                          <wps:cNvSpPr/>
                          <wps:spPr>
                            <a:xfrm>
                              <a:off x="1876508" y="620202"/>
                              <a:ext cx="811033" cy="526415"/>
                            </a:xfrm>
                            <a:prstGeom prst="rect">
                              <a:avLst/>
                            </a:prstGeom>
                            <a:solidFill>
                              <a:schemeClr val="bg2"/>
                            </a:solidFill>
                            <a:ln w="1270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spacing w:line="240" w:lineRule="atLeast"/>
                                  <w:jc w:val="center"/>
                                  <w:rPr>
                                    <w:rFonts w:ascii="宋体" w:eastAsia="宋体" w:hAnsi="宋体"/>
                                    <w:sz w:val="15"/>
                                    <w:szCs w:val="15"/>
                                  </w:rPr>
                                </w:pPr>
                                <w:r>
                                  <w:rPr>
                                    <w:rFonts w:ascii="宋体" w:eastAsia="宋体" w:hAnsi="宋体" w:hint="eastAsia"/>
                                    <w:sz w:val="15"/>
                                    <w:szCs w:val="15"/>
                                  </w:rPr>
                                  <w:t>清浊之气分化</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18" name="直接箭头连接符 18"/>
                          <wps:cNvCnPr/>
                          <wps:spPr>
                            <a:xfrm flipV="1">
                              <a:off x="2687541" y="866692"/>
                              <a:ext cx="484505" cy="331"/>
                            </a:xfrm>
                            <a:prstGeom prst="straightConnector1">
                              <a:avLst/>
                            </a:prstGeom>
                            <a:ln w="19050">
                              <a:solidFill>
                                <a:schemeClr val="tx1"/>
                              </a:solidFill>
                              <a:tailEnd type="arrow"/>
                            </a:ln>
                          </wps:spPr>
                          <wps:style>
                            <a:lnRef idx="1">
                              <a:schemeClr val="dk1"/>
                            </a:lnRef>
                            <a:fillRef idx="0">
                              <a:schemeClr val="dk1"/>
                            </a:fillRef>
                            <a:effectRef idx="0">
                              <a:schemeClr val="dk1"/>
                            </a:effectRef>
                            <a:fontRef idx="minor">
                              <a:schemeClr val="tx1"/>
                            </a:fontRef>
                          </wps:style>
                          <wps:bodyPr/>
                        </wps:wsp>
                        <wps:wsp>
                          <wps:cNvPr id="21" name="矩形 21"/>
                          <wps:cNvSpPr/>
                          <wps:spPr>
                            <a:xfrm>
                              <a:off x="2608028" y="572494"/>
                              <a:ext cx="652007"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化生万物</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2" name="左大括号 22"/>
                          <wps:cNvSpPr/>
                          <wps:spPr>
                            <a:xfrm>
                              <a:off x="3172571" y="190832"/>
                              <a:ext cx="374015" cy="1343660"/>
                            </a:xfrm>
                            <a:prstGeom prst="leftBrace">
                              <a:avLst/>
                            </a:prstGeom>
                            <a:ln w="12700">
                              <a:solidFill>
                                <a:schemeClr val="tx1">
                                  <a:lumMod val="95000"/>
                                  <a:lumOff val="5000"/>
                                </a:schemeClr>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23" name="矩形 23"/>
                          <wps:cNvSpPr/>
                          <wps:spPr>
                            <a:xfrm>
                              <a:off x="3513182" y="-47211"/>
                              <a:ext cx="731106"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生而为圣贤</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5" name="矩形 25"/>
                          <wps:cNvSpPr/>
                          <wps:spPr>
                            <a:xfrm>
                              <a:off x="3601941" y="461176"/>
                              <a:ext cx="556260"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愚、不肖</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7" name="直接箭头连接符 27"/>
                          <wps:cNvCnPr/>
                          <wps:spPr>
                            <a:xfrm>
                              <a:off x="3419061" y="866692"/>
                              <a:ext cx="1470992" cy="0"/>
                            </a:xfrm>
                            <a:prstGeom prst="straightConnector1">
                              <a:avLst/>
                            </a:prstGeom>
                            <a:ln w="19050">
                              <a:solidFill>
                                <a:schemeClr val="tx1"/>
                              </a:solidFill>
                              <a:headEnd type="arrow"/>
                              <a:tailEnd type="arrow"/>
                            </a:ln>
                          </wps:spPr>
                          <wps:style>
                            <a:lnRef idx="1">
                              <a:schemeClr val="accent1"/>
                            </a:lnRef>
                            <a:fillRef idx="0">
                              <a:schemeClr val="accent1"/>
                            </a:fillRef>
                            <a:effectRef idx="0">
                              <a:schemeClr val="accent1"/>
                            </a:effectRef>
                            <a:fontRef idx="minor">
                              <a:schemeClr val="tx1"/>
                            </a:fontRef>
                          </wps:style>
                          <wps:bodyPr/>
                        </wps:wsp>
                        <wps:wsp>
                          <wps:cNvPr id="28" name="矩形 28"/>
                          <wps:cNvSpPr/>
                          <wps:spPr>
                            <a:xfrm>
                              <a:off x="3546282" y="1383527"/>
                              <a:ext cx="683260"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草木瓦石</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29" name="矩形 29"/>
                          <wps:cNvSpPr/>
                          <wps:spPr>
                            <a:xfrm>
                              <a:off x="3546282" y="1009816"/>
                              <a:ext cx="556260"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鸟兽</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0" name="矩形 30"/>
                          <wps:cNvSpPr/>
                          <wps:spPr>
                            <a:xfrm>
                              <a:off x="3490623" y="206734"/>
                              <a:ext cx="786765"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亚于生知者</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1" name="右大括号 31"/>
                          <wps:cNvSpPr/>
                          <wps:spPr>
                            <a:xfrm>
                              <a:off x="4476585" y="190832"/>
                              <a:ext cx="333954" cy="596347"/>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3" name="矩形 33"/>
                          <wps:cNvSpPr/>
                          <wps:spPr>
                            <a:xfrm>
                              <a:off x="4810539" y="238539"/>
                              <a:ext cx="556260" cy="508914"/>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能变化气质</w:t>
                                </w:r>
                              </w:p>
                            </w:txbxContent>
                          </wps:txbx>
                          <wps:bodyPr rot="0" spcFirstLastPara="0" vertOverflow="overflow" horzOverflow="overflow" vert="horz" wrap="square" lIns="91440" tIns="45720" rIns="91440" bIns="45720" numCol="1" spcCol="0" rtlCol="0" fromWordArt="0" anchor="ctr" anchorCtr="0" forceAA="0" compatLnSpc="1">
                            <a:noAutofit/>
                          </wps:bodyPr>
                        </wps:wsp>
                        <wps:wsp>
                          <wps:cNvPr id="34" name="右大括号 34"/>
                          <wps:cNvSpPr/>
                          <wps:spPr>
                            <a:xfrm>
                              <a:off x="4230094" y="1009816"/>
                              <a:ext cx="334507" cy="580445"/>
                            </a:xfrm>
                            <a:prstGeom prst="rightBrac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noAutofit/>
                          </wps:bodyPr>
                        </wps:wsp>
                        <wps:wsp>
                          <wps:cNvPr id="35" name="矩形 35"/>
                          <wps:cNvSpPr/>
                          <wps:spPr>
                            <a:xfrm>
                              <a:off x="4564049" y="1033670"/>
                              <a:ext cx="556260" cy="50863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不能变化气质</w:t>
                                </w:r>
                              </w:p>
                            </w:txbxContent>
                          </wps:txbx>
                          <wps:bodyPr rot="0" spcFirstLastPara="0" vertOverflow="overflow" horzOverflow="overflow" vert="horz" wrap="square" lIns="91440" tIns="45720" rIns="91440" bIns="45720" numCol="1" spcCol="0" rtlCol="0" fromWordArt="0" anchor="ctr" anchorCtr="0" forceAA="0" compatLnSpc="1">
                            <a:noAutofit/>
                          </wps:bodyPr>
                        </wps:wsp>
                      </wpg:grpSp>
                    </wpg:wgp>
                  </a:graphicData>
                </a:graphic>
              </wp:anchor>
            </w:drawing>
          </mc:Choice>
          <mc:Fallback>
            <w:pict>
              <v:group id="组合 37" o:spid="_x0000_s1026" style="position:absolute;left:0;text-align:left;margin-left:-2.95pt;margin-top:6.75pt;width:422.55pt;height:135.1pt;z-index:251660288" coordorigin=",-471" coordsize="53663,171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">
                <v:rect id="矩形 3" o:spid="_x0000_s1027" style="position:absolute;left:8746;top:5640;width:9472;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fD58MA&#10;AADaAAAADwAAAGRycy9kb3ducmV2LnhtbESPQWvCQBSE7wX/w/KE3pqNtRRJXSVIleZYI4i3l+xr&#10;kjb7NmTXmPz7bqHgcZiZb5j1djStGKh3jWUFiygGQVxa3XCl4JTvn1YgnEfW2FomBRM52G5mD2tM&#10;tL3xJw1HX4kAYZeggtr7LpHSlTUZdJHtiIP3ZXuDPsi+krrHW4CbVj7H8as02HBYqLGjXU3lz/Fq&#10;FLhiyPKpS8/fF1cW6Tub/CU7KPU4H9M3EJ5Gfw//tz+0giX8XQk3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4fD58MAAADaAAAADwAAAAAAAAAAAAAAAACYAgAAZHJzL2Rv&#10;d25yZXYueG1sUEsFBgAAAAAEAAQA9QAAAIgDA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气不得已有妄动</w:t>
                        </w:r>
                      </w:p>
                    </w:txbxContent>
                  </v:textbox>
                </v:rect>
                <v:group id="组合 36" o:spid="_x0000_s1028" style="position:absolute;top:-471;width:53663;height:17158" coordorigin=",-472" coordsize="53667,171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i2jlcQAAADbAAAA&#10;DwAAAAAAAAAAAAAAAACqAgAAZHJzL2Rvd25yZXYueG1sUEsFBgAAAAAEAAQA+gAAAJsDAAAAAA==&#10;">
                  <v:group id="组合 7" o:spid="_x0000_s1029" style="position:absolute;top:5724;width:19253;height:5801" coordorigin=",-146" coordsize="18435,580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ke4xMUAAADaAAAADwAAAGRycy9kb3ducmV2LnhtbESPT2vCQBTE7wW/w/KE&#10;3uomSluJrhJCLT2EQlUQb4/sMwlm34bsNn++fbdQ6HGYmd8w2/1oGtFT52rLCuJFBIK4sLrmUsH5&#10;dHhag3AeWWNjmRRM5GC/mz1sMdF24C/qj74UAcIuQQWV920ipSsqMugWtiUO3s12Bn2QXSl1h0OA&#10;m0Yuo+hFGqw5LFTYUlZRcT9+GwXvAw7pKn7r8/stm66n589LHpNSj/Mx3YDwNPr/8F/7Qyt4hd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JHuMTFAAAA2gAA&#10;AA8AAAAAAAAAAAAAAAAAqgIAAGRycy9kb3ducmV2LnhtbFBLBQYAAAAABAAEAPoAAACcAwAAAAA=&#10;">
                    <v:rect id="矩形 6" o:spid="_x0000_s1030" style="position:absolute;left:9364;top:2952;width:9071;height:270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Bgf8EA&#10;AADaAAAADwAAAGRycy9kb3ducmV2LnhtbESPQYvCMBSE7wv+h/AEb9vURUS6Rimiix61gnh7Nm/b&#10;7jYvpYm1/nsjCB6HmfmGmS97U4uOWldZVjCOYhDEudUVFwqO2eZzBsJ5ZI21ZVJwJwfLxeBjjom2&#10;N95Td/CFCBB2CSoovW8SKV1ekkEX2YY4eL+2NeiDbAupW7wFuKnlVxxPpcGKw0KJDa1Kyv8PV6PA&#10;Xbpddm/S09/Z5Zd0zSab7H6UGg379BuEp96/w6/2ViuYwvNKuAF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wYH/BAAAA2gAAAA8AAAAAAAAAAAAAAAAAmAIAAGRycy9kb3du&#10;cmV2LnhtbFBLBQYAAAAABAAEAPUAAACGAwAAAAA=&#10;" filled="f" stroked="f" strokeweight="2pt">
                      <v:textbox>
                        <w:txbxContent>
                          <w:p w:rsidR="004D30C6" w:rsidRDefault="004D30C6" w:rsidP="003E6B80">
                            <w:pPr>
                              <w:rPr>
                                <w:sz w:val="15"/>
                                <w:szCs w:val="15"/>
                              </w:rPr>
                            </w:pPr>
                            <w:r>
                              <w:rPr>
                                <w:rFonts w:hint="eastAsia"/>
                                <w:sz w:val="15"/>
                                <w:szCs w:val="15"/>
                              </w:rPr>
                              <w:t>重浊之气产生</w:t>
                            </w:r>
                          </w:p>
                        </w:txbxContent>
                      </v:textbox>
                    </v:rect>
                    <v:group id="组合 4" o:spid="_x0000_s1031" style="position:absolute;top:-146;width:17957;height:5266" coordorigin=",-146" coordsize="17958,526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rect id="矩形 1" o:spid="_x0000_s1032" style="position:absolute;top:-146;width:8374;height:526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6IsEA&#10;AADaAAAADwAAAGRycy9kb3ducmV2LnhtbERPS2rDMBDdF3oHMYXuGrkfSnGjhGIIdFFC4/gAgzWx&#10;hK2RI6mJk9NHgUBXw+N9Z76c3CAOFKL1rOB5VoAgbr223ClotqunDxAxIWscPJOCE0VYLu7v5lhq&#10;f+QNHerUiRzCsUQFJqWxlDK2hhzGmR+JM7fzwWHKMHRSBzzmcDfIl6J4lw4t5waDI1WG2r7+cwre&#10;9uNrX+1sX51/msaa8+l3HWqlHh+mr08Qiab0L765v3WeD9dXrlcuL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7UOiLBAAAA2gAAAA8AAAAAAAAAAAAAAAAAmAIAAGRycy9kb3du&#10;cmV2LnhtbFBLBQYAAAAABAAEAPUAAACGAwAAAAA=&#10;" fillcolor="#eeece1 [3214]" strokecolor="black [3213]" strokeweight="1pt">
                        <v:textbox>
                          <w:txbxContent>
                            <w:p w:rsidR="004D30C6" w:rsidRDefault="004D30C6" w:rsidP="003E6B80">
                              <w:pPr>
                                <w:spacing w:line="240" w:lineRule="atLeast"/>
                                <w:jc w:val="center"/>
                                <w:rPr>
                                  <w:rFonts w:ascii="宋体" w:eastAsia="宋体" w:hAnsi="宋体"/>
                                  <w:sz w:val="15"/>
                                  <w:szCs w:val="15"/>
                                </w:rPr>
                              </w:pPr>
                              <w:r>
                                <w:rPr>
                                  <w:rFonts w:ascii="宋体" w:eastAsia="宋体" w:hAnsi="宋体" w:hint="eastAsia"/>
                                  <w:sz w:val="15"/>
                                  <w:szCs w:val="15"/>
                                </w:rPr>
                                <w:t>气不断从虚空中产生，二气交感</w:t>
                              </w:r>
                            </w:p>
                          </w:txbxContent>
                        </v:textbox>
                      </v:rect>
                      <v:shapetype id="_x0000_t32" coordsize="21600,21600" o:spt="32" o:oned="t" path="m,l21600,21600e" filled="f">
                        <v:path arrowok="t" fillok="f" o:connecttype="none"/>
                        <o:lock v:ext="edit" shapetype="t"/>
                      </v:shapetype>
                      <v:shape id="直接箭头连接符 2" o:spid="_x0000_s1033" type="#_x0000_t32" style="position:absolute;left:8374;top:2706;width:958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rXGgcEAAADaAAAADwAAAGRycy9kb3ducmV2LnhtbESPT4vCMBTE78J+h/AWvGmqB5WuadGV&#10;hcWbfy69PZu3TbF5KU1Wq5/eCILHYWZ+wyzz3jbiQp2vHSuYjBMQxKXTNVcKjoef0QKED8gaG8ek&#10;4EYe8uxjsMRUuyvv6LIPlYgQ9ikqMCG0qZS+NGTRj11LHL0/11kMUXaV1B1eI9w2cpokM2mx5rhg&#10;sKVvQ+V5/28VbLg4rbZ3mqzbYjP3bI2b171Sw89+9QUiUB/e4Vf7VyuYwvNKvAEye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WtcaBwQAAANoAAAAPAAAAAAAAAAAAAAAA&#10;AKECAABkcnMvZG93bnJldi54bWxQSwUGAAAAAAQABAD5AAAAjwMAAAAA&#10;" strokecolor="black [3213]" strokeweight="2pt">
                        <v:stroke endarrow="open"/>
                      </v:shape>
                    </v:group>
                  </v:group>
                  <v:rect id="矩形 17" o:spid="_x0000_s1034" style="position:absolute;left:18765;top:6202;width:8110;height:526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SErMIA&#10;AADbAAAADwAAAGRycy9kb3ducmV2LnhtbERPS2rDMBDdF3IHMYHuGrkfmuBGCcFQ6KKU1vEBBmti&#10;CVsjR1ITJ6evCoXu5vG+s95ObhAnCtF6VnC/KEAQt15b7hQ0+9e7FYiYkDUOnknBhSJsN7ObNZba&#10;n/mLTnXqRA7hWKICk9JYShlbQw7jwo/EmTv44DBlGDqpA55zuBvkQ1E8S4eWc4PBkSpDbV9/OwVP&#10;x/Gxrw62r67vTWPN9fL5EWqlbufT7gVEoin9i//cbzrPX8LvL/kAuf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lISswgAAANsAAAAPAAAAAAAAAAAAAAAAAJgCAABkcnMvZG93&#10;bnJldi54bWxQSwUGAAAAAAQABAD1AAAAhwMAAAAA&#10;" fillcolor="#eeece1 [3214]" strokecolor="black [3213]" strokeweight="1pt">
                    <v:textbox>
                      <w:txbxContent>
                        <w:p w:rsidR="004D30C6" w:rsidRDefault="004D30C6" w:rsidP="003E6B80">
                          <w:pPr>
                            <w:spacing w:line="240" w:lineRule="atLeast"/>
                            <w:jc w:val="center"/>
                            <w:rPr>
                              <w:rFonts w:ascii="宋体" w:eastAsia="宋体" w:hAnsi="宋体"/>
                              <w:sz w:val="15"/>
                              <w:szCs w:val="15"/>
                            </w:rPr>
                          </w:pPr>
                          <w:r>
                            <w:rPr>
                              <w:rFonts w:ascii="宋体" w:eastAsia="宋体" w:hAnsi="宋体" w:hint="eastAsia"/>
                              <w:sz w:val="15"/>
                              <w:szCs w:val="15"/>
                            </w:rPr>
                            <w:t>清浊之气分化</w:t>
                          </w:r>
                        </w:p>
                      </w:txbxContent>
                    </v:textbox>
                  </v:rect>
                  <v:shape id="直接箭头连接符 18" o:spid="_x0000_s1035" type="#_x0000_t32" style="position:absolute;left:26875;top:8666;width:4845;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0us88QAAADbAAAADwAAAGRycy9kb3ducmV2LnhtbESPzW7CQAyE75X6DitX6qWCTXuAKLAg&#10;VIHUQ0H8PYDJmiRq1hvtbiG8PT4gcfPI843H03nvWnWhEBvPBj6HGSji0tuGKwPHw2qQg4oJ2WLr&#10;mQzcKMJ89voyxcL6K+/osk+VkhCOBRqoU+oKrWNZk8M49B2x7M4+OEwiQ6VtwKuEu1Z/ZdlIO2xY&#10;LtTY0XdN5d/+30mN3+0qX4yWm3VfHZYfxzAOnk/GvL/1iwmoRH16mh/0jxVOysovMoCe3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S6zzxAAAANsAAAAPAAAAAAAAAAAA&#10;AAAAAKECAABkcnMvZG93bnJldi54bWxQSwUGAAAAAAQABAD5AAAAkgMAAAAA&#10;" strokecolor="black [3213]" strokeweight="1.5pt">
                    <v:stroke endarrow="open"/>
                  </v:shape>
                  <v:rect id="矩形 21" o:spid="_x0000_s1036" style="position:absolute;left:26080;top:5724;width:6520;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hdjMMA&#10;AADbAAAADwAAAGRycy9kb3ducmV2LnhtbESPQWvCQBSE7wX/w/KE3upGKaXErBKKluZYI4i3l+wz&#10;ic2+DdltTP59VxB6HGbmGybZjqYVA/WusaxguYhAEJdWN1wpOOb7l3cQziNrbC2TgokcbDezpwRj&#10;bW/8TcPBVyJA2MWooPa+i6V0ZU0G3cJ2xMG72N6gD7KvpO7xFuCmlasoepMGGw4LNXb0UVP5c/g1&#10;ClwxZPnUpafr2ZVFumOTv2afSj3Px3QNwtPo/8OP9pdWsFrC/Uv4AXLz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fhdjMMAAADbAAAADwAAAAAAAAAAAAAAAACYAgAAZHJzL2Rv&#10;d25yZXYueG1sUEsFBgAAAAAEAAQA9QAAAIgDA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化生万物</w:t>
                          </w:r>
                        </w:p>
                      </w:txbxContent>
                    </v:textbox>
                  </v: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左大括号 22" o:spid="_x0000_s1037" type="#_x0000_t87" style="position:absolute;left:31725;top:1908;width:3740;height:13436;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Do2sYA&#10;AADbAAAADwAAAGRycy9kb3ducmV2LnhtbESPT2vCQBTE7wW/w/IEL0U3RqoSXUUtBQt68M/F2yP7&#10;TKLZtyG7xvjtu4VCj8PM/IaZL1tTioZqV1hWMBxEIIhTqwvOFJxPX/0pCOeRNZaWScGLHCwXnbc5&#10;Jto++UDN0WciQNglqCD3vkqkdGlOBt3AVsTBu9raoA+yzqSu8RngppRxFI2lwYLDQo4VbXJK78eH&#10;UbAu5GU3ee2bj+nmYD5H7+fV9y1SqtdtVzMQnlr/H/5rb7WCOIbfL+EHyMU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gDo2sYAAADbAAAADwAAAAAAAAAAAAAAAACYAgAAZHJz&#10;L2Rvd25yZXYueG1sUEsFBgAAAAAEAAQA9QAAAIsDAAAAAA==&#10;" adj="501" strokecolor="#0d0d0d [3069]" strokeweight="1pt"/>
                  <v:rect id="矩形 23" o:spid="_x0000_s1038" style="position:absolute;left:35131;top:-472;width:7311;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mZmYMIA&#10;AADbAAAADwAAAGRycy9kb3ducmV2LnhtbESPQYvCMBSE7wv+h/CEva2puixSjVJEZT1qBfH2bJ5t&#10;tXkpTaz132+EBY/DzHzDzBadqURLjSstKxgOIhDEmdUl5woO6fprAsJ5ZI2VZVLwJAeLee9jhrG2&#10;D95Ru/e5CBB2MSoovK9jKV1WkEE3sDVx8C62MeiDbHKpG3wEuKnkKIp+pMGSw0KBNS0Lym77u1Hg&#10;zu02fdbJ8Xpy2TlZsUm/txulPvtdMgXhqfPv8H/7VysYjeH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ZmZgwgAAANsAAAAPAAAAAAAAAAAAAAAAAJgCAABkcnMvZG93&#10;bnJldi54bWxQSwUGAAAAAAQABAD1AAAAhwM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生而为圣贤</w:t>
                          </w:r>
                        </w:p>
                      </w:txbxContent>
                    </v:textbox>
                  </v:rect>
                  <v:rect id="矩形 25" o:spid="_x0000_s1039" style="position:absolute;left:36019;top:4611;width:5563;height:285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sNbj8IA&#10;AADbAAAADwAAAGRycy9kb3ducmV2LnhtbESPQYvCMBSE7wv+h/CEva2p4i5SjVJEZT1qBfH2bJ5t&#10;tXkpTaz132+EBY/DzHzDzBadqURLjSstKxgOIhDEmdUl5woO6fprAsJ5ZI2VZVLwJAeLee9jhrG2&#10;D95Ru/e5CBB2MSoovK9jKV1WkEE3sDVx8C62MeiDbHKpG3wEuKnkKIp+pMGSw0KBNS0Lym77u1Hg&#10;zu02fdbJ8Xpy2TlZsUnH241Sn/0umYLw1Pl3+L/9qxWMvuH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w1uPwgAAANsAAAAPAAAAAAAAAAAAAAAAAJgCAABkcnMvZG93&#10;bnJldi54bWxQSwUGAAAAAAQABAD1AAAAhwM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愚、不肖</w:t>
                          </w:r>
                        </w:p>
                      </w:txbxContent>
                    </v:textbox>
                  </v:rect>
                  <v:shape id="直接箭头连接符 27" o:spid="_x0000_s1040" type="#_x0000_t32" style="position:absolute;left:34190;top:8666;width:147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vrhb8UAAADbAAAADwAAAGRycy9kb3ducmV2LnhtbESPzWrCQBSF94W+w3CFbopOErCV6CRI&#10;pOKqUFPo9pK5JsHMnTQzxrRP3xGELg/n5+Ns8sl0YqTBtZYVxIsIBHFldcu1gs/ybb4C4Tyyxs4y&#10;KfghB3n2+LDBVNsrf9B49LUII+xSVNB436dSuqohg25he+Lgnexg0Ac51FIPeA3jppNJFL1Igy0H&#10;QoM9FQ1V5+PFBO7+qyt2y3JM4v32t62+34siflbqaTZt1yA8Tf4/fG8ftILkFW5fwg+Q2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vrhb8UAAADbAAAADwAAAAAAAAAA&#10;AAAAAAChAgAAZHJzL2Rvd25yZXYueG1sUEsFBgAAAAAEAAQA+QAAAJMDAAAAAA==&#10;" strokecolor="black [3213]" strokeweight="1.5pt">
                    <v:stroke startarrow="open" endarrow="open"/>
                  </v:shape>
                  <v:rect id="矩形 28" o:spid="_x0000_s1041" style="position:absolute;left:35462;top:13835;width:6833;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L0EcAA&#10;AADbAAAADwAAAGRycy9kb3ducmV2LnhtbERPTWuDQBC9B/Iflgn0lqyREop1FSlpaY7VQult4k7U&#10;1J0Vd2v033cPgR4f7zvNZ9OLiUbXWVaw30UgiGurO24UfFav2ycQziNr7C2TgoUc5Nl6lWKi7Y0/&#10;aCp9I0IIuwQVtN4PiZSubsmg29mBOHAXOxr0AY6N1CPeQrjpZRxFB2mw49DQ4kAvLdU/5a9R4M7T&#10;qVqG4uv67epzcWRTPZ7elHrYzMUzCE+z/xff3e9aQRzGhi/hB8js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ML0EcAAAADbAAAADwAAAAAAAAAAAAAAAACYAgAAZHJzL2Rvd25y&#10;ZXYueG1sUEsFBgAAAAAEAAQA9QAAAIUDA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草木瓦石</w:t>
                          </w:r>
                        </w:p>
                      </w:txbxContent>
                    </v:textbox>
                  </v:rect>
                  <v:rect id="矩形 29" o:spid="_x0000_s1042" style="position:absolute;left:35462;top:10098;width:5563;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45RisIA&#10;AADbAAAADwAAAGRycy9kb3ducmV2LnhtbESPQYvCMBSE7wv+h/CEva2pIstajVJEZT1qBfH2bJ5t&#10;tXkpTaz132+EBY/DzHzDzBadqURLjSstKxgOIhDEmdUl5woO6frrB4TzyBory6TgSQ4W897HDGNt&#10;H7yjdu9zESDsYlRQeF/HUrqsIINuYGvi4F1sY9AH2eRSN/gIcFPJURR9S4Mlh4UCa1oWlN32d6PA&#10;ndtt+qyT4/XksnOyYpOOtxulPvtdMgXhqfPv8H/7VysYTeD1JfwAOf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rjlGKwgAAANsAAAAPAAAAAAAAAAAAAAAAAJgCAABkcnMvZG93&#10;bnJldi54bWxQSwUGAAAAAAQABAD1AAAAhwM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鸟兽</w:t>
                          </w:r>
                        </w:p>
                      </w:txbxContent>
                    </v:textbox>
                  </v:rect>
                  <v:rect id="矩形 30" o:spid="_x0000_s1043" style="position:absolute;left:34906;top:2067;width:7867;height:285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21uyr8A&#10;AADbAAAADwAAAGRycy9kb3ducmV2LnhtbERPTYvCMBC9C/6HMMLeNFWXRapRiqisR60g3sZmbKvN&#10;pDSx1n+/OQh7fLzvxaozlWipcaVlBeNRBII4s7rkXMEp3Q5nIJxH1lhZJgVvcrBa9nsLjLV98YHa&#10;o89FCGEXo4LC+zqW0mUFGXQjWxMH7mYbgz7AJpe6wVcIN5WcRNGPNFhyaCiwpnVB2eP4NArctd2n&#10;7zo53y8uuyYbNun3fqfU16BL5iA8df5f/HH/agXTsD58CT9ALv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W7KvwAAANsAAAAPAAAAAAAAAAAAAAAAAJgCAABkcnMvZG93bnJl&#10;di54bWxQSwUGAAAAAAQABAD1AAAAhAM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亚于生知者</w:t>
                          </w:r>
                        </w:p>
                      </w:txbxContent>
                    </v:textbox>
                  </v:re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右大括号 31" o:spid="_x0000_s1044" type="#_x0000_t88" style="position:absolute;left:44765;top:1908;width:3340;height:5963;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l+EcMA&#10;AADbAAAADwAAAGRycy9kb3ducmV2LnhtbESPT4vCMBTE74LfITzBm6YqilRTEcFlD4Ks9uLt2bz+&#10;wealNNHWb28WFvY4zMxvmO2uN7V4Uesqywpm0wgEcWZ1xYWC9HqcrEE4j6yxtkwK3uRglwwHW4y1&#10;7fiHXhdfiABhF6OC0vsmltJlJRl0U9sQBy+3rUEfZFtI3WIX4KaW8yhaSYMVh4USGzqUlD0uT6Ng&#10;NU9t+jhF/WH5dT+77ni+4T1Xajzq9xsQnnr/H/5rf2sFixn8fgk/QCY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Vl+EcMAAADbAAAADwAAAAAAAAAAAAAAAACYAgAAZHJzL2Rv&#10;d25yZXYueG1sUEsFBgAAAAAEAAQA9QAAAIgDAAAAAA==&#10;" adj="1008" strokecolor="black [3213]"/>
                  <v:rect id="矩形 33" o:spid="_x0000_s1045" style="position:absolute;left:48105;top:2385;width:5562;height:508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wvcQA&#10;AADbAAAADwAAAGRycy9kb3ducmV2LnhtbESPQWvCQBSE74L/YXmCN7NpLVJSVwliizmaFEpvL9nX&#10;JG32bchuY/z3XUHocZiZb5jtfjKdGGlwrWUFD1EMgriyuuVawXvxunoG4Tyyxs4yKbiSg/1uPtti&#10;ou2FzzTmvhYBwi5BBY33fSKlqxoy6CLbEwfvyw4GfZBDLfWAlwA3nXyM44002HJYaLCnQ0PVT/5r&#10;FLhyzIprn358f7qqTI9siqfsTanlYkpfQHia/H/43j5pBes13L6EHyB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8L3EAAAA2wAAAA8AAAAAAAAAAAAAAAAAmAIAAGRycy9k&#10;b3ducmV2LnhtbFBLBQYAAAAABAAEAPUAAACJAw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能变化气质</w:t>
                          </w:r>
                        </w:p>
                      </w:txbxContent>
                    </v:textbox>
                  </v:rect>
                  <v:shape id="右大括号 34" o:spid="_x0000_s1046" type="#_x0000_t88" style="position:absolute;left:42300;top:10098;width:3346;height:5804;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8ayf8YA&#10;AADbAAAADwAAAGRycy9kb3ducmV2LnhtbESPQWvCQBSE7wX/w/KE3urGaqVEV7GKKNRDanro8ZF9&#10;JsHs25jdJrG/vlsoeBxm5htmsepNJVpqXGlZwXgUgSDOrC45V/CZ7p5eQTiPrLGyTApu5GC1HDws&#10;MNa24w9qTz4XAcIuRgWF93UspcsKMuhGtiYO3tk2Bn2QTS51g12Am0o+R9FMGiw5LBRY06ag7HL6&#10;NgrKC34l1XWb7t+O72my62Ty8tMq9Tjs13MQnnp/D/+3D1rBZAp/X8IP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8ayf8YAAADbAAAADwAAAAAAAAAAAAAAAACYAgAAZHJz&#10;L2Rvd25yZXYueG1sUEsFBgAAAAAEAAQA9QAAAIsDAAAAAA==&#10;" adj="1037" strokecolor="black [3213]"/>
                  <v:rect id="矩形 35" o:spid="_x0000_s1047" style="position:absolute;left:45640;top:10336;width:5563;height:508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rNUsMA&#10;AADbAAAADwAAAGRycy9kb3ducmV2LnhtbESPQWvCQBSE74L/YXlCb2ZjbUWiqwSppR5rBPH2zD6T&#10;aPZtyG5j/PfdQsHjMDPfMMt1b2rRUesqywomUQyCOLe64kLBIduO5yCcR9ZYWyYFD3KwXg0HS0y0&#10;vfM3dXtfiABhl6CC0vsmkdLlJRl0kW2Ig3exrUEfZFtI3eI9wE0tX+N4Jg1WHBZKbGhTUn7b/xgF&#10;7tztskeTHq8nl5/TDzbZ2+5TqZdRny5AeOr9M/zf/tIKpu/w9yX8ALn6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xrNUsMAAADbAAAADwAAAAAAAAAAAAAAAACYAgAAZHJzL2Rv&#10;d25yZXYueG1sUEsFBgAAAAAEAAQA9QAAAIgDAAAAAA==&#10;" filled="f" stroked="f" strokeweight="2pt">
                    <v:textbox>
                      <w:txbxContent>
                        <w:p w:rsidR="004D30C6" w:rsidRDefault="004D30C6" w:rsidP="003E6B80">
                          <w:pPr>
                            <w:jc w:val="center"/>
                            <w:rPr>
                              <w:rFonts w:ascii="宋体" w:eastAsia="宋体" w:hAnsi="宋体"/>
                              <w:sz w:val="15"/>
                              <w:szCs w:val="15"/>
                            </w:rPr>
                          </w:pPr>
                          <w:r>
                            <w:rPr>
                              <w:rFonts w:ascii="宋体" w:eastAsia="宋体" w:hAnsi="宋体" w:hint="eastAsia"/>
                              <w:sz w:val="15"/>
                              <w:szCs w:val="15"/>
                            </w:rPr>
                            <w:t>不能变化气质</w:t>
                          </w:r>
                        </w:p>
                      </w:txbxContent>
                    </v:textbox>
                  </v:rect>
                </v:group>
              </v:group>
            </w:pict>
          </mc:Fallback>
        </mc:AlternateContent>
      </w:r>
    </w:p>
    <w:p w:rsidR="003E6B80" w:rsidRPr="00F2173B" w:rsidRDefault="003E6B80" w:rsidP="003E6B80">
      <w:pPr>
        <w:rPr>
          <w:rFonts w:ascii="宋体" w:eastAsia="宋体" w:hAnsi="宋体"/>
          <w:szCs w:val="21"/>
        </w:rPr>
      </w:pPr>
    </w:p>
    <w:p w:rsidR="003E6B80" w:rsidRPr="00F2173B" w:rsidRDefault="003E6B80" w:rsidP="003E6B80">
      <w:pPr>
        <w:rPr>
          <w:rFonts w:ascii="宋体" w:eastAsia="宋体" w:hAnsi="宋体"/>
          <w:szCs w:val="21"/>
        </w:rPr>
      </w:pPr>
    </w:p>
    <w:p w:rsidR="003E6B80" w:rsidRPr="00F2173B" w:rsidRDefault="003E6B80" w:rsidP="003E6B80">
      <w:pPr>
        <w:rPr>
          <w:rFonts w:ascii="宋体" w:eastAsia="宋体" w:hAnsi="宋体"/>
          <w:szCs w:val="21"/>
        </w:rPr>
      </w:pPr>
      <w:r w:rsidRPr="00F2173B">
        <w:rPr>
          <w:rFonts w:ascii="宋体" w:eastAsia="宋体" w:hAnsi="宋体"/>
          <w:noProof/>
          <w:szCs w:val="21"/>
        </w:rPr>
        <mc:AlternateContent>
          <mc:Choice Requires="wps">
            <w:drawing>
              <wp:anchor distT="0" distB="0" distL="114300" distR="114300" simplePos="0" relativeHeight="251659264" behindDoc="0" locked="0" layoutInCell="1" allowOverlap="1" wp14:anchorId="4B7A0BF2" wp14:editId="242922F9">
                <wp:simplePos x="0" y="0"/>
                <wp:positionH relativeFrom="column">
                  <wp:posOffset>3799122</wp:posOffset>
                </wp:positionH>
                <wp:positionV relativeFrom="paragraph">
                  <wp:posOffset>184785</wp:posOffset>
                </wp:positionV>
                <wp:extent cx="826770" cy="285750"/>
                <wp:effectExtent l="0" t="0" r="0" b="0"/>
                <wp:wrapNone/>
                <wp:docPr id="26" name="矩形 26"/>
                <wp:cNvGraphicFramePr/>
                <a:graphic xmlns:a="http://schemas.openxmlformats.org/drawingml/2006/main">
                  <a:graphicData uri="http://schemas.microsoft.com/office/word/2010/wordprocessingShape">
                    <wps:wsp>
                      <wps:cNvSpPr/>
                      <wps:spPr>
                        <a:xfrm>
                          <a:off x="0" y="0"/>
                          <a:ext cx="826770" cy="285750"/>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w:p w:rsidR="004D30C6" w:rsidRDefault="004D30C6" w:rsidP="003E6B80">
                            <w:pPr>
                              <w:jc w:val="center"/>
                              <w:rPr>
                                <w:rFonts w:ascii="宋体" w:eastAsia="宋体" w:hAnsi="宋体"/>
                                <w:sz w:val="13"/>
                                <w:szCs w:val="13"/>
                              </w:rPr>
                            </w:pPr>
                            <w:r>
                              <w:rPr>
                                <w:rFonts w:ascii="宋体" w:eastAsia="宋体" w:hAnsi="宋体" w:hint="eastAsia"/>
                                <w:sz w:val="13"/>
                                <w:szCs w:val="13"/>
                              </w:rPr>
                              <w:t>（心为界限）</w:t>
                            </w: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26" o:spid="_x0000_s1048" style="position:absolute;left:0;text-align:left;margin-left:299.15pt;margin-top:14.55pt;width:65.1pt;height:2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" filled="f" stroked="f" strokeweight="2pt">
                <v:textbox>
                  <w:txbxContent>
                    <w:p w:rsidR="004D30C6" w:rsidRDefault="004D30C6" w:rsidP="003E6B80">
                      <w:pPr>
                        <w:jc w:val="center"/>
                        <w:rPr>
                          <w:rFonts w:ascii="宋体" w:eastAsia="宋体" w:hAnsi="宋体"/>
                          <w:sz w:val="13"/>
                          <w:szCs w:val="13"/>
                        </w:rPr>
                      </w:pPr>
                      <w:r>
                        <w:rPr>
                          <w:rFonts w:ascii="宋体" w:eastAsia="宋体" w:hAnsi="宋体" w:hint="eastAsia"/>
                          <w:sz w:val="13"/>
                          <w:szCs w:val="13"/>
                        </w:rPr>
                        <w:t>（心为界限）</w:t>
                      </w:r>
                    </w:p>
                  </w:txbxContent>
                </v:textbox>
              </v:rect>
            </w:pict>
          </mc:Fallback>
        </mc:AlternateContent>
      </w:r>
    </w:p>
    <w:p w:rsidR="003E6B80" w:rsidRPr="00F2173B" w:rsidRDefault="003E6B80" w:rsidP="003E6B80">
      <w:pPr>
        <w:rPr>
          <w:rFonts w:ascii="宋体" w:eastAsia="宋体" w:hAnsi="宋体"/>
          <w:szCs w:val="21"/>
        </w:rPr>
      </w:pPr>
    </w:p>
    <w:p w:rsidR="003E6B80" w:rsidRPr="00F2173B" w:rsidRDefault="003E6B80" w:rsidP="003E6B80">
      <w:pPr>
        <w:rPr>
          <w:rFonts w:ascii="宋体" w:eastAsia="宋体" w:hAnsi="宋体"/>
          <w:szCs w:val="21"/>
        </w:rPr>
      </w:pPr>
    </w:p>
    <w:p w:rsidR="003E6B80" w:rsidRPr="00F2173B" w:rsidRDefault="003E6B80" w:rsidP="003E6B80">
      <w:pPr>
        <w:rPr>
          <w:rFonts w:ascii="宋体" w:eastAsia="宋体" w:hAnsi="宋体"/>
          <w:szCs w:val="21"/>
        </w:rPr>
      </w:pPr>
    </w:p>
    <w:p w:rsidR="003E6B80" w:rsidRPr="00F2173B" w:rsidRDefault="003E6B80" w:rsidP="003E6B80">
      <w:pPr>
        <w:jc w:val="center"/>
        <w:rPr>
          <w:rFonts w:ascii="宋体" w:eastAsia="宋体" w:hAnsi="宋体"/>
          <w:b/>
          <w:sz w:val="22"/>
        </w:rPr>
      </w:pPr>
    </w:p>
    <w:p w:rsidR="003E6B80" w:rsidRPr="00F2173B" w:rsidRDefault="003E6B80" w:rsidP="003E6B80">
      <w:pPr>
        <w:jc w:val="center"/>
        <w:rPr>
          <w:rFonts w:ascii="宋体" w:eastAsia="宋体" w:hAnsi="宋体"/>
          <w:b/>
          <w:sz w:val="22"/>
        </w:rPr>
      </w:pPr>
    </w:p>
    <w:p w:rsidR="003E6B80" w:rsidRPr="00F2173B" w:rsidRDefault="003E6B80" w:rsidP="003E6B80">
      <w:pPr>
        <w:jc w:val="center"/>
        <w:rPr>
          <w:rFonts w:ascii="宋体" w:eastAsia="宋体" w:hAnsi="宋体"/>
          <w:b/>
          <w:sz w:val="22"/>
        </w:rPr>
      </w:pPr>
    </w:p>
    <w:p w:rsidR="003E6B80" w:rsidRPr="00F2173B" w:rsidRDefault="003E6B80" w:rsidP="003E6B80">
      <w:pPr>
        <w:jc w:val="center"/>
        <w:rPr>
          <w:rFonts w:ascii="宋体" w:eastAsia="宋体" w:hAnsi="宋体"/>
          <w:b/>
          <w:sz w:val="22"/>
        </w:rPr>
      </w:pPr>
    </w:p>
    <w:p w:rsidR="003E6B80" w:rsidRPr="00F2173B" w:rsidRDefault="00454C6A" w:rsidP="00F2173B">
      <w:pPr>
        <w:jc w:val="center"/>
        <w:outlineLvl w:val="0"/>
        <w:rPr>
          <w:rFonts w:ascii="宋体" w:eastAsia="宋体" w:hAnsi="宋体"/>
          <w:b/>
          <w:sz w:val="22"/>
        </w:rPr>
      </w:pPr>
      <w:bookmarkStart w:id="15" w:name="_Toc480407941"/>
      <w:bookmarkStart w:id="16" w:name="_Toc480486875"/>
      <w:r>
        <w:rPr>
          <w:rFonts w:ascii="宋体" w:eastAsia="宋体" w:hAnsi="宋体" w:hint="eastAsia"/>
          <w:b/>
          <w:sz w:val="22"/>
        </w:rPr>
        <w:t xml:space="preserve">四、结论 </w:t>
      </w:r>
      <w:r w:rsidR="003E6B80" w:rsidRPr="00F2173B">
        <w:rPr>
          <w:rFonts w:ascii="宋体" w:eastAsia="宋体" w:hAnsi="宋体" w:hint="eastAsia"/>
          <w:b/>
          <w:sz w:val="22"/>
        </w:rPr>
        <w:t>“理</w:t>
      </w:r>
      <w:r w:rsidR="003E6B80" w:rsidRPr="00F2173B">
        <w:rPr>
          <w:rFonts w:ascii="宋体" w:eastAsia="宋体" w:hAnsi="宋体"/>
          <w:b/>
          <w:sz w:val="22"/>
        </w:rPr>
        <w:t>”</w:t>
      </w:r>
      <w:r w:rsidR="003E6B80" w:rsidRPr="00F2173B">
        <w:rPr>
          <w:rFonts w:ascii="宋体" w:eastAsia="宋体" w:hAnsi="宋体" w:hint="eastAsia"/>
          <w:b/>
          <w:sz w:val="22"/>
        </w:rPr>
        <w:t>、“气</w:t>
      </w:r>
      <w:r w:rsidR="003E6B80" w:rsidRPr="00F2173B">
        <w:rPr>
          <w:rFonts w:ascii="宋体" w:eastAsia="宋体" w:hAnsi="宋体"/>
          <w:b/>
          <w:sz w:val="22"/>
        </w:rPr>
        <w:t>”</w:t>
      </w:r>
      <w:r w:rsidR="003E6B80" w:rsidRPr="00F2173B">
        <w:rPr>
          <w:rFonts w:ascii="宋体" w:eastAsia="宋体" w:hAnsi="宋体" w:hint="eastAsia"/>
          <w:b/>
          <w:sz w:val="22"/>
        </w:rPr>
        <w:t>、“心</w:t>
      </w:r>
      <w:r w:rsidR="003E6B80" w:rsidRPr="00F2173B">
        <w:rPr>
          <w:rFonts w:ascii="宋体" w:eastAsia="宋体" w:hAnsi="宋体"/>
          <w:b/>
          <w:sz w:val="22"/>
        </w:rPr>
        <w:t>”</w:t>
      </w:r>
      <w:r>
        <w:rPr>
          <w:rFonts w:ascii="宋体" w:eastAsia="宋体" w:hAnsi="宋体" w:hint="eastAsia"/>
          <w:b/>
          <w:sz w:val="22"/>
        </w:rPr>
        <w:t>：</w:t>
      </w:r>
      <w:bookmarkEnd w:id="15"/>
      <w:r>
        <w:rPr>
          <w:rFonts w:ascii="宋体" w:eastAsia="宋体" w:hAnsi="宋体" w:hint="eastAsia"/>
          <w:b/>
          <w:sz w:val="22"/>
        </w:rPr>
        <w:t>体用与统摄</w:t>
      </w:r>
      <w:bookmarkEnd w:id="16"/>
    </w:p>
    <w:p w:rsidR="003E6B80" w:rsidRPr="00F2173B" w:rsidRDefault="003E6B80" w:rsidP="003E6B80">
      <w:pPr>
        <w:rPr>
          <w:rFonts w:ascii="宋体" w:eastAsia="宋体" w:hAnsi="宋体"/>
          <w:b/>
          <w:sz w:val="22"/>
        </w:rPr>
      </w:pPr>
    </w:p>
    <w:p w:rsidR="003E6B80" w:rsidRPr="00F2173B" w:rsidRDefault="003E6B80" w:rsidP="003E6B80">
      <w:pPr>
        <w:ind w:firstLineChars="200" w:firstLine="420"/>
        <w:rPr>
          <w:rFonts w:ascii="宋体" w:eastAsia="宋体" w:hAnsi="宋体"/>
          <w:szCs w:val="21"/>
        </w:rPr>
      </w:pPr>
      <w:r w:rsidRPr="00F2173B">
        <w:rPr>
          <w:rFonts w:ascii="宋体" w:eastAsia="宋体" w:hAnsi="宋体" w:hint="eastAsia"/>
          <w:szCs w:val="21"/>
        </w:rPr>
        <w:t>理作为朱子宇宙本体论的开端，是唯一具有自性的本体。</w:t>
      </w:r>
      <w:proofErr w:type="gramStart"/>
      <w:r w:rsidRPr="00F2173B">
        <w:rPr>
          <w:rFonts w:ascii="宋体" w:eastAsia="宋体" w:hAnsi="宋体" w:hint="eastAsia"/>
          <w:szCs w:val="21"/>
        </w:rPr>
        <w:t>理不能</w:t>
      </w:r>
      <w:proofErr w:type="gramEnd"/>
      <w:r w:rsidRPr="00F2173B">
        <w:rPr>
          <w:rFonts w:ascii="宋体" w:eastAsia="宋体" w:hAnsi="宋体" w:hint="eastAsia"/>
          <w:szCs w:val="21"/>
        </w:rPr>
        <w:t>独自完成对形而下世界的造化生生，于是形而下气依据</w:t>
      </w:r>
      <w:proofErr w:type="gramStart"/>
      <w:r w:rsidRPr="00F2173B">
        <w:rPr>
          <w:rFonts w:ascii="宋体" w:eastAsia="宋体" w:hAnsi="宋体" w:hint="eastAsia"/>
          <w:szCs w:val="21"/>
        </w:rPr>
        <w:t>理不断</w:t>
      </w:r>
      <w:proofErr w:type="gramEnd"/>
      <w:r w:rsidRPr="00F2173B">
        <w:rPr>
          <w:rFonts w:ascii="宋体" w:eastAsia="宋体" w:hAnsi="宋体" w:hint="eastAsia"/>
          <w:szCs w:val="21"/>
        </w:rPr>
        <w:t>从虚空中产生，此时气无不正，理</w:t>
      </w:r>
      <w:proofErr w:type="gramStart"/>
      <w:r w:rsidRPr="00F2173B">
        <w:rPr>
          <w:rFonts w:ascii="宋体" w:eastAsia="宋体" w:hAnsi="宋体" w:hint="eastAsia"/>
          <w:szCs w:val="21"/>
        </w:rPr>
        <w:t>与气圆融</w:t>
      </w:r>
      <w:proofErr w:type="gramEnd"/>
      <w:r w:rsidRPr="00F2173B">
        <w:rPr>
          <w:rFonts w:ascii="宋体" w:eastAsia="宋体" w:hAnsi="宋体" w:hint="eastAsia"/>
          <w:szCs w:val="21"/>
        </w:rPr>
        <w:t>一体，没有间隙。“阴阳无始，动静无端”，此气一旦生出来，便依太极之理动而生阳，静而生阴，阴阳二气絪缊交感，无时止息。但理之动静一如无碍，物之动静受形质所困，不能同时，于是当理戛然而止，气却兀自冲出去几多，非不循理也，盖形质局限，不能及时遵从。而在气“应当停止”到“实际停止”的过程中，理与气便产生了间隙。于是理的浑然整体性被打破，气之清浊、偏正不齐随而来，同时气具备了遮蔽理的可能——恶，即至善的不完整产生了。</w:t>
      </w:r>
    </w:p>
    <w:p w:rsidR="003E6B80" w:rsidRPr="00F2173B" w:rsidRDefault="003E6B80" w:rsidP="003E6B80">
      <w:pPr>
        <w:ind w:firstLineChars="200" w:firstLine="420"/>
        <w:rPr>
          <w:rFonts w:ascii="宋体" w:eastAsia="宋体" w:hAnsi="宋体"/>
          <w:szCs w:val="21"/>
        </w:rPr>
      </w:pPr>
      <w:r w:rsidRPr="00F2173B">
        <w:rPr>
          <w:rFonts w:ascii="宋体" w:eastAsia="宋体" w:hAnsi="宋体" w:hint="eastAsia"/>
          <w:szCs w:val="21"/>
        </w:rPr>
        <w:t>于是天地之生物，虽秉承同一太极之理，但并非只生出至善的圣贤来，而是随着气之偏全、清浊、薄厚、刚柔，以及所偏之气对其他性理的遮蔽，而化生出山川大海、瓦石草木、虫蚁鸟兽、愚</w:t>
      </w:r>
      <w:proofErr w:type="gramStart"/>
      <w:r w:rsidRPr="00F2173B">
        <w:rPr>
          <w:rFonts w:ascii="宋体" w:eastAsia="宋体" w:hAnsi="宋体" w:hint="eastAsia"/>
          <w:szCs w:val="21"/>
        </w:rPr>
        <w:t>不肖与</w:t>
      </w:r>
      <w:proofErr w:type="gramEnd"/>
      <w:r w:rsidRPr="00F2173B">
        <w:rPr>
          <w:rFonts w:ascii="宋体" w:eastAsia="宋体" w:hAnsi="宋体" w:hint="eastAsia"/>
          <w:szCs w:val="21"/>
        </w:rPr>
        <w:t>圣贤来。实际上，除圣贤之外，其他万物的</w:t>
      </w:r>
      <w:proofErr w:type="gramStart"/>
      <w:r w:rsidRPr="00F2173B">
        <w:rPr>
          <w:rFonts w:ascii="宋体" w:eastAsia="宋体" w:hAnsi="宋体" w:hint="eastAsia"/>
          <w:szCs w:val="21"/>
        </w:rPr>
        <w:t>化生均</w:t>
      </w:r>
      <w:proofErr w:type="gramEnd"/>
      <w:r w:rsidRPr="00F2173B">
        <w:rPr>
          <w:rFonts w:ascii="宋体" w:eastAsia="宋体" w:hAnsi="宋体" w:hint="eastAsia"/>
          <w:szCs w:val="21"/>
        </w:rPr>
        <w:t>是气</w:t>
      </w:r>
      <w:proofErr w:type="gramStart"/>
      <w:r w:rsidRPr="00F2173B">
        <w:rPr>
          <w:rFonts w:ascii="宋体" w:eastAsia="宋体" w:hAnsi="宋体" w:hint="eastAsia"/>
          <w:szCs w:val="21"/>
        </w:rPr>
        <w:t>强理弱的</w:t>
      </w:r>
      <w:proofErr w:type="gramEnd"/>
      <w:r w:rsidRPr="00F2173B">
        <w:rPr>
          <w:rFonts w:ascii="宋体" w:eastAsia="宋体" w:hAnsi="宋体" w:hint="eastAsia"/>
          <w:szCs w:val="21"/>
        </w:rPr>
        <w:t>表现——气具备理不具备的造作生生之能，而气之生生有</w:t>
      </w:r>
      <w:proofErr w:type="gramStart"/>
      <w:r w:rsidRPr="00F2173B">
        <w:rPr>
          <w:rFonts w:ascii="宋体" w:eastAsia="宋体" w:hAnsi="宋体" w:hint="eastAsia"/>
          <w:szCs w:val="21"/>
        </w:rPr>
        <w:t>不</w:t>
      </w:r>
      <w:proofErr w:type="gramEnd"/>
      <w:r w:rsidRPr="00F2173B">
        <w:rPr>
          <w:rFonts w:ascii="宋体" w:eastAsia="宋体" w:hAnsi="宋体" w:hint="eastAsia"/>
          <w:szCs w:val="21"/>
        </w:rPr>
        <w:t>按理之规定行事之时，并且此时</w:t>
      </w:r>
      <w:proofErr w:type="gramStart"/>
      <w:r w:rsidRPr="00F2173B">
        <w:rPr>
          <w:rFonts w:ascii="宋体" w:eastAsia="宋体" w:hAnsi="宋体" w:hint="eastAsia"/>
          <w:szCs w:val="21"/>
        </w:rPr>
        <w:t>理无法</w:t>
      </w:r>
      <w:proofErr w:type="gramEnd"/>
      <w:r w:rsidRPr="00F2173B">
        <w:rPr>
          <w:rFonts w:ascii="宋体" w:eastAsia="宋体" w:hAnsi="宋体" w:hint="eastAsia"/>
          <w:szCs w:val="21"/>
        </w:rPr>
        <w:t>改正气与理相悖的行动。因此，仅从宇宙论上来讲，气</w:t>
      </w:r>
      <w:proofErr w:type="gramStart"/>
      <w:r w:rsidRPr="00F2173B">
        <w:rPr>
          <w:rFonts w:ascii="宋体" w:eastAsia="宋体" w:hAnsi="宋体" w:hint="eastAsia"/>
          <w:szCs w:val="21"/>
        </w:rPr>
        <w:t>强理弱必然</w:t>
      </w:r>
      <w:proofErr w:type="gramEnd"/>
      <w:r w:rsidRPr="00F2173B">
        <w:rPr>
          <w:rFonts w:ascii="宋体" w:eastAsia="宋体" w:hAnsi="宋体" w:hint="eastAsia"/>
          <w:szCs w:val="21"/>
        </w:rPr>
        <w:t>存在。而理只是气之条理，是气之所以然之因、所当然之则，但却不是气之必然归宿，换言之，</w:t>
      </w:r>
      <w:proofErr w:type="gramStart"/>
      <w:r w:rsidRPr="00F2173B">
        <w:rPr>
          <w:rFonts w:ascii="宋体" w:eastAsia="宋体" w:hAnsi="宋体" w:hint="eastAsia"/>
          <w:szCs w:val="21"/>
        </w:rPr>
        <w:t>理并非</w:t>
      </w:r>
      <w:proofErr w:type="gramEnd"/>
      <w:r w:rsidRPr="00F2173B">
        <w:rPr>
          <w:rFonts w:ascii="宋体" w:eastAsia="宋体" w:hAnsi="宋体" w:hint="eastAsia"/>
          <w:szCs w:val="21"/>
        </w:rPr>
        <w:t>完全不可能违背的，理实际上不是天地万物之“主宰”。但这并不妨碍理是具有本体意义的最高条令，只是说人物之生，先天的恶是必然存在的。</w:t>
      </w:r>
    </w:p>
    <w:p w:rsidR="003E6B80" w:rsidRPr="00F2173B" w:rsidRDefault="003C40CC" w:rsidP="003E6B80">
      <w:pPr>
        <w:ind w:firstLineChars="200" w:firstLine="420"/>
        <w:rPr>
          <w:rFonts w:ascii="宋体" w:eastAsia="宋体" w:hAnsi="宋体"/>
          <w:szCs w:val="21"/>
        </w:rPr>
      </w:pPr>
      <w:r w:rsidRPr="00F2173B">
        <w:rPr>
          <w:rFonts w:ascii="宋体" w:eastAsia="宋体" w:hAnsi="宋体" w:hint="eastAsia"/>
          <w:szCs w:val="21"/>
        </w:rPr>
        <w:t>以形而上之超越本体为开端来建构宇宙，必然需要一个形而下的物质实体，</w:t>
      </w:r>
      <w:r w:rsidR="008D1B2F" w:rsidRPr="00F2173B">
        <w:rPr>
          <w:rFonts w:ascii="宋体" w:eastAsia="宋体" w:hAnsi="宋体" w:hint="eastAsia"/>
          <w:szCs w:val="21"/>
        </w:rPr>
        <w:t>理气决为二物，自然不能圆融一体，</w:t>
      </w:r>
      <w:proofErr w:type="gramStart"/>
      <w:r w:rsidR="008D1B2F" w:rsidRPr="00F2173B">
        <w:rPr>
          <w:rFonts w:ascii="宋体" w:eastAsia="宋体" w:hAnsi="宋体" w:hint="eastAsia"/>
          <w:szCs w:val="21"/>
        </w:rPr>
        <w:t>故而</w:t>
      </w:r>
      <w:r w:rsidRPr="00F2173B">
        <w:rPr>
          <w:rFonts w:ascii="宋体" w:eastAsia="宋体" w:hAnsi="宋体" w:hint="eastAsia"/>
          <w:szCs w:val="21"/>
        </w:rPr>
        <w:t>导致</w:t>
      </w:r>
      <w:proofErr w:type="gramEnd"/>
      <w:r w:rsidRPr="00F2173B">
        <w:rPr>
          <w:rFonts w:ascii="宋体" w:eastAsia="宋体" w:hAnsi="宋体" w:hint="eastAsia"/>
          <w:szCs w:val="21"/>
        </w:rPr>
        <w:t>理气</w:t>
      </w:r>
      <w:r w:rsidR="008D1B2F" w:rsidRPr="00F2173B">
        <w:rPr>
          <w:rFonts w:ascii="宋体" w:eastAsia="宋体" w:hAnsi="宋体" w:hint="eastAsia"/>
          <w:szCs w:val="21"/>
        </w:rPr>
        <w:t>间隔</w:t>
      </w:r>
      <w:r w:rsidRPr="00F2173B">
        <w:rPr>
          <w:rFonts w:ascii="宋体" w:eastAsia="宋体" w:hAnsi="宋体" w:hint="eastAsia"/>
          <w:szCs w:val="21"/>
        </w:rPr>
        <w:t>的</w:t>
      </w:r>
      <w:r w:rsidR="003E6B80" w:rsidRPr="00F2173B">
        <w:rPr>
          <w:rFonts w:ascii="宋体" w:eastAsia="宋体" w:hAnsi="宋体" w:hint="eastAsia"/>
          <w:szCs w:val="21"/>
        </w:rPr>
        <w:t>结果。并且正是这样因为理气之间隔，才凸显了心灵——作为气之精爽，</w:t>
      </w:r>
      <w:proofErr w:type="gramStart"/>
      <w:r w:rsidR="003E6B80" w:rsidRPr="00F2173B">
        <w:rPr>
          <w:rFonts w:ascii="宋体" w:eastAsia="宋体" w:hAnsi="宋体" w:hint="eastAsia"/>
          <w:szCs w:val="21"/>
        </w:rPr>
        <w:t>具众理</w:t>
      </w:r>
      <w:proofErr w:type="gramEnd"/>
      <w:r w:rsidR="003E6B80" w:rsidRPr="00F2173B">
        <w:rPr>
          <w:rFonts w:ascii="宋体" w:eastAsia="宋体" w:hAnsi="宋体" w:hint="eastAsia"/>
          <w:szCs w:val="21"/>
        </w:rPr>
        <w:t>而应万事的本质与作用，即心如同在分隔的理与气之间，重新建构了一种使气完全合于理的途径。所以从这个意义上说，正是</w:t>
      </w:r>
      <w:r w:rsidR="008D1B2F" w:rsidRPr="00F2173B">
        <w:rPr>
          <w:rFonts w:ascii="宋体" w:eastAsia="宋体" w:hAnsi="宋体" w:hint="eastAsia"/>
          <w:szCs w:val="21"/>
        </w:rPr>
        <w:t>理气之间隔</w:t>
      </w:r>
      <w:r w:rsidR="003E6B80" w:rsidRPr="00F2173B">
        <w:rPr>
          <w:rFonts w:ascii="宋体" w:eastAsia="宋体" w:hAnsi="宋体" w:hint="eastAsia"/>
          <w:szCs w:val="21"/>
        </w:rPr>
        <w:t>成全了“心统性情”的心性论，而</w:t>
      </w:r>
      <w:proofErr w:type="gramStart"/>
      <w:r w:rsidR="003E6B80" w:rsidRPr="00F2173B">
        <w:rPr>
          <w:rFonts w:ascii="宋体" w:eastAsia="宋体" w:hAnsi="宋体" w:hint="eastAsia"/>
          <w:szCs w:val="21"/>
        </w:rPr>
        <w:t>统合理</w:t>
      </w:r>
      <w:proofErr w:type="gramEnd"/>
      <w:r w:rsidR="003E6B80" w:rsidRPr="00F2173B">
        <w:rPr>
          <w:rFonts w:ascii="宋体" w:eastAsia="宋体" w:hAnsi="宋体" w:hint="eastAsia"/>
          <w:szCs w:val="21"/>
        </w:rPr>
        <w:t>与气的心才是真正能“主宰”者。</w:t>
      </w:r>
    </w:p>
    <w:p w:rsidR="00B24343" w:rsidRPr="00F2173B" w:rsidRDefault="00B24343">
      <w:pPr>
        <w:rPr>
          <w:rFonts w:ascii="宋体" w:eastAsia="宋体" w:hAnsi="宋体"/>
          <w:szCs w:val="21"/>
        </w:rPr>
      </w:pPr>
    </w:p>
    <w:p w:rsidR="00982553" w:rsidRPr="00F2173B" w:rsidRDefault="00982553">
      <w:pPr>
        <w:pStyle w:val="10"/>
      </w:pPr>
    </w:p>
    <w:p w:rsidR="00B24343" w:rsidRPr="00F2173B" w:rsidRDefault="00866B7A">
      <w:pPr>
        <w:pStyle w:val="10"/>
      </w:pPr>
      <w:bookmarkStart w:id="17" w:name="_Toc480486876"/>
      <w:r w:rsidRPr="00F2173B">
        <w:rPr>
          <w:rFonts w:hint="eastAsia"/>
        </w:rPr>
        <w:lastRenderedPageBreak/>
        <w:t>参考文献</w:t>
      </w:r>
      <w:bookmarkEnd w:id="17"/>
    </w:p>
    <w:p w:rsidR="00B24343" w:rsidRPr="00F2173B" w:rsidRDefault="00B24343">
      <w:pPr>
        <w:rPr>
          <w:rFonts w:ascii="仿宋" w:eastAsia="仿宋" w:hAnsi="仿宋"/>
          <w:b/>
          <w:szCs w:val="21"/>
        </w:rPr>
      </w:pPr>
    </w:p>
    <w:p w:rsidR="00B24343" w:rsidRPr="00F2173B" w:rsidRDefault="00866B7A">
      <w:pPr>
        <w:rPr>
          <w:rFonts w:ascii="仿宋" w:eastAsia="仿宋" w:hAnsi="仿宋"/>
          <w:b/>
          <w:szCs w:val="21"/>
        </w:rPr>
      </w:pPr>
      <w:r w:rsidRPr="00F2173B">
        <w:rPr>
          <w:rFonts w:ascii="仿宋" w:eastAsia="仿宋" w:hAnsi="仿宋" w:hint="eastAsia"/>
          <w:b/>
          <w:szCs w:val="21"/>
        </w:rPr>
        <w:t>古籍：</w:t>
      </w:r>
    </w:p>
    <w:p w:rsidR="00B24343" w:rsidRPr="00F2173B" w:rsidRDefault="00B24343">
      <w:pPr>
        <w:rPr>
          <w:rFonts w:ascii="仿宋" w:eastAsia="仿宋" w:hAnsi="仿宋"/>
          <w:szCs w:val="21"/>
        </w:rPr>
      </w:pPr>
    </w:p>
    <w:p w:rsidR="00B24343" w:rsidRPr="00F2173B" w:rsidRDefault="00866B7A" w:rsidP="001E2BD7">
      <w:pPr>
        <w:rPr>
          <w:rFonts w:ascii="仿宋" w:eastAsia="仿宋" w:hAnsi="仿宋"/>
          <w:szCs w:val="21"/>
        </w:rPr>
      </w:pPr>
      <w:r w:rsidRPr="00F2173B">
        <w:rPr>
          <w:rFonts w:ascii="仿宋" w:eastAsia="仿宋" w:hAnsi="仿宋" w:hint="eastAsia"/>
          <w:szCs w:val="21"/>
        </w:rPr>
        <w:t>1、周敦颐：《周敦颐集》，中华书局，</w:t>
      </w:r>
      <w:r w:rsidR="00E212C8" w:rsidRPr="00F2173B">
        <w:rPr>
          <w:rFonts w:ascii="仿宋" w:eastAsia="仿宋" w:hAnsi="仿宋" w:hint="eastAsia"/>
          <w:szCs w:val="21"/>
        </w:rPr>
        <w:t>1990</w:t>
      </w:r>
      <w:r w:rsidRPr="00F2173B">
        <w:rPr>
          <w:rFonts w:ascii="仿宋" w:eastAsia="仿宋" w:hAnsi="仿宋" w:hint="eastAsia"/>
          <w:szCs w:val="21"/>
        </w:rPr>
        <w:t>年</w:t>
      </w:r>
    </w:p>
    <w:p w:rsidR="00B24343" w:rsidRPr="00F2173B" w:rsidRDefault="00866B7A">
      <w:pPr>
        <w:rPr>
          <w:rFonts w:ascii="仿宋" w:eastAsia="仿宋" w:hAnsi="仿宋"/>
          <w:szCs w:val="21"/>
        </w:rPr>
      </w:pPr>
      <w:r w:rsidRPr="00F2173B">
        <w:rPr>
          <w:rFonts w:ascii="仿宋" w:eastAsia="仿宋" w:hAnsi="仿宋" w:hint="eastAsia"/>
          <w:szCs w:val="21"/>
        </w:rPr>
        <w:t>3、张载：《张载集》，中华书局，</w:t>
      </w:r>
      <w:r w:rsidR="00E212C8" w:rsidRPr="00F2173B">
        <w:rPr>
          <w:rFonts w:ascii="仿宋" w:eastAsia="仿宋" w:hAnsi="仿宋" w:hint="eastAsia"/>
          <w:szCs w:val="21"/>
        </w:rPr>
        <w:t>1985年</w:t>
      </w:r>
    </w:p>
    <w:p w:rsidR="00B24343" w:rsidRPr="00F2173B" w:rsidRDefault="00866B7A">
      <w:pPr>
        <w:rPr>
          <w:rFonts w:ascii="仿宋" w:eastAsia="仿宋" w:hAnsi="仿宋"/>
          <w:szCs w:val="21"/>
        </w:rPr>
      </w:pPr>
      <w:r w:rsidRPr="00F2173B">
        <w:rPr>
          <w:rFonts w:ascii="仿宋" w:eastAsia="仿宋" w:hAnsi="仿宋" w:hint="eastAsia"/>
          <w:szCs w:val="21"/>
        </w:rPr>
        <w:t>4、朱熹：《朱子全书》，上海古籍出版社、安徽教育出版社，2002年</w:t>
      </w:r>
    </w:p>
    <w:p w:rsidR="00B24343" w:rsidRPr="00F2173B" w:rsidRDefault="00866B7A">
      <w:pPr>
        <w:rPr>
          <w:rFonts w:ascii="仿宋" w:eastAsia="仿宋" w:hAnsi="仿宋"/>
          <w:szCs w:val="21"/>
        </w:rPr>
      </w:pPr>
      <w:r w:rsidRPr="00F2173B">
        <w:rPr>
          <w:rFonts w:ascii="仿宋" w:eastAsia="仿宋" w:hAnsi="仿宋" w:hint="eastAsia"/>
          <w:szCs w:val="21"/>
        </w:rPr>
        <w:t>5、</w:t>
      </w:r>
      <w:r w:rsidR="00145129" w:rsidRPr="00F2173B">
        <w:rPr>
          <w:rFonts w:ascii="仿宋" w:eastAsia="仿宋" w:hAnsi="仿宋" w:hint="eastAsia"/>
          <w:szCs w:val="21"/>
        </w:rPr>
        <w:t>黎靖德编：《朱子语类》</w:t>
      </w:r>
      <w:r w:rsidR="00E212C8" w:rsidRPr="00F2173B">
        <w:rPr>
          <w:rFonts w:ascii="仿宋" w:eastAsia="仿宋" w:hAnsi="仿宋" w:hint="eastAsia"/>
          <w:szCs w:val="21"/>
        </w:rPr>
        <w:t>，</w:t>
      </w:r>
      <w:r w:rsidRPr="00F2173B">
        <w:rPr>
          <w:rFonts w:ascii="仿宋" w:eastAsia="仿宋" w:hAnsi="仿宋" w:hint="eastAsia"/>
          <w:szCs w:val="21"/>
        </w:rPr>
        <w:t>中华书局，2007年</w:t>
      </w:r>
    </w:p>
    <w:p w:rsidR="00B24343" w:rsidRPr="00F2173B" w:rsidRDefault="00866B7A">
      <w:pPr>
        <w:rPr>
          <w:rFonts w:ascii="仿宋" w:eastAsia="仿宋" w:hAnsi="仿宋"/>
          <w:szCs w:val="21"/>
        </w:rPr>
      </w:pPr>
      <w:r w:rsidRPr="00F2173B">
        <w:rPr>
          <w:rFonts w:ascii="仿宋" w:eastAsia="仿宋" w:hAnsi="仿宋" w:hint="eastAsia"/>
          <w:szCs w:val="21"/>
        </w:rPr>
        <w:t>6、</w:t>
      </w:r>
      <w:r w:rsidR="0072214A" w:rsidRPr="00F2173B">
        <w:rPr>
          <w:rFonts w:ascii="仿宋" w:eastAsia="仿宋" w:hAnsi="仿宋" w:hint="eastAsia"/>
          <w:szCs w:val="21"/>
        </w:rPr>
        <w:t>朱熹：</w:t>
      </w:r>
      <w:r w:rsidR="00E212C8" w:rsidRPr="00F2173B">
        <w:rPr>
          <w:rFonts w:ascii="仿宋" w:eastAsia="仿宋" w:hAnsi="仿宋" w:hint="eastAsia"/>
          <w:szCs w:val="21"/>
        </w:rPr>
        <w:t>《四书章句集注》，</w:t>
      </w:r>
      <w:r w:rsidRPr="00F2173B">
        <w:rPr>
          <w:rFonts w:ascii="仿宋" w:eastAsia="仿宋" w:hAnsi="仿宋" w:hint="eastAsia"/>
          <w:szCs w:val="21"/>
        </w:rPr>
        <w:t>中华书局，2012年</w:t>
      </w:r>
    </w:p>
    <w:p w:rsidR="00CA7F2F" w:rsidRPr="00F2173B" w:rsidRDefault="00CA7F2F">
      <w:pPr>
        <w:rPr>
          <w:rFonts w:ascii="仿宋" w:eastAsia="仿宋" w:hAnsi="仿宋"/>
          <w:szCs w:val="21"/>
        </w:rPr>
      </w:pPr>
    </w:p>
    <w:p w:rsidR="00B24343" w:rsidRPr="00F2173B" w:rsidRDefault="00E212C8">
      <w:pPr>
        <w:rPr>
          <w:rFonts w:ascii="仿宋" w:eastAsia="仿宋" w:hAnsi="仿宋"/>
          <w:b/>
          <w:szCs w:val="21"/>
        </w:rPr>
      </w:pPr>
      <w:r w:rsidRPr="00F2173B">
        <w:rPr>
          <w:rFonts w:ascii="仿宋" w:eastAsia="仿宋" w:hAnsi="仿宋" w:hint="eastAsia"/>
          <w:b/>
          <w:szCs w:val="21"/>
        </w:rPr>
        <w:t>现代</w:t>
      </w:r>
      <w:r w:rsidR="00866B7A" w:rsidRPr="00F2173B">
        <w:rPr>
          <w:rFonts w:ascii="仿宋" w:eastAsia="仿宋" w:hAnsi="仿宋" w:hint="eastAsia"/>
          <w:b/>
          <w:szCs w:val="21"/>
        </w:rPr>
        <w:t>研究论著：</w:t>
      </w:r>
    </w:p>
    <w:p w:rsidR="00B24343" w:rsidRPr="00F2173B" w:rsidRDefault="00B24343">
      <w:pPr>
        <w:rPr>
          <w:rFonts w:ascii="仿宋" w:eastAsia="仿宋" w:hAnsi="仿宋"/>
          <w:b/>
          <w:szCs w:val="21"/>
        </w:rPr>
      </w:pPr>
    </w:p>
    <w:p w:rsidR="00B24343" w:rsidRPr="00F2173B" w:rsidRDefault="00866B7A">
      <w:pPr>
        <w:rPr>
          <w:rFonts w:ascii="仿宋" w:eastAsia="仿宋" w:hAnsi="仿宋"/>
          <w:szCs w:val="21"/>
        </w:rPr>
      </w:pPr>
      <w:r w:rsidRPr="00F2173B">
        <w:rPr>
          <w:rFonts w:ascii="仿宋" w:eastAsia="仿宋" w:hAnsi="仿宋" w:hint="eastAsia"/>
          <w:szCs w:val="21"/>
        </w:rPr>
        <w:t>1、钱穆：《朱子新学案》，九州出版社，2011年</w:t>
      </w:r>
    </w:p>
    <w:p w:rsidR="00B24343" w:rsidRPr="00F2173B" w:rsidRDefault="00866B7A">
      <w:pPr>
        <w:rPr>
          <w:rFonts w:ascii="仿宋" w:eastAsia="仿宋" w:hAnsi="仿宋"/>
          <w:szCs w:val="21"/>
        </w:rPr>
      </w:pPr>
      <w:r w:rsidRPr="00F2173B">
        <w:rPr>
          <w:rFonts w:ascii="仿宋" w:eastAsia="仿宋" w:hAnsi="仿宋" w:hint="eastAsia"/>
          <w:szCs w:val="21"/>
        </w:rPr>
        <w:t>2、</w:t>
      </w:r>
      <w:r w:rsidR="00E3634B" w:rsidRPr="00F2173B">
        <w:rPr>
          <w:rFonts w:ascii="仿宋" w:eastAsia="仿宋" w:hAnsi="仿宋" w:hint="eastAsia"/>
          <w:szCs w:val="21"/>
        </w:rPr>
        <w:t>钱穆：</w:t>
      </w:r>
      <w:r w:rsidRPr="00F2173B">
        <w:rPr>
          <w:rFonts w:ascii="仿宋" w:eastAsia="仿宋" w:hAnsi="仿宋" w:hint="eastAsia"/>
          <w:szCs w:val="21"/>
        </w:rPr>
        <w:t>《宋明理学概述》，九州出版社，</w:t>
      </w:r>
      <w:r w:rsidR="00CA7F2F" w:rsidRPr="00F2173B">
        <w:rPr>
          <w:rFonts w:ascii="仿宋" w:eastAsia="仿宋" w:hAnsi="仿宋" w:hint="eastAsia"/>
          <w:szCs w:val="21"/>
        </w:rPr>
        <w:t>2010年</w:t>
      </w:r>
    </w:p>
    <w:p w:rsidR="00B24343" w:rsidRPr="00F2173B" w:rsidRDefault="00866B7A">
      <w:pPr>
        <w:rPr>
          <w:rFonts w:ascii="仿宋" w:eastAsia="仿宋" w:hAnsi="仿宋"/>
          <w:szCs w:val="21"/>
        </w:rPr>
      </w:pPr>
      <w:r w:rsidRPr="00F2173B">
        <w:rPr>
          <w:rFonts w:ascii="仿宋" w:eastAsia="仿宋" w:hAnsi="仿宋" w:hint="eastAsia"/>
          <w:szCs w:val="21"/>
        </w:rPr>
        <w:t>3、张立文：《朱熹思想研究》，中国社会科学出版社，1981年</w:t>
      </w:r>
    </w:p>
    <w:p w:rsidR="00B24343" w:rsidRPr="00F2173B" w:rsidRDefault="00866B7A">
      <w:pPr>
        <w:rPr>
          <w:rFonts w:ascii="仿宋" w:eastAsia="仿宋" w:hAnsi="仿宋"/>
          <w:szCs w:val="21"/>
        </w:rPr>
      </w:pPr>
      <w:r w:rsidRPr="00F2173B">
        <w:rPr>
          <w:rFonts w:ascii="仿宋" w:eastAsia="仿宋" w:hAnsi="仿宋" w:hint="eastAsia"/>
          <w:szCs w:val="21"/>
        </w:rPr>
        <w:t>4、刘述先：《朱子哲学思想的发展与完成》，吉林出版集团有限责任公司，2014年</w:t>
      </w:r>
    </w:p>
    <w:p w:rsidR="00B24343" w:rsidRPr="00F2173B" w:rsidRDefault="00866B7A">
      <w:pPr>
        <w:rPr>
          <w:rFonts w:ascii="仿宋" w:eastAsia="仿宋" w:hAnsi="仿宋"/>
          <w:szCs w:val="21"/>
        </w:rPr>
      </w:pPr>
      <w:r w:rsidRPr="00F2173B">
        <w:rPr>
          <w:rFonts w:ascii="仿宋" w:eastAsia="仿宋" w:hAnsi="仿宋" w:hint="eastAsia"/>
          <w:szCs w:val="21"/>
        </w:rPr>
        <w:t>5、牟宗三：《心体与性体》，吉林出版集团有限责任公司，</w:t>
      </w:r>
      <w:r w:rsidR="00982553" w:rsidRPr="00F2173B">
        <w:rPr>
          <w:rFonts w:ascii="仿宋" w:eastAsia="仿宋" w:hAnsi="仿宋" w:hint="eastAsia"/>
          <w:szCs w:val="21"/>
        </w:rPr>
        <w:t>2013年</w:t>
      </w:r>
    </w:p>
    <w:p w:rsidR="001E2BD7" w:rsidRPr="00F2173B" w:rsidRDefault="001E2BD7">
      <w:pPr>
        <w:rPr>
          <w:rFonts w:ascii="仿宋" w:eastAsia="仿宋" w:hAnsi="仿宋"/>
          <w:szCs w:val="21"/>
        </w:rPr>
      </w:pPr>
      <w:r w:rsidRPr="00F2173B">
        <w:rPr>
          <w:rFonts w:ascii="仿宋" w:eastAsia="仿宋" w:hAnsi="仿宋" w:hint="eastAsia"/>
          <w:szCs w:val="21"/>
        </w:rPr>
        <w:t>6、唐君毅：《中国哲学原论·导论篇》，中国社会科学出版社，2005年</w:t>
      </w:r>
    </w:p>
    <w:p w:rsidR="00B24343" w:rsidRPr="00F2173B" w:rsidRDefault="001E2BD7">
      <w:pPr>
        <w:rPr>
          <w:rFonts w:ascii="仿宋" w:eastAsia="仿宋" w:hAnsi="仿宋"/>
          <w:szCs w:val="21"/>
        </w:rPr>
      </w:pPr>
      <w:r w:rsidRPr="00F2173B">
        <w:rPr>
          <w:rFonts w:ascii="仿宋" w:eastAsia="仿宋" w:hAnsi="仿宋" w:hint="eastAsia"/>
          <w:szCs w:val="21"/>
        </w:rPr>
        <w:t>7、</w:t>
      </w:r>
      <w:r w:rsidR="00866B7A" w:rsidRPr="00F2173B">
        <w:rPr>
          <w:rFonts w:ascii="仿宋" w:eastAsia="仿宋" w:hAnsi="仿宋" w:hint="eastAsia"/>
          <w:szCs w:val="21"/>
        </w:rPr>
        <w:t>陈荣捷：《近思录详评集注》</w:t>
      </w:r>
      <w:r w:rsidR="00E3634B" w:rsidRPr="00F2173B">
        <w:rPr>
          <w:rFonts w:ascii="仿宋" w:eastAsia="仿宋" w:hAnsi="仿宋" w:hint="eastAsia"/>
          <w:szCs w:val="21"/>
        </w:rPr>
        <w:t>，华东师范大学出版社，2007年</w:t>
      </w:r>
    </w:p>
    <w:p w:rsidR="00B24343" w:rsidRPr="00F2173B" w:rsidRDefault="001E2BD7">
      <w:pPr>
        <w:rPr>
          <w:rFonts w:ascii="仿宋" w:eastAsia="仿宋" w:hAnsi="仿宋"/>
          <w:szCs w:val="21"/>
        </w:rPr>
      </w:pPr>
      <w:r w:rsidRPr="00F2173B">
        <w:rPr>
          <w:rFonts w:ascii="仿宋" w:eastAsia="仿宋" w:hAnsi="仿宋" w:hint="eastAsia"/>
          <w:szCs w:val="21"/>
        </w:rPr>
        <w:t>8、</w:t>
      </w:r>
      <w:r w:rsidR="00866B7A" w:rsidRPr="00F2173B">
        <w:rPr>
          <w:rFonts w:ascii="仿宋" w:eastAsia="仿宋" w:hAnsi="仿宋" w:hint="eastAsia"/>
          <w:szCs w:val="21"/>
        </w:rPr>
        <w:t>蔡仁厚：《宋明理学》，吉林出版集团有限责任公司，</w:t>
      </w:r>
      <w:r w:rsidR="00E3634B" w:rsidRPr="00F2173B">
        <w:rPr>
          <w:rFonts w:ascii="仿宋" w:eastAsia="仿宋" w:hAnsi="仿宋" w:hint="eastAsia"/>
          <w:szCs w:val="21"/>
        </w:rPr>
        <w:t>2009年</w:t>
      </w:r>
    </w:p>
    <w:p w:rsidR="00E212C8" w:rsidRPr="00F2173B" w:rsidRDefault="001E2BD7" w:rsidP="00E212C8">
      <w:pPr>
        <w:rPr>
          <w:rFonts w:ascii="仿宋" w:eastAsia="仿宋" w:hAnsi="仿宋"/>
          <w:szCs w:val="21"/>
        </w:rPr>
      </w:pPr>
      <w:r w:rsidRPr="00F2173B">
        <w:rPr>
          <w:rFonts w:ascii="仿宋" w:eastAsia="仿宋" w:hAnsi="仿宋" w:hint="eastAsia"/>
          <w:szCs w:val="21"/>
        </w:rPr>
        <w:t>9、</w:t>
      </w:r>
      <w:r w:rsidR="00866B7A" w:rsidRPr="00F2173B">
        <w:rPr>
          <w:rFonts w:ascii="仿宋" w:eastAsia="仿宋" w:hAnsi="仿宋" w:hint="eastAsia"/>
          <w:szCs w:val="21"/>
        </w:rPr>
        <w:t>陈来：《宋明理学》</w:t>
      </w:r>
      <w:r w:rsidR="00E212C8" w:rsidRPr="00F2173B">
        <w:rPr>
          <w:rFonts w:ascii="仿宋" w:eastAsia="仿宋" w:hAnsi="仿宋" w:hint="eastAsia"/>
          <w:szCs w:val="21"/>
        </w:rPr>
        <w:t>，生活·读书·新知三联书店，2011年</w:t>
      </w:r>
    </w:p>
    <w:p w:rsidR="00B24343" w:rsidRPr="00F2173B" w:rsidRDefault="001E2BD7">
      <w:pPr>
        <w:rPr>
          <w:rFonts w:ascii="仿宋" w:eastAsia="仿宋" w:hAnsi="仿宋"/>
          <w:szCs w:val="21"/>
        </w:rPr>
      </w:pPr>
      <w:r w:rsidRPr="00F2173B">
        <w:rPr>
          <w:rFonts w:ascii="仿宋" w:eastAsia="仿宋" w:hAnsi="仿宋" w:hint="eastAsia"/>
          <w:szCs w:val="21"/>
        </w:rPr>
        <w:t>10、陈来：</w:t>
      </w:r>
      <w:r w:rsidR="00866B7A" w:rsidRPr="00F2173B">
        <w:rPr>
          <w:rFonts w:ascii="仿宋" w:eastAsia="仿宋" w:hAnsi="仿宋" w:hint="eastAsia"/>
          <w:szCs w:val="21"/>
        </w:rPr>
        <w:t>《朱子哲学研究》，生活·读书·新知三联书店，2012年</w:t>
      </w:r>
    </w:p>
    <w:p w:rsidR="001E2BD7" w:rsidRDefault="001E2BD7">
      <w:pPr>
        <w:rPr>
          <w:rFonts w:ascii="仿宋" w:eastAsia="仿宋" w:hAnsi="仿宋" w:hint="eastAsia"/>
          <w:szCs w:val="21"/>
        </w:rPr>
      </w:pPr>
      <w:r w:rsidRPr="00F2173B">
        <w:rPr>
          <w:rFonts w:ascii="仿宋" w:eastAsia="仿宋" w:hAnsi="仿宋" w:hint="eastAsia"/>
          <w:szCs w:val="21"/>
        </w:rPr>
        <w:t>11、</w:t>
      </w:r>
      <w:r w:rsidR="0082295F" w:rsidRPr="00F2173B">
        <w:rPr>
          <w:rFonts w:ascii="仿宋" w:eastAsia="仿宋" w:hAnsi="仿宋" w:hint="eastAsia"/>
          <w:szCs w:val="21"/>
        </w:rPr>
        <w:t>陈来：《中国近世思想史研究》，生活·读书·新知三联书店，2010年</w:t>
      </w:r>
    </w:p>
    <w:p w:rsidR="00454C6A" w:rsidRPr="00F2173B" w:rsidRDefault="00454C6A" w:rsidP="00454C6A">
      <w:pPr>
        <w:rPr>
          <w:rFonts w:ascii="仿宋" w:eastAsia="仿宋" w:hAnsi="仿宋"/>
          <w:szCs w:val="21"/>
        </w:rPr>
      </w:pPr>
      <w:r>
        <w:rPr>
          <w:rFonts w:ascii="仿宋" w:eastAsia="仿宋" w:hAnsi="仿宋" w:hint="eastAsia"/>
          <w:szCs w:val="21"/>
        </w:rPr>
        <w:t>12</w:t>
      </w:r>
      <w:r w:rsidRPr="00F2173B">
        <w:rPr>
          <w:rFonts w:ascii="仿宋" w:eastAsia="仿宋" w:hAnsi="仿宋" w:hint="eastAsia"/>
          <w:szCs w:val="21"/>
        </w:rPr>
        <w:t>、</w:t>
      </w:r>
      <w:r>
        <w:rPr>
          <w:rFonts w:ascii="仿宋" w:eastAsia="仿宋" w:hAnsi="仿宋" w:hint="eastAsia"/>
          <w:szCs w:val="21"/>
        </w:rPr>
        <w:t>严佐之、戴扬本、刘永翔主编：</w:t>
      </w:r>
      <w:r w:rsidRPr="00F2173B">
        <w:rPr>
          <w:rFonts w:ascii="仿宋" w:eastAsia="仿宋" w:hAnsi="仿宋" w:hint="eastAsia"/>
          <w:szCs w:val="21"/>
        </w:rPr>
        <w:t>《近思录专辑》，华东师范大学出版社，2014年</w:t>
      </w:r>
    </w:p>
    <w:p w:rsidR="00B24343" w:rsidRPr="00F2173B" w:rsidRDefault="00454C6A">
      <w:pPr>
        <w:rPr>
          <w:rFonts w:ascii="仿宋" w:eastAsia="仿宋" w:hAnsi="仿宋"/>
          <w:szCs w:val="21"/>
        </w:rPr>
      </w:pPr>
      <w:r>
        <w:rPr>
          <w:rFonts w:ascii="仿宋" w:eastAsia="仿宋" w:hAnsi="仿宋" w:hint="eastAsia"/>
          <w:szCs w:val="21"/>
        </w:rPr>
        <w:t>13</w:t>
      </w:r>
      <w:r w:rsidR="001E2BD7" w:rsidRPr="00F2173B">
        <w:rPr>
          <w:rFonts w:ascii="仿宋" w:eastAsia="仿宋" w:hAnsi="仿宋" w:hint="eastAsia"/>
          <w:szCs w:val="21"/>
        </w:rPr>
        <w:t>、</w:t>
      </w:r>
      <w:r w:rsidR="00866B7A" w:rsidRPr="00F2173B">
        <w:rPr>
          <w:rFonts w:ascii="仿宋" w:eastAsia="仿宋" w:hAnsi="仿宋" w:hint="eastAsia"/>
          <w:szCs w:val="21"/>
        </w:rPr>
        <w:t>杨立华：《宋明理学十五讲》</w:t>
      </w:r>
      <w:r w:rsidR="00E3634B" w:rsidRPr="00F2173B">
        <w:rPr>
          <w:rFonts w:ascii="仿宋" w:eastAsia="仿宋" w:hAnsi="仿宋" w:hint="eastAsia"/>
          <w:szCs w:val="21"/>
        </w:rPr>
        <w:t>，北京大学出版社，2015年</w:t>
      </w:r>
    </w:p>
    <w:p w:rsidR="00B24343" w:rsidRPr="00F2173B" w:rsidRDefault="00B24343">
      <w:pPr>
        <w:rPr>
          <w:rFonts w:ascii="仿宋" w:eastAsia="仿宋" w:hAnsi="仿宋"/>
          <w:szCs w:val="21"/>
        </w:rPr>
      </w:pPr>
    </w:p>
    <w:p w:rsidR="00B24343" w:rsidRPr="00F2173B" w:rsidRDefault="00866B7A">
      <w:pPr>
        <w:rPr>
          <w:rFonts w:ascii="仿宋" w:eastAsia="仿宋" w:hAnsi="仿宋"/>
          <w:b/>
          <w:szCs w:val="21"/>
        </w:rPr>
      </w:pPr>
      <w:r w:rsidRPr="00F2173B">
        <w:rPr>
          <w:rFonts w:ascii="仿宋" w:eastAsia="仿宋" w:hAnsi="仿宋" w:hint="eastAsia"/>
          <w:b/>
          <w:szCs w:val="21"/>
        </w:rPr>
        <w:t>期刊论文：</w:t>
      </w:r>
      <w:r w:rsidR="0072214A" w:rsidRPr="00F2173B">
        <w:rPr>
          <w:rFonts w:ascii="仿宋" w:eastAsia="仿宋" w:hAnsi="仿宋"/>
          <w:b/>
          <w:szCs w:val="21"/>
        </w:rPr>
        <w:t xml:space="preserve"> </w:t>
      </w:r>
    </w:p>
    <w:p w:rsidR="00B24343" w:rsidRPr="00F2173B" w:rsidRDefault="00B24343">
      <w:pPr>
        <w:rPr>
          <w:rFonts w:ascii="仿宋" w:eastAsia="仿宋" w:hAnsi="仿宋"/>
          <w:szCs w:val="21"/>
        </w:rPr>
      </w:pPr>
    </w:p>
    <w:p w:rsidR="00B24343" w:rsidRPr="00F2173B" w:rsidRDefault="00866B7A">
      <w:pPr>
        <w:pStyle w:val="a7"/>
        <w:rPr>
          <w:rFonts w:ascii="仿宋" w:eastAsia="仿宋" w:hAnsi="仿宋"/>
          <w:sz w:val="21"/>
          <w:szCs w:val="21"/>
        </w:rPr>
      </w:pPr>
      <w:r w:rsidRPr="00F2173B">
        <w:rPr>
          <w:rFonts w:ascii="仿宋" w:eastAsia="仿宋" w:hAnsi="仿宋" w:hint="eastAsia"/>
          <w:sz w:val="21"/>
          <w:szCs w:val="21"/>
        </w:rPr>
        <w:t>1、</w:t>
      </w:r>
      <w:r w:rsidR="001B22A5" w:rsidRPr="00F2173B">
        <w:rPr>
          <w:rFonts w:ascii="仿宋" w:eastAsia="仿宋" w:hAnsi="仿宋" w:hint="eastAsia"/>
          <w:sz w:val="21"/>
          <w:szCs w:val="21"/>
        </w:rPr>
        <w:t>乔清举：《论朱子的理气动静问题》，《哲学动态》，2012年第7期</w:t>
      </w:r>
    </w:p>
    <w:p w:rsidR="00B24343" w:rsidRPr="00F2173B" w:rsidRDefault="00E3634B">
      <w:pPr>
        <w:rPr>
          <w:rFonts w:ascii="仿宋" w:eastAsia="仿宋" w:hAnsi="仿宋"/>
          <w:szCs w:val="21"/>
        </w:rPr>
      </w:pPr>
      <w:r w:rsidRPr="00F2173B">
        <w:rPr>
          <w:rFonts w:ascii="仿宋" w:eastAsia="仿宋" w:hAnsi="仿宋" w:hint="eastAsia"/>
          <w:szCs w:val="21"/>
        </w:rPr>
        <w:t>2、</w:t>
      </w:r>
      <w:r w:rsidR="001B22A5" w:rsidRPr="00F2173B">
        <w:rPr>
          <w:rFonts w:ascii="仿宋" w:eastAsia="仿宋" w:hAnsi="仿宋" w:hint="eastAsia"/>
          <w:szCs w:val="21"/>
        </w:rPr>
        <w:t>赵金刚：《主宰谓之帝——朱子哲学中“理”的主宰作用》，《哲学动态》，2016年第3期</w:t>
      </w:r>
    </w:p>
    <w:p w:rsidR="00B24343" w:rsidRPr="00F2173B" w:rsidRDefault="00E3634B">
      <w:pPr>
        <w:rPr>
          <w:rFonts w:ascii="仿宋" w:eastAsia="仿宋" w:hAnsi="仿宋"/>
          <w:szCs w:val="21"/>
        </w:rPr>
      </w:pPr>
      <w:r w:rsidRPr="00F2173B">
        <w:rPr>
          <w:rFonts w:ascii="仿宋" w:eastAsia="仿宋" w:hAnsi="仿宋" w:hint="eastAsia"/>
          <w:szCs w:val="21"/>
        </w:rPr>
        <w:t>3、</w:t>
      </w:r>
      <w:r w:rsidR="001936CD" w:rsidRPr="00F2173B">
        <w:rPr>
          <w:rFonts w:ascii="仿宋" w:eastAsia="仿宋" w:hAnsi="仿宋" w:hint="eastAsia"/>
          <w:szCs w:val="21"/>
        </w:rPr>
        <w:t>赵金刚：《动静生生与“理生气”》，《中国哲学史》2014年第1期</w:t>
      </w:r>
    </w:p>
    <w:p w:rsidR="00E3634B" w:rsidRPr="00F2173B" w:rsidRDefault="00E3634B">
      <w:pPr>
        <w:rPr>
          <w:rFonts w:ascii="仿宋" w:eastAsia="仿宋" w:hAnsi="仿宋"/>
          <w:szCs w:val="21"/>
        </w:rPr>
      </w:pPr>
      <w:r w:rsidRPr="00F2173B">
        <w:rPr>
          <w:rFonts w:ascii="仿宋" w:eastAsia="仿宋" w:hAnsi="仿宋" w:hint="eastAsia"/>
          <w:szCs w:val="21"/>
        </w:rPr>
        <w:t>4、</w:t>
      </w:r>
      <w:r w:rsidR="001936CD" w:rsidRPr="00F2173B">
        <w:rPr>
          <w:rFonts w:ascii="仿宋" w:eastAsia="仿宋" w:hAnsi="仿宋" w:hint="eastAsia"/>
          <w:szCs w:val="21"/>
        </w:rPr>
        <w:t>李存山：《&lt;太极图&gt;与朱子理学》，《中共宁波市委党校学报》，2016年第1期</w:t>
      </w:r>
    </w:p>
    <w:p w:rsidR="00E3634B" w:rsidRPr="00F2173B" w:rsidRDefault="00E3634B">
      <w:pPr>
        <w:rPr>
          <w:rFonts w:ascii="仿宋" w:eastAsia="仿宋" w:hAnsi="仿宋"/>
          <w:szCs w:val="21"/>
        </w:rPr>
      </w:pPr>
      <w:r w:rsidRPr="00F2173B">
        <w:rPr>
          <w:rFonts w:ascii="仿宋" w:eastAsia="仿宋" w:hAnsi="仿宋" w:hint="eastAsia"/>
          <w:szCs w:val="21"/>
        </w:rPr>
        <w:t>5、</w:t>
      </w:r>
      <w:r w:rsidR="001936CD" w:rsidRPr="00F2173B">
        <w:rPr>
          <w:rFonts w:ascii="仿宋" w:eastAsia="仿宋" w:hAnsi="仿宋" w:hint="eastAsia"/>
          <w:szCs w:val="21"/>
        </w:rPr>
        <w:t>陈来：《朱熹理气观的形成和演变》，《哲学研究》，1985年06期</w:t>
      </w:r>
    </w:p>
    <w:p w:rsidR="00E3634B" w:rsidRPr="00F2173B" w:rsidRDefault="00E3634B">
      <w:pPr>
        <w:rPr>
          <w:rFonts w:ascii="仿宋" w:eastAsia="仿宋" w:hAnsi="仿宋"/>
          <w:szCs w:val="21"/>
        </w:rPr>
      </w:pPr>
      <w:r w:rsidRPr="00F2173B">
        <w:rPr>
          <w:rFonts w:ascii="仿宋" w:eastAsia="仿宋" w:hAnsi="仿宋" w:hint="eastAsia"/>
          <w:szCs w:val="21"/>
        </w:rPr>
        <w:t>6、</w:t>
      </w:r>
      <w:r w:rsidR="001936CD" w:rsidRPr="00F2173B">
        <w:rPr>
          <w:rFonts w:ascii="仿宋" w:eastAsia="仿宋" w:hAnsi="仿宋" w:hint="eastAsia"/>
          <w:szCs w:val="21"/>
        </w:rPr>
        <w:t>乐爱国：《民国时期对朱熹理气论的不同解读》，《人文杂志》2013年第3期</w:t>
      </w:r>
    </w:p>
    <w:p w:rsidR="00E3634B" w:rsidRPr="00F2173B" w:rsidRDefault="00E3634B">
      <w:pPr>
        <w:rPr>
          <w:rFonts w:ascii="仿宋" w:eastAsia="仿宋" w:hAnsi="仿宋"/>
          <w:szCs w:val="21"/>
        </w:rPr>
      </w:pPr>
      <w:r w:rsidRPr="00F2173B">
        <w:rPr>
          <w:rFonts w:ascii="仿宋" w:eastAsia="仿宋" w:hAnsi="仿宋" w:hint="eastAsia"/>
          <w:szCs w:val="21"/>
        </w:rPr>
        <w:t>7、</w:t>
      </w:r>
      <w:r w:rsidR="008B5E26" w:rsidRPr="00F2173B">
        <w:rPr>
          <w:rFonts w:ascii="仿宋" w:eastAsia="仿宋" w:hAnsi="仿宋" w:hint="eastAsia"/>
          <w:szCs w:val="21"/>
        </w:rPr>
        <w:t>乐爱国：《</w:t>
      </w:r>
      <w:r w:rsidR="00A9262E" w:rsidRPr="00F2173B">
        <w:rPr>
          <w:rFonts w:ascii="仿宋" w:eastAsia="仿宋" w:hAnsi="仿宋" w:hint="eastAsia"/>
          <w:szCs w:val="21"/>
        </w:rPr>
        <w:t>朱熹的“理”：“生生之理”还是“只存有而不活动”</w:t>
      </w:r>
      <w:r w:rsidR="008B5E26" w:rsidRPr="00F2173B">
        <w:rPr>
          <w:rFonts w:ascii="仿宋" w:eastAsia="仿宋" w:hAnsi="仿宋" w:hint="eastAsia"/>
          <w:szCs w:val="21"/>
        </w:rPr>
        <w:t>》</w:t>
      </w:r>
      <w:r w:rsidR="00A9262E" w:rsidRPr="00F2173B">
        <w:rPr>
          <w:rFonts w:ascii="仿宋" w:eastAsia="仿宋" w:hAnsi="仿宋" w:hint="eastAsia"/>
          <w:szCs w:val="21"/>
        </w:rPr>
        <w:t>，《厦门大学学报》（哲学社会科学版），2016</w:t>
      </w:r>
      <w:r w:rsidR="00982553" w:rsidRPr="00F2173B">
        <w:rPr>
          <w:rFonts w:ascii="仿宋" w:eastAsia="仿宋" w:hAnsi="仿宋" w:hint="eastAsia"/>
          <w:szCs w:val="21"/>
        </w:rPr>
        <w:t>年第1</w:t>
      </w:r>
      <w:r w:rsidR="00A9262E" w:rsidRPr="00F2173B">
        <w:rPr>
          <w:rFonts w:ascii="仿宋" w:eastAsia="仿宋" w:hAnsi="仿宋" w:hint="eastAsia"/>
          <w:szCs w:val="21"/>
        </w:rPr>
        <w:t>期</w:t>
      </w:r>
    </w:p>
    <w:p w:rsidR="00E3634B" w:rsidRPr="00F2173B" w:rsidRDefault="00E3634B">
      <w:pPr>
        <w:rPr>
          <w:rFonts w:ascii="仿宋" w:eastAsia="仿宋" w:hAnsi="仿宋"/>
          <w:szCs w:val="21"/>
        </w:rPr>
      </w:pPr>
      <w:r w:rsidRPr="00F2173B">
        <w:rPr>
          <w:rFonts w:ascii="仿宋" w:eastAsia="仿宋" w:hAnsi="仿宋" w:hint="eastAsia"/>
          <w:szCs w:val="21"/>
        </w:rPr>
        <w:t>8、</w:t>
      </w:r>
      <w:r w:rsidR="008B5E26" w:rsidRPr="00F2173B">
        <w:rPr>
          <w:rFonts w:ascii="仿宋" w:eastAsia="仿宋" w:hAnsi="仿宋" w:hint="eastAsia"/>
          <w:szCs w:val="21"/>
        </w:rPr>
        <w:t>唐宇元：《论明初曹端的理学及其历史意义》，《河北学刊》，1987年第2期</w:t>
      </w:r>
    </w:p>
    <w:p w:rsidR="00E3634B" w:rsidRPr="00F2173B" w:rsidRDefault="00E3634B">
      <w:pPr>
        <w:rPr>
          <w:rFonts w:ascii="仿宋" w:eastAsia="仿宋" w:hAnsi="仿宋"/>
          <w:szCs w:val="21"/>
        </w:rPr>
      </w:pPr>
      <w:r w:rsidRPr="00F2173B">
        <w:rPr>
          <w:rFonts w:ascii="仿宋" w:eastAsia="仿宋" w:hAnsi="仿宋" w:hint="eastAsia"/>
          <w:szCs w:val="21"/>
        </w:rPr>
        <w:t>9、</w:t>
      </w:r>
      <w:r w:rsidR="008B5E26" w:rsidRPr="00F2173B">
        <w:rPr>
          <w:rFonts w:ascii="仿宋" w:eastAsia="仿宋" w:hAnsi="仿宋" w:hint="eastAsia"/>
          <w:szCs w:val="21"/>
        </w:rPr>
        <w:t>唐宇元：《朱学在明代的流变与王学的兴起》，《哲学研究》，1986年09期</w:t>
      </w:r>
    </w:p>
    <w:p w:rsidR="008B5E26" w:rsidRPr="00F2173B" w:rsidRDefault="008B5E26">
      <w:pPr>
        <w:rPr>
          <w:rFonts w:ascii="仿宋" w:eastAsia="仿宋" w:hAnsi="仿宋"/>
          <w:szCs w:val="21"/>
        </w:rPr>
      </w:pPr>
      <w:r w:rsidRPr="00F2173B">
        <w:rPr>
          <w:rFonts w:ascii="仿宋" w:eastAsia="仿宋" w:hAnsi="仿宋" w:hint="eastAsia"/>
          <w:szCs w:val="21"/>
        </w:rPr>
        <w:t>10、林安梧：《朱子哲学当代诠释方法论之反思》，《河北学刊》，2009年5月，第29卷第3期</w:t>
      </w:r>
    </w:p>
    <w:p w:rsidR="008B5E26" w:rsidRPr="00F2173B" w:rsidRDefault="008B5E26">
      <w:pPr>
        <w:rPr>
          <w:rFonts w:ascii="仿宋" w:eastAsia="仿宋" w:hAnsi="仿宋"/>
          <w:szCs w:val="21"/>
        </w:rPr>
      </w:pPr>
      <w:r w:rsidRPr="00F2173B">
        <w:rPr>
          <w:rFonts w:ascii="仿宋" w:eastAsia="仿宋" w:hAnsi="仿宋" w:hint="eastAsia"/>
          <w:szCs w:val="21"/>
        </w:rPr>
        <w:t>11、陈代湘：《朱熹对周敦颐宇宙本体论得继承与改造》，《上饶师范学院学报》，2002年2月，第22卷第1期</w:t>
      </w:r>
    </w:p>
    <w:p w:rsidR="00982553" w:rsidRPr="00F2173B" w:rsidRDefault="00A9262E">
      <w:pPr>
        <w:rPr>
          <w:rFonts w:ascii="仿宋" w:eastAsia="仿宋" w:hAnsi="仿宋"/>
          <w:szCs w:val="21"/>
        </w:rPr>
      </w:pPr>
      <w:r w:rsidRPr="00F2173B">
        <w:rPr>
          <w:rFonts w:ascii="仿宋" w:eastAsia="仿宋" w:hAnsi="仿宋" w:hint="eastAsia"/>
          <w:szCs w:val="21"/>
        </w:rPr>
        <w:t>12、</w:t>
      </w:r>
      <w:r w:rsidR="00982553" w:rsidRPr="00F2173B">
        <w:rPr>
          <w:rFonts w:ascii="仿宋" w:eastAsia="仿宋" w:hAnsi="仿宋" w:hint="eastAsia"/>
          <w:szCs w:val="21"/>
        </w:rPr>
        <w:t>沈福顺：《论朱熹的“理生气”》，《中国哲学史》，2016年第3期</w:t>
      </w:r>
    </w:p>
    <w:sectPr w:rsidR="00982553" w:rsidRPr="00F2173B">
      <w:footerReference w:type="default" r:id="rId9"/>
      <w:footnotePr>
        <w:numFmt w:val="decimalEnclosedCircleChinese"/>
        <w:numRestart w:val="eachPage"/>
      </w:footnotePr>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739CC" w:rsidRDefault="002739CC">
      <w:r>
        <w:separator/>
      </w:r>
    </w:p>
  </w:endnote>
  <w:endnote w:type="continuationSeparator" w:id="0">
    <w:p w:rsidR="002739CC" w:rsidRDefault="002739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Adobe 明體 Std L">
    <w:altName w:val="MS Mincho"/>
    <w:panose1 w:val="02020300000000000000"/>
    <w:charset w:val="80"/>
    <w:family w:val="roman"/>
    <w:notTrueType/>
    <w:pitch w:val="variable"/>
    <w:sig w:usb0="00000203" w:usb1="1A0F1900" w:usb2="00000016" w:usb3="00000000" w:csb0="00120005"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31860179"/>
      <w:docPartObj>
        <w:docPartGallery w:val="Page Numbers (Bottom of Page)"/>
        <w:docPartUnique/>
      </w:docPartObj>
    </w:sdtPr>
    <w:sdtContent>
      <w:p w:rsidR="005B5782" w:rsidRDefault="005B5782">
        <w:pPr>
          <w:pStyle w:val="a5"/>
          <w:jc w:val="center"/>
        </w:pPr>
        <w:r>
          <w:fldChar w:fldCharType="begin"/>
        </w:r>
        <w:r>
          <w:instrText>PAGE   \* MERGEFORMAT</w:instrText>
        </w:r>
        <w:r>
          <w:fldChar w:fldCharType="separate"/>
        </w:r>
        <w:r w:rsidRPr="005B5782">
          <w:rPr>
            <w:noProof/>
            <w:lang w:val="zh-CN"/>
          </w:rPr>
          <w:t>4</w:t>
        </w:r>
        <w:r>
          <w:fldChar w:fldCharType="end"/>
        </w:r>
      </w:p>
    </w:sdtContent>
  </w:sdt>
  <w:p w:rsidR="005B5782" w:rsidRDefault="005B578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739CC" w:rsidRDefault="002739CC">
      <w:r>
        <w:separator/>
      </w:r>
    </w:p>
  </w:footnote>
  <w:footnote w:type="continuationSeparator" w:id="0">
    <w:p w:rsidR="002739CC" w:rsidRDefault="002739CC">
      <w:r>
        <w:continuationSeparator/>
      </w:r>
    </w:p>
  </w:footnote>
  <w:footnote w:id="1">
    <w:p w:rsidR="004D30C6" w:rsidRDefault="004D30C6">
      <w:pPr>
        <w:pStyle w:val="a7"/>
      </w:pPr>
      <w:r>
        <w:rPr>
          <w:rStyle w:val="ab"/>
        </w:rPr>
        <w:footnoteRef/>
      </w:r>
      <w:r>
        <w:rPr>
          <w:rFonts w:hint="eastAsia"/>
        </w:rPr>
        <w:t>《太极图》源于道教，前人已多有论述。且《太极图说》首句中“无极”一次非儒家本有之概念，故以其离于儒而偏于道而抨击之者颇多。</w:t>
      </w:r>
      <w:proofErr w:type="gramStart"/>
      <w:r>
        <w:rPr>
          <w:rFonts w:hint="eastAsia"/>
        </w:rPr>
        <w:t>此处引毛奇</w:t>
      </w:r>
      <w:proofErr w:type="gramEnd"/>
      <w:r>
        <w:rPr>
          <w:rFonts w:hint="eastAsia"/>
        </w:rPr>
        <w:t>龄《太极图说遗议》中言以驳：“惟是一元化为二气，二气分为五行，而万物生息于其间，此理终古不易。儒与道共此天地，则所言之天地，儒不能异于道，道亦不能异于儒。……</w:t>
      </w:r>
      <w:r>
        <w:t>不论所言之是非，而但</w:t>
      </w:r>
      <w:r>
        <w:rPr>
          <w:rFonts w:hint="eastAsia"/>
        </w:rPr>
        <w:t>于</w:t>
      </w:r>
      <w:r>
        <w:t>图绘字句辨其原出</w:t>
      </w:r>
      <w:r>
        <w:rPr>
          <w:rFonts w:hint="eastAsia"/>
        </w:rPr>
        <w:t>于</w:t>
      </w:r>
      <w:r>
        <w:t>道家，所谓舍本而争末者也。</w:t>
      </w:r>
      <w:r>
        <w:rPr>
          <w:rFonts w:hint="eastAsia"/>
        </w:rPr>
        <w:t>”</w:t>
      </w:r>
      <w:r>
        <w:t xml:space="preserve"> </w:t>
      </w:r>
    </w:p>
  </w:footnote>
  <w:footnote w:id="2">
    <w:p w:rsidR="004D30C6" w:rsidRDefault="004D30C6">
      <w:pPr>
        <w:pStyle w:val="a7"/>
      </w:pPr>
      <w:r>
        <w:rPr>
          <w:rStyle w:val="ab"/>
        </w:rPr>
        <w:footnoteRef/>
      </w:r>
      <w:r>
        <w:rPr>
          <w:rFonts w:hint="eastAsia"/>
        </w:rPr>
        <w:t xml:space="preserve"> </w:t>
      </w:r>
      <w:r>
        <w:rPr>
          <w:rFonts w:hint="eastAsia"/>
        </w:rPr>
        <w:t>周敦颐《太极图说》首句是“无极而太极”为朱子所定。在朱子时代另有两种不同版本，国史本作“自无极而太极”，九江本作“无极而生太极”。朱子删订其为“无极而太极”，盖若承认“自无极而太极”，就必然落实了以“无极”为最终本体、本根之义，而偏至道家。</w:t>
      </w:r>
    </w:p>
  </w:footnote>
  <w:footnote w:id="3">
    <w:p w:rsidR="004D30C6" w:rsidRPr="00FE1492" w:rsidRDefault="004D30C6">
      <w:pPr>
        <w:pStyle w:val="a7"/>
        <w:rPr>
          <w:color w:val="FF0000"/>
        </w:rPr>
      </w:pPr>
      <w:r w:rsidRPr="00BD44B7">
        <w:rPr>
          <w:rStyle w:val="ab"/>
        </w:rPr>
        <w:footnoteRef/>
      </w:r>
      <w:r w:rsidRPr="00BD44B7">
        <w:rPr>
          <w:rFonts w:hint="eastAsia"/>
        </w:rPr>
        <w:t xml:space="preserve"> </w:t>
      </w:r>
      <w:r>
        <w:rPr>
          <w:rFonts w:hint="eastAsia"/>
        </w:rPr>
        <w:t>朱熹：《朱子语类》</w:t>
      </w:r>
      <w:r w:rsidRPr="00BD44B7">
        <w:rPr>
          <w:rFonts w:hint="eastAsia"/>
        </w:rPr>
        <w:t>卷九十三，中华书局，</w:t>
      </w:r>
      <w:r w:rsidRPr="00BD44B7">
        <w:rPr>
          <w:rFonts w:ascii="宋体" w:eastAsia="宋体" w:hAnsi="宋体" w:hint="eastAsia"/>
        </w:rPr>
        <w:t>2007</w:t>
      </w:r>
      <w:r w:rsidRPr="00BD44B7">
        <w:rPr>
          <w:rFonts w:hint="eastAsia"/>
        </w:rPr>
        <w:t>年，</w:t>
      </w:r>
      <w:r w:rsidRPr="00BD44B7">
        <w:rPr>
          <w:rFonts w:hint="eastAsia"/>
        </w:rPr>
        <w:t>2358</w:t>
      </w:r>
      <w:r w:rsidRPr="00BD44B7">
        <w:rPr>
          <w:rFonts w:hint="eastAsia"/>
        </w:rPr>
        <w:t>页。所谓“刘绚记程言”，实为吕大临记程言，即《程氏遗书》卷二上记载二程批判张载之学所说：“横渠教人本只是谓</w:t>
      </w:r>
      <w:proofErr w:type="gramStart"/>
      <w:r w:rsidRPr="00BD44B7">
        <w:rPr>
          <w:rFonts w:hint="eastAsia"/>
        </w:rPr>
        <w:t>世</w:t>
      </w:r>
      <w:proofErr w:type="gramEnd"/>
      <w:r w:rsidRPr="00BD44B7">
        <w:rPr>
          <w:rFonts w:hint="eastAsia"/>
        </w:rPr>
        <w:t>学胶固，故说一个清虚一大，只图得人稍损得没去就道理来，然而人又更别处走。今日且只道敬。”</w:t>
      </w:r>
    </w:p>
  </w:footnote>
  <w:footnote w:id="4">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程颢、程颐：《遗书》 卷二上，《二程集》，中华书局，1981年，第15页</w:t>
      </w:r>
    </w:p>
  </w:footnote>
  <w:footnote w:id="5">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w:t>
      </w:r>
      <w:proofErr w:type="gramStart"/>
      <w:r>
        <w:rPr>
          <w:rFonts w:ascii="宋体" w:eastAsia="宋体" w:hAnsi="宋体" w:hint="eastAsia"/>
        </w:rPr>
        <w:t>一</w:t>
      </w:r>
      <w:proofErr w:type="gramEnd"/>
      <w:r>
        <w:rPr>
          <w:rFonts w:ascii="宋体" w:eastAsia="宋体" w:hAnsi="宋体" w:hint="eastAsia"/>
        </w:rPr>
        <w:t>，第1页</w:t>
      </w:r>
    </w:p>
  </w:footnote>
  <w:footnote w:id="6">
    <w:p w:rsidR="004D30C6" w:rsidRDefault="004D30C6">
      <w:pPr>
        <w:pStyle w:val="a7"/>
      </w:pPr>
      <w:r>
        <w:rPr>
          <w:rStyle w:val="ab"/>
        </w:rPr>
        <w:footnoteRef/>
      </w:r>
      <w:r>
        <w:t xml:space="preserve"> </w:t>
      </w:r>
      <w:r>
        <w:rPr>
          <w:rFonts w:hint="eastAsia"/>
        </w:rPr>
        <w:t>朱熹：《朱子语类》卷</w:t>
      </w:r>
      <w:proofErr w:type="gramStart"/>
      <w:r>
        <w:rPr>
          <w:rFonts w:hint="eastAsia"/>
        </w:rPr>
        <w:t>一</w:t>
      </w:r>
      <w:proofErr w:type="gramEnd"/>
      <w:r>
        <w:rPr>
          <w:rFonts w:hint="eastAsia"/>
        </w:rPr>
        <w:t>，第</w:t>
      </w:r>
      <w:r>
        <w:rPr>
          <w:rFonts w:hint="eastAsia"/>
        </w:rPr>
        <w:t>4</w:t>
      </w:r>
      <w:r>
        <w:rPr>
          <w:rFonts w:hint="eastAsia"/>
        </w:rPr>
        <w:t>页</w:t>
      </w:r>
    </w:p>
  </w:footnote>
  <w:footnote w:id="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程颢、程颐：《遗书》卷三，《二程集》，中华书局，1981年，第67页</w:t>
      </w:r>
    </w:p>
  </w:footnote>
  <w:footnote w:id="8">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程颢、程颐：《遗书》卷十五，《二程集》，中华书局，1981年，第162页</w:t>
      </w:r>
    </w:p>
  </w:footnote>
  <w:footnote w:id="9">
    <w:p w:rsidR="004D30C6" w:rsidRDefault="004D30C6">
      <w:pPr>
        <w:pStyle w:val="a7"/>
        <w:rPr>
          <w:rFonts w:ascii="宋体" w:eastAsia="宋体" w:hAnsi="宋体"/>
        </w:rPr>
      </w:pPr>
      <w:r w:rsidRPr="00D34A87">
        <w:rPr>
          <w:rStyle w:val="ab"/>
          <w:rFonts w:ascii="宋体" w:eastAsia="宋体" w:hAnsi="宋体"/>
        </w:rPr>
        <w:footnoteRef/>
      </w:r>
      <w:r w:rsidRPr="00D34A87">
        <w:rPr>
          <w:rFonts w:ascii="宋体" w:eastAsia="宋体" w:hAnsi="宋体"/>
        </w:rPr>
        <w:t xml:space="preserve"> </w:t>
      </w:r>
      <w:r w:rsidRPr="00D34A87">
        <w:rPr>
          <w:rFonts w:ascii="宋体" w:eastAsia="宋体" w:hAnsi="宋体" w:hint="eastAsia"/>
        </w:rPr>
        <w:t>朱熹：《答陆子静六》，《文集》卷三十六，《朱子全书》第二十一册，第1573页</w:t>
      </w:r>
    </w:p>
  </w:footnote>
  <w:footnote w:id="10">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朱熹：《太极图说解》，《朱子全书》第十三册，上海古籍出版社、安徽教育出版社，2002年，第72页</w:t>
      </w:r>
    </w:p>
  </w:footnote>
  <w:footnote w:id="11">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朱熹：《朱子语类》九四，第2365页</w:t>
      </w:r>
    </w:p>
  </w:footnote>
  <w:footnote w:id="12">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朱熹：《朱子语类》九四，第2365页</w:t>
      </w:r>
    </w:p>
  </w:footnote>
  <w:footnote w:id="13">
    <w:p w:rsidR="004D30C6" w:rsidRPr="00625D1F" w:rsidRDefault="004D30C6">
      <w:pPr>
        <w:pStyle w:val="a7"/>
        <w:rPr>
          <w:rFonts w:ascii="宋体" w:eastAsia="宋体" w:hAnsi="宋体"/>
        </w:rPr>
      </w:pPr>
      <w:r w:rsidRPr="00625D1F">
        <w:rPr>
          <w:rStyle w:val="ab"/>
          <w:rFonts w:ascii="宋体" w:eastAsia="宋体" w:hAnsi="宋体"/>
        </w:rPr>
        <w:footnoteRef/>
      </w:r>
      <w:r w:rsidRPr="00625D1F">
        <w:rPr>
          <w:rFonts w:ascii="宋体" w:eastAsia="宋体" w:hAnsi="宋体"/>
        </w:rPr>
        <w:t xml:space="preserve"> </w:t>
      </w:r>
      <w:r w:rsidRPr="00625D1F">
        <w:rPr>
          <w:rFonts w:ascii="宋体" w:eastAsia="宋体" w:hAnsi="宋体" w:hint="eastAsia"/>
        </w:rPr>
        <w:t>朱熹：《答陆子美一》，《文集》卷三十六，《朱子全书》第二十一册，第1560页</w:t>
      </w:r>
    </w:p>
  </w:footnote>
  <w:footnote w:id="14">
    <w:p w:rsidR="004D30C6" w:rsidRDefault="004D30C6">
      <w:pPr>
        <w:pStyle w:val="a7"/>
      </w:pPr>
      <w:r>
        <w:rPr>
          <w:rStyle w:val="ab"/>
        </w:rPr>
        <w:footnoteRef/>
      </w:r>
      <w:r>
        <w:t xml:space="preserve"> </w:t>
      </w:r>
      <w:r>
        <w:rPr>
          <w:rFonts w:hint="eastAsia"/>
        </w:rPr>
        <w:t>朱熹：《朱子语类》九四，第</w:t>
      </w:r>
      <w:r>
        <w:rPr>
          <w:rFonts w:hint="eastAsia"/>
        </w:rPr>
        <w:t>2371</w:t>
      </w:r>
      <w:r>
        <w:rPr>
          <w:rFonts w:hint="eastAsia"/>
        </w:rPr>
        <w:t>页</w:t>
      </w:r>
    </w:p>
  </w:footnote>
  <w:footnote w:id="15">
    <w:p w:rsidR="004D30C6" w:rsidRDefault="004D30C6">
      <w:pPr>
        <w:pStyle w:val="a7"/>
      </w:pPr>
      <w:r>
        <w:rPr>
          <w:rStyle w:val="ab"/>
        </w:rPr>
        <w:footnoteRef/>
      </w:r>
      <w:r>
        <w:t xml:space="preserve"> </w:t>
      </w:r>
      <w:r>
        <w:rPr>
          <w:rFonts w:hint="eastAsia"/>
        </w:rPr>
        <w:t>朱熹：《朱子语类》卷</w:t>
      </w:r>
      <w:proofErr w:type="gramStart"/>
      <w:r>
        <w:rPr>
          <w:rFonts w:hint="eastAsia"/>
        </w:rPr>
        <w:t>一</w:t>
      </w:r>
      <w:proofErr w:type="gramEnd"/>
      <w:r>
        <w:rPr>
          <w:rFonts w:hint="eastAsia"/>
        </w:rPr>
        <w:t>，第</w:t>
      </w:r>
      <w:r>
        <w:rPr>
          <w:rFonts w:hint="eastAsia"/>
        </w:rPr>
        <w:t>3</w:t>
      </w:r>
      <w:r>
        <w:rPr>
          <w:rFonts w:hint="eastAsia"/>
        </w:rPr>
        <w:t>页</w:t>
      </w:r>
    </w:p>
  </w:footnote>
  <w:footnote w:id="16">
    <w:p w:rsidR="004D30C6" w:rsidRDefault="004D30C6">
      <w:pPr>
        <w:pStyle w:val="a7"/>
      </w:pPr>
      <w:r>
        <w:rPr>
          <w:rStyle w:val="ab"/>
        </w:rPr>
        <w:footnoteRef/>
      </w:r>
      <w:r>
        <w:t xml:space="preserve"> </w:t>
      </w:r>
      <w:r>
        <w:rPr>
          <w:rFonts w:hint="eastAsia"/>
        </w:rPr>
        <w:t>钱穆：《朱子新学案》第一册，九州出版社，</w:t>
      </w:r>
      <w:r>
        <w:rPr>
          <w:rFonts w:hint="eastAsia"/>
        </w:rPr>
        <w:t>2011</w:t>
      </w:r>
      <w:r>
        <w:rPr>
          <w:rFonts w:hint="eastAsia"/>
        </w:rPr>
        <w:t>年，第</w:t>
      </w:r>
      <w:r>
        <w:rPr>
          <w:rFonts w:hint="eastAsia"/>
        </w:rPr>
        <w:t>270</w:t>
      </w:r>
      <w:r>
        <w:rPr>
          <w:rFonts w:hint="eastAsia"/>
        </w:rPr>
        <w:t>页</w:t>
      </w:r>
    </w:p>
  </w:footnote>
  <w:footnote w:id="17">
    <w:p w:rsidR="004D30C6" w:rsidRDefault="004D30C6">
      <w:pPr>
        <w:pStyle w:val="a7"/>
      </w:pPr>
      <w:r>
        <w:rPr>
          <w:rStyle w:val="ab"/>
        </w:rPr>
        <w:footnoteRef/>
      </w:r>
      <w:r>
        <w:rPr>
          <w:rFonts w:hint="eastAsia"/>
        </w:rPr>
        <w:t xml:space="preserve"> </w:t>
      </w:r>
      <w:r>
        <w:rPr>
          <w:rFonts w:hint="eastAsia"/>
        </w:rPr>
        <w:t>朱熹：《论语集注》“八</w:t>
      </w:r>
      <w:proofErr w:type="gramStart"/>
      <w:r>
        <w:rPr>
          <w:rFonts w:hint="eastAsia"/>
        </w:rPr>
        <w:t>佾</w:t>
      </w:r>
      <w:proofErr w:type="gramEnd"/>
      <w:r>
        <w:rPr>
          <w:rFonts w:hint="eastAsia"/>
        </w:rPr>
        <w:t>第三”，《四书章句集注》，中华书局，</w:t>
      </w:r>
      <w:r>
        <w:rPr>
          <w:rFonts w:hint="eastAsia"/>
        </w:rPr>
        <w:t>2012</w:t>
      </w:r>
      <w:r>
        <w:rPr>
          <w:rFonts w:hint="eastAsia"/>
        </w:rPr>
        <w:t>年版，第</w:t>
      </w:r>
      <w:r>
        <w:rPr>
          <w:rFonts w:hint="eastAsia"/>
        </w:rPr>
        <w:t>65</w:t>
      </w:r>
      <w:r>
        <w:rPr>
          <w:rFonts w:hint="eastAsia"/>
        </w:rPr>
        <w:t>页</w:t>
      </w:r>
    </w:p>
  </w:footnote>
  <w:footnote w:id="18">
    <w:p w:rsidR="004D30C6" w:rsidRDefault="004D30C6">
      <w:pPr>
        <w:pStyle w:val="a7"/>
      </w:pPr>
      <w:r>
        <w:rPr>
          <w:rStyle w:val="ab"/>
        </w:rPr>
        <w:footnoteRef/>
      </w:r>
      <w:r>
        <w:rPr>
          <w:rFonts w:hint="eastAsia"/>
        </w:rPr>
        <w:t xml:space="preserve"> </w:t>
      </w:r>
      <w:r>
        <w:rPr>
          <w:rFonts w:hint="eastAsia"/>
        </w:rPr>
        <w:t>朱熹：《论语集注》“八</w:t>
      </w:r>
      <w:proofErr w:type="gramStart"/>
      <w:r>
        <w:rPr>
          <w:rFonts w:hint="eastAsia"/>
        </w:rPr>
        <w:t>佾</w:t>
      </w:r>
      <w:proofErr w:type="gramEnd"/>
      <w:r>
        <w:rPr>
          <w:rFonts w:hint="eastAsia"/>
        </w:rPr>
        <w:t>第三”，《四书章句集注》，</w:t>
      </w:r>
      <w:r>
        <w:rPr>
          <w:rFonts w:hint="eastAsia"/>
        </w:rPr>
        <w:t xml:space="preserve"> </w:t>
      </w:r>
      <w:r>
        <w:rPr>
          <w:rFonts w:hint="eastAsia"/>
        </w:rPr>
        <w:t>第</w:t>
      </w:r>
      <w:r>
        <w:rPr>
          <w:rFonts w:hint="eastAsia"/>
        </w:rPr>
        <w:t>65</w:t>
      </w:r>
      <w:r>
        <w:rPr>
          <w:rFonts w:hint="eastAsia"/>
        </w:rPr>
        <w:t>页</w:t>
      </w:r>
    </w:p>
  </w:footnote>
  <w:footnote w:id="19">
    <w:p w:rsidR="004D30C6" w:rsidRPr="00FE1492" w:rsidRDefault="004D30C6">
      <w:pPr>
        <w:pStyle w:val="a7"/>
        <w:rPr>
          <w:rFonts w:ascii="宋体" w:eastAsia="宋体" w:hAnsi="宋体"/>
        </w:rPr>
      </w:pPr>
      <w:r w:rsidRPr="00FE1492">
        <w:rPr>
          <w:rStyle w:val="ab"/>
          <w:rFonts w:ascii="宋体" w:eastAsia="宋体" w:hAnsi="宋体"/>
        </w:rPr>
        <w:footnoteRef/>
      </w:r>
      <w:r w:rsidRPr="00FE1492">
        <w:rPr>
          <w:rFonts w:ascii="宋体" w:eastAsia="宋体" w:hAnsi="宋体" w:hint="eastAsia"/>
        </w:rPr>
        <w:t xml:space="preserve"> 周敦颐：《太极图说》，《周敦颐集》，中华书局，1990年，第3-4页</w:t>
      </w:r>
    </w:p>
  </w:footnote>
  <w:footnote w:id="20">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朱熹：《中庸章句》，《四书章句集注》，中华书局，2012年，第17页</w:t>
      </w:r>
    </w:p>
  </w:footnote>
  <w:footnote w:id="21">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朱熹：《中庸或问》，《朱子全书》第六册，第550页</w:t>
      </w:r>
    </w:p>
  </w:footnote>
  <w:footnote w:id="22">
    <w:p w:rsidR="004D30C6" w:rsidRDefault="004D30C6" w:rsidP="009167C7">
      <w:pPr>
        <w:pStyle w:val="a7"/>
        <w:rPr>
          <w:rFonts w:ascii="宋体" w:eastAsia="宋体" w:hAnsi="宋体"/>
        </w:rPr>
      </w:pPr>
      <w:r w:rsidRPr="00880649">
        <w:rPr>
          <w:rStyle w:val="ab"/>
          <w:rFonts w:ascii="宋体" w:eastAsia="宋体" w:hAnsi="宋体"/>
        </w:rPr>
        <w:footnoteRef/>
      </w:r>
      <w:r>
        <w:rPr>
          <w:rFonts w:ascii="宋体" w:eastAsia="宋体" w:hAnsi="宋体" w:hint="eastAsia"/>
        </w:rPr>
        <w:t xml:space="preserve"> </w:t>
      </w:r>
      <w:r w:rsidRPr="00454C6A">
        <w:rPr>
          <w:rFonts w:ascii="宋体" w:eastAsia="宋体" w:hAnsi="宋体" w:hint="eastAsia"/>
        </w:rPr>
        <w:t>严佐之、戴扬本、刘永翔主编：</w:t>
      </w:r>
      <w:r w:rsidRPr="00880649">
        <w:rPr>
          <w:rFonts w:ascii="宋体" w:eastAsia="宋体" w:hAnsi="宋体" w:hint="eastAsia"/>
        </w:rPr>
        <w:t>《近思录专辑》第一册，华东师范大学出版社，2014年，第3页</w:t>
      </w:r>
      <w:r>
        <w:rPr>
          <w:rFonts w:ascii="宋体" w:eastAsia="宋体" w:hAnsi="宋体"/>
        </w:rPr>
        <w:t xml:space="preserve"> </w:t>
      </w:r>
    </w:p>
  </w:footnote>
  <w:footnote w:id="23">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朱熹：《大学或问》，《朱子全书》第六册，第528页</w:t>
      </w:r>
    </w:p>
  </w:footnote>
  <w:footnote w:id="24">
    <w:p w:rsidR="004D30C6" w:rsidRPr="00DB35F5" w:rsidRDefault="004D30C6">
      <w:pPr>
        <w:pStyle w:val="a7"/>
        <w:rPr>
          <w:rFonts w:ascii="宋体" w:eastAsia="宋体" w:hAnsi="宋体"/>
        </w:rPr>
      </w:pPr>
      <w:r w:rsidRPr="00DB35F5">
        <w:rPr>
          <w:rStyle w:val="ab"/>
          <w:rFonts w:ascii="宋体" w:eastAsia="宋体" w:hAnsi="宋体"/>
        </w:rPr>
        <w:footnoteRef/>
      </w:r>
      <w:r w:rsidRPr="00DB35F5">
        <w:rPr>
          <w:rFonts w:ascii="宋体" w:eastAsia="宋体" w:hAnsi="宋体"/>
        </w:rPr>
        <w:t xml:space="preserve"> </w:t>
      </w:r>
      <w:r>
        <w:rPr>
          <w:rFonts w:ascii="宋体" w:eastAsia="宋体" w:hAnsi="宋体" w:hint="eastAsia"/>
        </w:rPr>
        <w:t>朱熹：《朱子语类》</w:t>
      </w:r>
      <w:r w:rsidRPr="00DB35F5">
        <w:rPr>
          <w:rFonts w:ascii="宋体" w:eastAsia="宋体" w:hAnsi="宋体" w:hint="eastAsia"/>
        </w:rPr>
        <w:t>，卷十八，第414页</w:t>
      </w:r>
    </w:p>
  </w:footnote>
  <w:footnote w:id="25">
    <w:p w:rsidR="004D30C6" w:rsidRPr="00F12B8D" w:rsidRDefault="004D30C6">
      <w:pPr>
        <w:pStyle w:val="a7"/>
        <w:rPr>
          <w:rFonts w:ascii="宋体" w:eastAsia="宋体" w:hAnsi="宋体"/>
        </w:rPr>
      </w:pPr>
      <w:r w:rsidRPr="00F12B8D">
        <w:rPr>
          <w:rStyle w:val="ab"/>
          <w:rFonts w:ascii="宋体" w:eastAsia="宋体" w:hAnsi="宋体"/>
        </w:rPr>
        <w:footnoteRef/>
      </w:r>
      <w:r w:rsidRPr="00F12B8D">
        <w:rPr>
          <w:rFonts w:ascii="宋体" w:eastAsia="宋体" w:hAnsi="宋体"/>
        </w:rPr>
        <w:t xml:space="preserve"> </w:t>
      </w:r>
      <w:r>
        <w:rPr>
          <w:rFonts w:ascii="宋体" w:eastAsia="宋体" w:hAnsi="宋体" w:hint="eastAsia"/>
        </w:rPr>
        <w:t>朱熹：《朱子语类》</w:t>
      </w:r>
      <w:r w:rsidRPr="00F12B8D">
        <w:rPr>
          <w:rFonts w:ascii="宋体" w:eastAsia="宋体" w:hAnsi="宋体" w:hint="eastAsia"/>
        </w:rPr>
        <w:t>，卷十八，第414页</w:t>
      </w:r>
    </w:p>
  </w:footnote>
  <w:footnote w:id="26">
    <w:p w:rsidR="004D30C6" w:rsidRDefault="004D30C6">
      <w:pPr>
        <w:pStyle w:val="a7"/>
        <w:rPr>
          <w:rFonts w:ascii="宋体" w:eastAsia="宋体" w:hAnsi="宋体"/>
        </w:rPr>
      </w:pPr>
      <w:r w:rsidRPr="00880649">
        <w:rPr>
          <w:rStyle w:val="ab"/>
          <w:rFonts w:ascii="宋体" w:eastAsia="宋体" w:hAnsi="宋体"/>
        </w:rPr>
        <w:footnoteRef/>
      </w:r>
      <w:r w:rsidRPr="00880649">
        <w:rPr>
          <w:rFonts w:ascii="宋体" w:eastAsia="宋体" w:hAnsi="宋体"/>
        </w:rPr>
        <w:t xml:space="preserve"> </w:t>
      </w:r>
      <w:r w:rsidRPr="00880649">
        <w:rPr>
          <w:rFonts w:ascii="宋体" w:eastAsia="宋体" w:hAnsi="宋体" w:hint="eastAsia"/>
        </w:rPr>
        <w:t>朱熹：《答黄道夫一》，《文集》卷五十八，《朱子全书》第二十三册，第2755页</w:t>
      </w:r>
    </w:p>
  </w:footnote>
  <w:footnote w:id="2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刘述先：《朱子哲学思想的发展与完成》，吉林出版集团有限责任公司，2014年，第261页</w:t>
      </w:r>
    </w:p>
  </w:footnote>
  <w:footnote w:id="28">
    <w:p w:rsidR="004D30C6" w:rsidRDefault="004D30C6">
      <w:pPr>
        <w:pStyle w:val="a7"/>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w:t>
      </w:r>
      <w:proofErr w:type="gramStart"/>
      <w:r>
        <w:rPr>
          <w:rFonts w:ascii="宋体" w:eastAsia="宋体" w:hAnsi="宋体" w:hint="eastAsia"/>
        </w:rPr>
        <w:t>一</w:t>
      </w:r>
      <w:proofErr w:type="gramEnd"/>
      <w:r>
        <w:rPr>
          <w:rFonts w:ascii="宋体" w:eastAsia="宋体" w:hAnsi="宋体" w:hint="eastAsia"/>
        </w:rPr>
        <w:t>，第2页</w:t>
      </w:r>
    </w:p>
  </w:footnote>
  <w:footnote w:id="29">
    <w:p w:rsidR="004D30C6" w:rsidRPr="00A9262E" w:rsidRDefault="004D30C6">
      <w:pPr>
        <w:pStyle w:val="a7"/>
        <w:rPr>
          <w:rFonts w:ascii="宋体" w:eastAsia="宋体" w:hAnsi="宋体"/>
        </w:rPr>
      </w:pPr>
      <w:r w:rsidRPr="00BD44B7">
        <w:rPr>
          <w:rStyle w:val="ab"/>
          <w:rFonts w:ascii="宋体" w:eastAsia="宋体" w:hAnsi="宋体"/>
        </w:rPr>
        <w:footnoteRef/>
      </w:r>
      <w:r w:rsidRPr="00BD44B7">
        <w:rPr>
          <w:rFonts w:ascii="宋体" w:eastAsia="宋体" w:hAnsi="宋体"/>
        </w:rPr>
        <w:t xml:space="preserve"> </w:t>
      </w:r>
      <w:r w:rsidRPr="00BD44B7">
        <w:rPr>
          <w:rFonts w:ascii="宋体" w:eastAsia="宋体" w:hAnsi="宋体" w:hint="eastAsia"/>
        </w:rPr>
        <w:t>周敦颐：《元公周先生濂溪集》上卷二，转引自陈来《朱子哲学研究》，第106页</w:t>
      </w:r>
    </w:p>
  </w:footnote>
  <w:footnote w:id="30">
    <w:p w:rsidR="004D30C6" w:rsidRPr="00A9262E"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rPr>
        <w:t xml:space="preserve"> </w:t>
      </w:r>
      <w:r w:rsidRPr="00A9262E">
        <w:rPr>
          <w:rFonts w:ascii="宋体" w:eastAsia="宋体" w:hAnsi="宋体" w:hint="eastAsia"/>
        </w:rPr>
        <w:t>陈来先生的《“理生气”考》，收录于《中国近代思想史研究》，生活·读书·新知三联书店，2010年增订本，第283页</w:t>
      </w:r>
    </w:p>
  </w:footnote>
  <w:footnote w:id="31">
    <w:p w:rsidR="004D30C6" w:rsidRPr="00A9262E"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rPr>
        <w:t xml:space="preserve"> </w:t>
      </w:r>
      <w:r>
        <w:rPr>
          <w:rFonts w:ascii="宋体" w:eastAsia="宋体" w:hAnsi="宋体" w:hint="eastAsia"/>
        </w:rPr>
        <w:t>朱熹：《朱子语类》</w:t>
      </w:r>
      <w:r w:rsidRPr="00A9262E">
        <w:rPr>
          <w:rFonts w:ascii="宋体" w:eastAsia="宋体" w:hAnsi="宋体" w:hint="eastAsia"/>
        </w:rPr>
        <w:t>卷</w:t>
      </w:r>
      <w:proofErr w:type="gramStart"/>
      <w:r w:rsidRPr="00A9262E">
        <w:rPr>
          <w:rFonts w:ascii="宋体" w:eastAsia="宋体" w:hAnsi="宋体" w:hint="eastAsia"/>
        </w:rPr>
        <w:t>一</w:t>
      </w:r>
      <w:proofErr w:type="gramEnd"/>
      <w:r w:rsidRPr="00A9262E">
        <w:rPr>
          <w:rFonts w:ascii="宋体" w:eastAsia="宋体" w:hAnsi="宋体" w:hint="eastAsia"/>
        </w:rPr>
        <w:t>，第3页</w:t>
      </w:r>
    </w:p>
  </w:footnote>
  <w:footnote w:id="32">
    <w:p w:rsidR="004D30C6" w:rsidRPr="00A9262E"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rPr>
        <w:t xml:space="preserve"> </w:t>
      </w:r>
      <w:r w:rsidRPr="00A9262E">
        <w:rPr>
          <w:rFonts w:ascii="宋体" w:eastAsia="宋体" w:hAnsi="宋体" w:hint="eastAsia"/>
        </w:rPr>
        <w:t>钱穆：《朱子新学案》第一册，第297页，引明儒王浚川之言：</w:t>
      </w:r>
      <w:proofErr w:type="gramStart"/>
      <w:r w:rsidRPr="00A9262E">
        <w:rPr>
          <w:rFonts w:ascii="宋体" w:eastAsia="宋体" w:hAnsi="宋体" w:hint="eastAsia"/>
        </w:rPr>
        <w:t>谓理能</w:t>
      </w:r>
      <w:proofErr w:type="gramEnd"/>
      <w:r w:rsidRPr="00A9262E">
        <w:rPr>
          <w:rFonts w:ascii="宋体" w:eastAsia="宋体" w:hAnsi="宋体" w:hint="eastAsia"/>
        </w:rPr>
        <w:t>生气，即老氏“道生天地”矣。</w:t>
      </w:r>
    </w:p>
  </w:footnote>
  <w:footnote w:id="33">
    <w:p w:rsidR="004D30C6" w:rsidRPr="00A9262E"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rPr>
        <w:t xml:space="preserve"> </w:t>
      </w:r>
      <w:r w:rsidRPr="00A9262E">
        <w:rPr>
          <w:rFonts w:ascii="宋体" w:eastAsia="宋体" w:hAnsi="宋体" w:hint="eastAsia"/>
        </w:rPr>
        <w:t>牟宗三：《心体与性体》（下），</w:t>
      </w:r>
      <w:r>
        <w:rPr>
          <w:rFonts w:ascii="宋体" w:eastAsia="宋体" w:hAnsi="宋体" w:hint="eastAsia"/>
        </w:rPr>
        <w:t>吉林出版社集团有限公司，2013年，</w:t>
      </w:r>
      <w:r w:rsidRPr="00A9262E">
        <w:rPr>
          <w:rFonts w:ascii="宋体" w:eastAsia="宋体" w:hAnsi="宋体" w:hint="eastAsia"/>
        </w:rPr>
        <w:t>第461页</w:t>
      </w:r>
    </w:p>
  </w:footnote>
  <w:footnote w:id="34">
    <w:p w:rsidR="004D30C6" w:rsidRPr="001E2BD7" w:rsidRDefault="004D30C6">
      <w:pPr>
        <w:pStyle w:val="a7"/>
        <w:rPr>
          <w:rFonts w:ascii="宋体" w:eastAsia="宋体" w:hAnsi="宋体"/>
        </w:rPr>
      </w:pPr>
      <w:r w:rsidRPr="001E2BD7">
        <w:rPr>
          <w:rStyle w:val="ab"/>
          <w:rFonts w:ascii="宋体" w:eastAsia="宋体" w:hAnsi="宋体"/>
        </w:rPr>
        <w:footnoteRef/>
      </w:r>
      <w:r w:rsidRPr="001E2BD7">
        <w:rPr>
          <w:rFonts w:ascii="宋体" w:eastAsia="宋体" w:hAnsi="宋体"/>
        </w:rPr>
        <w:t xml:space="preserve"> </w:t>
      </w:r>
      <w:r w:rsidRPr="001E2BD7">
        <w:rPr>
          <w:rFonts w:ascii="宋体" w:eastAsia="宋体" w:hAnsi="宋体" w:hint="eastAsia"/>
        </w:rPr>
        <w:t>唐君毅：《中国哲学原论·导论篇》，中国社会科学出版社，2005年，第299页</w:t>
      </w:r>
    </w:p>
  </w:footnote>
  <w:footnote w:id="35">
    <w:p w:rsidR="004D30C6" w:rsidRPr="00A9262E"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rPr>
        <w:t xml:space="preserve"> </w:t>
      </w:r>
      <w:r w:rsidRPr="00A9262E">
        <w:rPr>
          <w:rFonts w:ascii="宋体" w:eastAsia="宋体" w:hAnsi="宋体" w:hint="eastAsia"/>
        </w:rPr>
        <w:t>钱穆：《朱子新学案》第一册，第270页</w:t>
      </w:r>
    </w:p>
  </w:footnote>
  <w:footnote w:id="36">
    <w:p w:rsidR="004D30C6" w:rsidRPr="00A9262E"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hint="eastAsia"/>
        </w:rPr>
        <w:t xml:space="preserve"> </w:t>
      </w:r>
      <w:r>
        <w:rPr>
          <w:rFonts w:ascii="宋体" w:eastAsia="宋体" w:hAnsi="宋体" w:hint="eastAsia"/>
        </w:rPr>
        <w:t>朱熹：《朱子语类》</w:t>
      </w:r>
      <w:r w:rsidRPr="00A9262E">
        <w:rPr>
          <w:rFonts w:ascii="宋体" w:eastAsia="宋体" w:hAnsi="宋体" w:hint="eastAsia"/>
        </w:rPr>
        <w:t>卷</w:t>
      </w:r>
      <w:proofErr w:type="gramStart"/>
      <w:r w:rsidRPr="00A9262E">
        <w:rPr>
          <w:rFonts w:ascii="宋体" w:eastAsia="宋体" w:hAnsi="宋体" w:hint="eastAsia"/>
        </w:rPr>
        <w:t>一</w:t>
      </w:r>
      <w:proofErr w:type="gramEnd"/>
      <w:r w:rsidRPr="00A9262E">
        <w:rPr>
          <w:rFonts w:ascii="宋体" w:eastAsia="宋体" w:hAnsi="宋体" w:hint="eastAsia"/>
        </w:rPr>
        <w:t>，第4页</w:t>
      </w:r>
    </w:p>
  </w:footnote>
  <w:footnote w:id="37">
    <w:p w:rsidR="004D30C6" w:rsidRPr="00A9262E"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hint="eastAsia"/>
        </w:rPr>
        <w:t xml:space="preserve"> </w:t>
      </w:r>
      <w:r>
        <w:rPr>
          <w:rFonts w:ascii="宋体" w:eastAsia="宋体" w:hAnsi="宋体" w:hint="eastAsia"/>
        </w:rPr>
        <w:t>朱熹：《朱子语类》</w:t>
      </w:r>
      <w:r w:rsidRPr="00A9262E">
        <w:rPr>
          <w:rFonts w:ascii="宋体" w:eastAsia="宋体" w:hAnsi="宋体" w:hint="eastAsia"/>
        </w:rPr>
        <w:t>卷</w:t>
      </w:r>
      <w:proofErr w:type="gramStart"/>
      <w:r w:rsidRPr="00A9262E">
        <w:rPr>
          <w:rFonts w:ascii="宋体" w:eastAsia="宋体" w:hAnsi="宋体" w:hint="eastAsia"/>
        </w:rPr>
        <w:t>一</w:t>
      </w:r>
      <w:proofErr w:type="gramEnd"/>
      <w:r w:rsidRPr="00A9262E">
        <w:rPr>
          <w:rFonts w:ascii="宋体" w:eastAsia="宋体" w:hAnsi="宋体" w:hint="eastAsia"/>
        </w:rPr>
        <w:t>，第3页</w:t>
      </w:r>
    </w:p>
  </w:footnote>
  <w:footnote w:id="38">
    <w:p w:rsidR="004D30C6" w:rsidRPr="009411C5" w:rsidRDefault="004D30C6">
      <w:pPr>
        <w:pStyle w:val="a7"/>
        <w:rPr>
          <w:rFonts w:ascii="宋体" w:eastAsia="宋体" w:hAnsi="宋体"/>
        </w:rPr>
      </w:pPr>
      <w:r w:rsidRPr="00A9262E">
        <w:rPr>
          <w:rStyle w:val="ab"/>
          <w:rFonts w:ascii="宋体" w:eastAsia="宋体" w:hAnsi="宋体"/>
        </w:rPr>
        <w:footnoteRef/>
      </w:r>
      <w:r w:rsidRPr="00A9262E">
        <w:rPr>
          <w:rFonts w:ascii="宋体" w:eastAsia="宋体" w:hAnsi="宋体"/>
        </w:rPr>
        <w:t xml:space="preserve"> </w:t>
      </w:r>
      <w:r>
        <w:rPr>
          <w:rFonts w:ascii="宋体" w:eastAsia="宋体" w:hAnsi="宋体" w:hint="eastAsia"/>
        </w:rPr>
        <w:t>朱熹：《朱子语类》</w:t>
      </w:r>
      <w:r w:rsidRPr="00A9262E">
        <w:rPr>
          <w:rFonts w:ascii="宋体" w:eastAsia="宋体" w:hAnsi="宋体" w:hint="eastAsia"/>
        </w:rPr>
        <w:t>卷</w:t>
      </w:r>
      <w:proofErr w:type="gramStart"/>
      <w:r w:rsidRPr="00A9262E">
        <w:rPr>
          <w:rFonts w:ascii="宋体" w:eastAsia="宋体" w:hAnsi="宋体" w:hint="eastAsia"/>
        </w:rPr>
        <w:t>一</w:t>
      </w:r>
      <w:proofErr w:type="gramEnd"/>
      <w:r w:rsidRPr="00A9262E">
        <w:rPr>
          <w:rFonts w:ascii="宋体" w:eastAsia="宋体" w:hAnsi="宋体" w:hint="eastAsia"/>
        </w:rPr>
        <w:t>，第1页</w:t>
      </w:r>
    </w:p>
  </w:footnote>
  <w:footnote w:id="39">
    <w:p w:rsidR="004D30C6" w:rsidRPr="00756936" w:rsidRDefault="004D30C6">
      <w:pPr>
        <w:pStyle w:val="a7"/>
        <w:rPr>
          <w:rFonts w:ascii="宋体" w:eastAsia="宋体" w:hAnsi="宋体"/>
        </w:rPr>
      </w:pPr>
      <w:r w:rsidRPr="00756936">
        <w:rPr>
          <w:rStyle w:val="ab"/>
          <w:rFonts w:ascii="宋体" w:eastAsia="宋体" w:hAnsi="宋体"/>
        </w:rPr>
        <w:footnoteRef/>
      </w:r>
      <w:r w:rsidRPr="00756936">
        <w:rPr>
          <w:rFonts w:ascii="宋体" w:eastAsia="宋体" w:hAnsi="宋体"/>
        </w:rPr>
        <w:t xml:space="preserve"> </w:t>
      </w:r>
      <w:r>
        <w:rPr>
          <w:rFonts w:ascii="宋体" w:eastAsia="宋体" w:hAnsi="宋体" w:hint="eastAsia"/>
        </w:rPr>
        <w:t>朱熹：《朱子语类》</w:t>
      </w:r>
      <w:r w:rsidRPr="00756936">
        <w:rPr>
          <w:rFonts w:ascii="宋体" w:eastAsia="宋体" w:hAnsi="宋体" w:hint="eastAsia"/>
        </w:rPr>
        <w:t>卷九十三，第2364页</w:t>
      </w:r>
    </w:p>
  </w:footnote>
  <w:footnote w:id="40">
    <w:p w:rsidR="004D30C6" w:rsidRPr="00756936" w:rsidRDefault="004D30C6">
      <w:pPr>
        <w:pStyle w:val="a7"/>
        <w:rPr>
          <w:rFonts w:ascii="宋体" w:eastAsia="宋体" w:hAnsi="宋体"/>
        </w:rPr>
      </w:pPr>
      <w:r w:rsidRPr="00756936">
        <w:rPr>
          <w:rStyle w:val="ab"/>
          <w:rFonts w:ascii="宋体" w:eastAsia="宋体" w:hAnsi="宋体"/>
        </w:rPr>
        <w:footnoteRef/>
      </w:r>
      <w:r w:rsidRPr="00756936">
        <w:rPr>
          <w:rFonts w:ascii="宋体" w:eastAsia="宋体" w:hAnsi="宋体"/>
        </w:rPr>
        <w:t xml:space="preserve"> </w:t>
      </w:r>
      <w:r w:rsidRPr="00756936">
        <w:rPr>
          <w:rFonts w:ascii="宋体" w:eastAsia="宋体" w:hAnsi="宋体" w:hint="eastAsia"/>
        </w:rPr>
        <w:t>陈来：《朱子哲学研究》，生活·读书·新知三联书店，2012年，第113页</w:t>
      </w:r>
    </w:p>
  </w:footnote>
  <w:footnote w:id="41">
    <w:p w:rsidR="004D30C6" w:rsidRPr="00756936" w:rsidRDefault="004D30C6">
      <w:pPr>
        <w:pStyle w:val="a7"/>
        <w:rPr>
          <w:rFonts w:ascii="宋体" w:eastAsia="宋体" w:hAnsi="宋体"/>
        </w:rPr>
      </w:pPr>
      <w:r w:rsidRPr="00756936">
        <w:rPr>
          <w:rStyle w:val="ab"/>
          <w:rFonts w:ascii="宋体" w:eastAsia="宋体" w:hAnsi="宋体"/>
        </w:rPr>
        <w:footnoteRef/>
      </w:r>
      <w:r w:rsidRPr="00756936">
        <w:rPr>
          <w:rFonts w:ascii="宋体" w:eastAsia="宋体" w:hAnsi="宋体" w:hint="eastAsia"/>
        </w:rPr>
        <w:t xml:space="preserve"> </w:t>
      </w:r>
      <w:r>
        <w:rPr>
          <w:rFonts w:ascii="宋体" w:eastAsia="宋体" w:hAnsi="宋体" w:hint="eastAsia"/>
        </w:rPr>
        <w:t>朱熹：《朱子语类》</w:t>
      </w:r>
      <w:r w:rsidRPr="00756936">
        <w:rPr>
          <w:rFonts w:ascii="宋体" w:eastAsia="宋体" w:hAnsi="宋体" w:hint="eastAsia"/>
        </w:rPr>
        <w:t>卷</w:t>
      </w:r>
      <w:proofErr w:type="gramStart"/>
      <w:r w:rsidRPr="00756936">
        <w:rPr>
          <w:rFonts w:ascii="宋体" w:eastAsia="宋体" w:hAnsi="宋体" w:hint="eastAsia"/>
        </w:rPr>
        <w:t>一</w:t>
      </w:r>
      <w:proofErr w:type="gramEnd"/>
      <w:r w:rsidRPr="00756936">
        <w:rPr>
          <w:rFonts w:ascii="宋体" w:eastAsia="宋体" w:hAnsi="宋体" w:hint="eastAsia"/>
        </w:rPr>
        <w:t>，中华书局，1986年，第3页</w:t>
      </w:r>
    </w:p>
  </w:footnote>
  <w:footnote w:id="42">
    <w:p w:rsidR="004D30C6" w:rsidRPr="00756936" w:rsidRDefault="004D30C6">
      <w:pPr>
        <w:pStyle w:val="a7"/>
        <w:rPr>
          <w:rFonts w:ascii="宋体" w:eastAsia="宋体" w:hAnsi="宋体"/>
        </w:rPr>
      </w:pPr>
      <w:r w:rsidRPr="00756936">
        <w:rPr>
          <w:rStyle w:val="ab"/>
          <w:rFonts w:ascii="宋体" w:eastAsia="宋体" w:hAnsi="宋体"/>
        </w:rPr>
        <w:footnoteRef/>
      </w:r>
      <w:r w:rsidRPr="00756936">
        <w:rPr>
          <w:rFonts w:ascii="宋体" w:eastAsia="宋体" w:hAnsi="宋体"/>
        </w:rPr>
        <w:t xml:space="preserve"> </w:t>
      </w:r>
      <w:r w:rsidRPr="00756936">
        <w:rPr>
          <w:rFonts w:ascii="宋体" w:eastAsia="宋体" w:hAnsi="宋体" w:hint="eastAsia"/>
        </w:rPr>
        <w:t>朱熹：《答赵致道一》，《文集》卷五十九，《朱子全书》</w:t>
      </w:r>
      <w:r>
        <w:rPr>
          <w:rFonts w:ascii="宋体" w:eastAsia="宋体" w:hAnsi="宋体" w:hint="eastAsia"/>
        </w:rPr>
        <w:t>第二十三册</w:t>
      </w:r>
      <w:r w:rsidRPr="00756936">
        <w:rPr>
          <w:rFonts w:ascii="宋体" w:eastAsia="宋体" w:hAnsi="宋体" w:hint="eastAsia"/>
        </w:rPr>
        <w:t>，第2863页</w:t>
      </w:r>
    </w:p>
  </w:footnote>
  <w:footnote w:id="43">
    <w:p w:rsidR="004D30C6" w:rsidRPr="00756936" w:rsidRDefault="004D30C6">
      <w:pPr>
        <w:pStyle w:val="a7"/>
        <w:rPr>
          <w:rFonts w:ascii="宋体" w:eastAsia="宋体" w:hAnsi="宋体"/>
        </w:rPr>
      </w:pPr>
      <w:r w:rsidRPr="00756936">
        <w:rPr>
          <w:rStyle w:val="ab"/>
          <w:rFonts w:ascii="宋体" w:eastAsia="宋体" w:hAnsi="宋体"/>
        </w:rPr>
        <w:footnoteRef/>
      </w:r>
      <w:r w:rsidRPr="00756936">
        <w:rPr>
          <w:rFonts w:ascii="宋体" w:eastAsia="宋体" w:hAnsi="宋体"/>
        </w:rPr>
        <w:t xml:space="preserve"> </w:t>
      </w:r>
      <w:r>
        <w:rPr>
          <w:rFonts w:ascii="宋体" w:eastAsia="宋体" w:hAnsi="宋体" w:hint="eastAsia"/>
        </w:rPr>
        <w:t>朱熹：《朱子语类》</w:t>
      </w:r>
      <w:r w:rsidRPr="00756936">
        <w:rPr>
          <w:rFonts w:ascii="宋体" w:eastAsia="宋体" w:hAnsi="宋体" w:hint="eastAsia"/>
        </w:rPr>
        <w:t>卷三，第36页</w:t>
      </w:r>
    </w:p>
  </w:footnote>
  <w:footnote w:id="44">
    <w:p w:rsidR="004D30C6" w:rsidRDefault="004D30C6">
      <w:pPr>
        <w:pStyle w:val="a7"/>
      </w:pPr>
      <w:r w:rsidRPr="00756936">
        <w:rPr>
          <w:rStyle w:val="ab"/>
          <w:rFonts w:ascii="宋体" w:eastAsia="宋体" w:hAnsi="宋体"/>
        </w:rPr>
        <w:footnoteRef/>
      </w:r>
      <w:r w:rsidRPr="00756936">
        <w:rPr>
          <w:rFonts w:ascii="宋体" w:eastAsia="宋体" w:hAnsi="宋体"/>
        </w:rPr>
        <w:t xml:space="preserve"> </w:t>
      </w:r>
      <w:r w:rsidRPr="00756936">
        <w:rPr>
          <w:rFonts w:ascii="宋体" w:eastAsia="宋体" w:hAnsi="宋体" w:hint="eastAsia"/>
        </w:rPr>
        <w:t>朱熹：</w:t>
      </w:r>
      <w:r>
        <w:rPr>
          <w:rFonts w:ascii="宋体" w:eastAsia="宋体" w:hAnsi="宋体" w:hint="eastAsia"/>
        </w:rPr>
        <w:t>《答张敬</w:t>
      </w:r>
      <w:r w:rsidRPr="00756936">
        <w:rPr>
          <w:rFonts w:ascii="宋体" w:eastAsia="宋体" w:hAnsi="宋体" w:hint="eastAsia"/>
        </w:rPr>
        <w:t>夫</w:t>
      </w:r>
      <w:r>
        <w:rPr>
          <w:rFonts w:ascii="宋体" w:eastAsia="宋体" w:hAnsi="宋体" w:hint="eastAsia"/>
        </w:rPr>
        <w:t>三</w:t>
      </w:r>
      <w:r w:rsidRPr="00756936">
        <w:rPr>
          <w:rFonts w:ascii="宋体" w:eastAsia="宋体" w:hAnsi="宋体" w:hint="eastAsia"/>
        </w:rPr>
        <w:t>》，《文集》</w:t>
      </w:r>
      <w:r>
        <w:rPr>
          <w:rFonts w:ascii="宋体" w:eastAsia="宋体" w:hAnsi="宋体" w:hint="eastAsia"/>
        </w:rPr>
        <w:t>卷三十二</w:t>
      </w:r>
      <w:r w:rsidRPr="00756936">
        <w:rPr>
          <w:rFonts w:ascii="宋体" w:eastAsia="宋体" w:hAnsi="宋体" w:hint="eastAsia"/>
        </w:rPr>
        <w:t>，</w:t>
      </w:r>
      <w:r>
        <w:rPr>
          <w:rFonts w:ascii="宋体" w:eastAsia="宋体" w:hAnsi="宋体" w:hint="eastAsia"/>
        </w:rPr>
        <w:t>《朱子全书》第二十一册，</w:t>
      </w:r>
      <w:r w:rsidRPr="00756936">
        <w:rPr>
          <w:rFonts w:ascii="宋体" w:eastAsia="宋体" w:hAnsi="宋体" w:hint="eastAsia"/>
        </w:rPr>
        <w:t>第1393页</w:t>
      </w:r>
    </w:p>
  </w:footnote>
  <w:footnote w:id="45">
    <w:p w:rsidR="004D30C6" w:rsidRPr="00756936" w:rsidRDefault="004D30C6">
      <w:pPr>
        <w:pStyle w:val="a7"/>
        <w:rPr>
          <w:rFonts w:ascii="宋体" w:eastAsia="宋体" w:hAnsi="宋体"/>
        </w:rPr>
      </w:pPr>
      <w:r>
        <w:rPr>
          <w:rStyle w:val="ab"/>
        </w:rPr>
        <w:footnoteRef/>
      </w:r>
      <w:r>
        <w:t xml:space="preserve"> </w:t>
      </w:r>
      <w:r>
        <w:rPr>
          <w:rFonts w:hint="eastAsia"/>
        </w:rPr>
        <w:t>朱熹：《朱子语类》卷</w:t>
      </w:r>
      <w:proofErr w:type="gramStart"/>
      <w:r>
        <w:rPr>
          <w:rFonts w:hint="eastAsia"/>
        </w:rPr>
        <w:t>一</w:t>
      </w:r>
      <w:proofErr w:type="gramEnd"/>
      <w:r>
        <w:rPr>
          <w:rFonts w:hint="eastAsia"/>
        </w:rPr>
        <w:t>，</w:t>
      </w:r>
      <w:r w:rsidRPr="00756936">
        <w:rPr>
          <w:rFonts w:ascii="宋体" w:eastAsia="宋体" w:hAnsi="宋体" w:hint="eastAsia"/>
        </w:rPr>
        <w:t>第4页</w:t>
      </w:r>
    </w:p>
  </w:footnote>
  <w:footnote w:id="46">
    <w:p w:rsidR="004D30C6" w:rsidRPr="00756936" w:rsidRDefault="004D30C6">
      <w:pPr>
        <w:pStyle w:val="a7"/>
        <w:rPr>
          <w:rFonts w:ascii="宋体" w:eastAsia="宋体" w:hAnsi="宋体"/>
        </w:rPr>
      </w:pPr>
      <w:r w:rsidRPr="00756936">
        <w:rPr>
          <w:rStyle w:val="ab"/>
          <w:rFonts w:ascii="宋体" w:eastAsia="宋体" w:hAnsi="宋体"/>
        </w:rPr>
        <w:footnoteRef/>
      </w:r>
      <w:r w:rsidRPr="00756936">
        <w:rPr>
          <w:rFonts w:ascii="宋体" w:eastAsia="宋体" w:hAnsi="宋体"/>
        </w:rPr>
        <w:t xml:space="preserve"> </w:t>
      </w:r>
      <w:r>
        <w:rPr>
          <w:rFonts w:ascii="宋体" w:eastAsia="宋体" w:hAnsi="宋体" w:hint="eastAsia"/>
        </w:rPr>
        <w:t>朱熹：《朱子语类》</w:t>
      </w:r>
      <w:r w:rsidRPr="00756936">
        <w:rPr>
          <w:rFonts w:ascii="宋体" w:eastAsia="宋体" w:hAnsi="宋体" w:hint="eastAsia"/>
        </w:rPr>
        <w:t>卷三，第38页</w:t>
      </w:r>
    </w:p>
  </w:footnote>
  <w:footnote w:id="4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w:t>
      </w:r>
      <w:r>
        <w:rPr>
          <w:rFonts w:ascii="宋体" w:eastAsia="宋体" w:hAnsi="宋体" w:hint="eastAsia"/>
        </w:rPr>
        <w:t>朱熹：《朱子语类》卷</w:t>
      </w:r>
      <w:proofErr w:type="gramStart"/>
      <w:r>
        <w:rPr>
          <w:rFonts w:ascii="宋体" w:eastAsia="宋体" w:hAnsi="宋体" w:hint="eastAsia"/>
        </w:rPr>
        <w:t>一</w:t>
      </w:r>
      <w:proofErr w:type="gramEnd"/>
      <w:r>
        <w:rPr>
          <w:rFonts w:ascii="宋体" w:eastAsia="宋体" w:hAnsi="宋体" w:hint="eastAsia"/>
        </w:rPr>
        <w:t>，第2页</w:t>
      </w:r>
    </w:p>
  </w:footnote>
  <w:footnote w:id="48">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w:t>
      </w:r>
      <w:r>
        <w:rPr>
          <w:rFonts w:ascii="宋体" w:eastAsia="宋体" w:hAnsi="宋体" w:hint="eastAsia"/>
        </w:rPr>
        <w:t>朱熹：《朱子语类》卷</w:t>
      </w:r>
      <w:proofErr w:type="gramStart"/>
      <w:r>
        <w:rPr>
          <w:rFonts w:ascii="宋体" w:eastAsia="宋体" w:hAnsi="宋体" w:hint="eastAsia"/>
        </w:rPr>
        <w:t>一</w:t>
      </w:r>
      <w:proofErr w:type="gramEnd"/>
      <w:r>
        <w:rPr>
          <w:rFonts w:ascii="宋体" w:eastAsia="宋体" w:hAnsi="宋体" w:hint="eastAsia"/>
        </w:rPr>
        <w:t>，第3页</w:t>
      </w:r>
    </w:p>
  </w:footnote>
  <w:footnote w:id="49">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w:t>
      </w:r>
      <w:proofErr w:type="gramStart"/>
      <w:r>
        <w:rPr>
          <w:rFonts w:ascii="宋体" w:eastAsia="宋体" w:hAnsi="宋体" w:hint="eastAsia"/>
        </w:rPr>
        <w:t>一</w:t>
      </w:r>
      <w:proofErr w:type="gramEnd"/>
      <w:r>
        <w:rPr>
          <w:rFonts w:ascii="宋体" w:eastAsia="宋体" w:hAnsi="宋体" w:hint="eastAsia"/>
        </w:rPr>
        <w:t>，第4页</w:t>
      </w:r>
    </w:p>
  </w:footnote>
  <w:footnote w:id="50">
    <w:p w:rsidR="004D30C6" w:rsidRDefault="004D30C6">
      <w:pPr>
        <w:pStyle w:val="a7"/>
        <w:rPr>
          <w:rFonts w:ascii="宋体" w:eastAsia="宋体" w:hAnsi="宋体"/>
        </w:rPr>
      </w:pPr>
      <w:r w:rsidRPr="00756936">
        <w:rPr>
          <w:rStyle w:val="ab"/>
          <w:rFonts w:ascii="宋体" w:eastAsia="宋体" w:hAnsi="宋体"/>
        </w:rPr>
        <w:footnoteRef/>
      </w:r>
      <w:r w:rsidRPr="00756936">
        <w:rPr>
          <w:rFonts w:ascii="宋体" w:eastAsia="宋体" w:hAnsi="宋体"/>
        </w:rPr>
        <w:t xml:space="preserve"> </w:t>
      </w:r>
      <w:r w:rsidRPr="00756936">
        <w:rPr>
          <w:rFonts w:ascii="宋体" w:eastAsia="宋体" w:hAnsi="宋体" w:hint="eastAsia"/>
        </w:rPr>
        <w:t>朱熹：《答刘叔文一》，《文集》卷四十六，</w:t>
      </w:r>
      <w:r w:rsidRPr="00756936">
        <w:rPr>
          <w:rFonts w:ascii="宋体" w:eastAsia="宋体" w:hAnsi="宋体"/>
        </w:rPr>
        <w:t xml:space="preserve"> </w:t>
      </w:r>
      <w:r w:rsidRPr="00756936">
        <w:rPr>
          <w:rFonts w:ascii="宋体" w:eastAsia="宋体" w:hAnsi="宋体" w:hint="eastAsia"/>
        </w:rPr>
        <w:t>《朱子全书》</w:t>
      </w:r>
      <w:r>
        <w:rPr>
          <w:rFonts w:ascii="宋体" w:eastAsia="宋体" w:hAnsi="宋体" w:hint="eastAsia"/>
        </w:rPr>
        <w:t>第二十二册</w:t>
      </w:r>
      <w:r w:rsidRPr="00756936">
        <w:rPr>
          <w:rFonts w:ascii="宋体" w:eastAsia="宋体" w:hAnsi="宋体" w:hint="eastAsia"/>
        </w:rPr>
        <w:t>，第2146页</w:t>
      </w:r>
    </w:p>
  </w:footnote>
  <w:footnote w:id="51">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此段对“理一分殊”的分析参考了陈来《朱子哲学研究》中阐述，见第130-143页</w:t>
      </w:r>
    </w:p>
  </w:footnote>
  <w:footnote w:id="52">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朱熹：《朱子语类》卷九四，第2409页</w:t>
      </w:r>
    </w:p>
  </w:footnote>
  <w:footnote w:id="53">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朱熹：《朱子语类》卷九四，第2371页</w:t>
      </w:r>
    </w:p>
  </w:footnote>
  <w:footnote w:id="54">
    <w:p w:rsidR="004D30C6" w:rsidRDefault="004D30C6">
      <w:pPr>
        <w:pStyle w:val="a7"/>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朱熹：《朱子语类》卷五，第83页</w:t>
      </w:r>
    </w:p>
  </w:footnote>
  <w:footnote w:id="55">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朱熹：《朱子语类》卷四，第71页</w:t>
      </w:r>
    </w:p>
  </w:footnote>
  <w:footnote w:id="56">
    <w:p w:rsidR="004D30C6" w:rsidRDefault="004D30C6">
      <w:pPr>
        <w:pStyle w:val="a7"/>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朱熹：《朱子语类》卷四，第66页</w:t>
      </w:r>
    </w:p>
  </w:footnote>
  <w:footnote w:id="5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朱熹：《朱子语类》卷四，第63页</w:t>
      </w:r>
    </w:p>
  </w:footnote>
  <w:footnote w:id="58">
    <w:p w:rsidR="004D30C6" w:rsidRDefault="004D30C6">
      <w:pPr>
        <w:pStyle w:val="a7"/>
        <w:rPr>
          <w:rFonts w:ascii="宋体" w:eastAsia="宋体" w:hAnsi="宋体"/>
        </w:rPr>
      </w:pPr>
      <w:r w:rsidRPr="00F92A80">
        <w:rPr>
          <w:rStyle w:val="ab"/>
          <w:rFonts w:ascii="宋体" w:eastAsia="宋体" w:hAnsi="宋体"/>
        </w:rPr>
        <w:footnoteRef/>
      </w:r>
      <w:r w:rsidRPr="00F92A80">
        <w:rPr>
          <w:rFonts w:ascii="宋体" w:eastAsia="宋体" w:hAnsi="宋体"/>
        </w:rPr>
        <w:t xml:space="preserve"> </w:t>
      </w:r>
      <w:r w:rsidRPr="00F92A80">
        <w:rPr>
          <w:rFonts w:ascii="宋体" w:eastAsia="宋体" w:hAnsi="宋体" w:hint="eastAsia"/>
        </w:rPr>
        <w:t>朱熹：《延平问答》，《朱子全书》第十三册，第335页</w:t>
      </w:r>
    </w:p>
  </w:footnote>
  <w:footnote w:id="59">
    <w:p w:rsidR="004D30C6" w:rsidRDefault="004D30C6">
      <w:pPr>
        <w:pStyle w:val="a7"/>
        <w:rPr>
          <w:rFonts w:ascii="宋体" w:eastAsia="宋体" w:hAnsi="宋体"/>
        </w:rPr>
      </w:pPr>
      <w:r w:rsidRPr="00F92A80">
        <w:rPr>
          <w:rStyle w:val="ab"/>
          <w:rFonts w:ascii="宋体" w:eastAsia="宋体" w:hAnsi="宋体"/>
        </w:rPr>
        <w:footnoteRef/>
      </w:r>
      <w:r w:rsidRPr="00F92A80">
        <w:rPr>
          <w:rFonts w:ascii="宋体" w:eastAsia="宋体" w:hAnsi="宋体"/>
        </w:rPr>
        <w:t xml:space="preserve"> </w:t>
      </w:r>
      <w:r w:rsidRPr="00F92A80">
        <w:rPr>
          <w:rFonts w:ascii="宋体" w:eastAsia="宋体" w:hAnsi="宋体" w:hint="eastAsia"/>
        </w:rPr>
        <w:t>朱熹：《答黄商伯》第四书，《文集》卷四十六，第2129页</w:t>
      </w:r>
    </w:p>
  </w:footnote>
  <w:footnote w:id="60">
    <w:p w:rsidR="004D30C6" w:rsidRDefault="004D30C6">
      <w:pPr>
        <w:pStyle w:val="a7"/>
      </w:pPr>
      <w:r w:rsidRPr="00FF12FE">
        <w:rPr>
          <w:rStyle w:val="ab"/>
          <w:rFonts w:ascii="宋体" w:eastAsia="宋体" w:hAnsi="宋体"/>
        </w:rPr>
        <w:footnoteRef/>
      </w:r>
      <w:r w:rsidRPr="00FF12FE">
        <w:rPr>
          <w:rFonts w:ascii="宋体" w:eastAsia="宋体" w:hAnsi="宋体"/>
        </w:rPr>
        <w:t xml:space="preserve"> </w:t>
      </w:r>
      <w:r>
        <w:rPr>
          <w:rFonts w:ascii="宋体" w:eastAsia="宋体" w:hAnsi="宋体" w:hint="eastAsia"/>
        </w:rPr>
        <w:t>朱熹：《朱子语类》</w:t>
      </w:r>
      <w:r w:rsidRPr="00FF12FE">
        <w:rPr>
          <w:rFonts w:ascii="宋体" w:eastAsia="宋体" w:hAnsi="宋体" w:hint="eastAsia"/>
        </w:rPr>
        <w:t>卷五十九，第1389页</w:t>
      </w:r>
    </w:p>
  </w:footnote>
  <w:footnote w:id="61">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朱熹：《朱子语类》卷四，第59页，枅录</w:t>
      </w:r>
    </w:p>
  </w:footnote>
  <w:footnote w:id="62">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w:t>
      </w:r>
      <w:proofErr w:type="gramStart"/>
      <w:r>
        <w:rPr>
          <w:rFonts w:ascii="宋体" w:eastAsia="宋体" w:hAnsi="宋体" w:hint="eastAsia"/>
        </w:rPr>
        <w:t>一</w:t>
      </w:r>
      <w:proofErr w:type="gramEnd"/>
      <w:r>
        <w:rPr>
          <w:rFonts w:ascii="宋体" w:eastAsia="宋体" w:hAnsi="宋体" w:hint="eastAsia"/>
        </w:rPr>
        <w:t>，中华书局，1986年，第2页</w:t>
      </w:r>
    </w:p>
  </w:footnote>
  <w:footnote w:id="63">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朱熹：《大学或问》，《朱子全书》第六册，第507页</w:t>
      </w:r>
    </w:p>
  </w:footnote>
  <w:footnote w:id="64">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朱熹：《朱子语类》卷四，第73页</w:t>
      </w:r>
    </w:p>
  </w:footnote>
  <w:footnote w:id="65">
    <w:p w:rsidR="004D30C6" w:rsidRDefault="004D30C6">
      <w:pPr>
        <w:pStyle w:val="a7"/>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朱熹：《朱子语类》卷四，第58页</w:t>
      </w:r>
    </w:p>
  </w:footnote>
  <w:footnote w:id="66">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朱熹：《朱子语类》卷四，第66页</w:t>
      </w:r>
    </w:p>
  </w:footnote>
  <w:footnote w:id="6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朱熹：《朱子语类》卷四，第72页</w:t>
      </w:r>
    </w:p>
  </w:footnote>
  <w:footnote w:id="68">
    <w:p w:rsidR="004D30C6" w:rsidRDefault="004D30C6">
      <w:pPr>
        <w:pStyle w:val="a7"/>
      </w:pPr>
      <w:r>
        <w:rPr>
          <w:rStyle w:val="ab"/>
          <w:rFonts w:ascii="宋体" w:eastAsia="宋体" w:hAnsi="宋体"/>
        </w:rPr>
        <w:footnoteRef/>
      </w:r>
      <w:r>
        <w:rPr>
          <w:rFonts w:ascii="宋体" w:eastAsia="宋体" w:hAnsi="宋体"/>
        </w:rPr>
        <w:t xml:space="preserve"> </w:t>
      </w:r>
      <w:r>
        <w:rPr>
          <w:rFonts w:ascii="宋体" w:eastAsia="宋体" w:hAnsi="宋体" w:hint="eastAsia"/>
        </w:rPr>
        <w:t>陈来：《朱子哲学研究》，第148页</w:t>
      </w:r>
    </w:p>
  </w:footnote>
  <w:footnote w:id="69">
    <w:p w:rsidR="004D30C6" w:rsidRPr="005C760C"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sidRPr="005C760C">
        <w:rPr>
          <w:rFonts w:ascii="宋体" w:eastAsia="宋体" w:hAnsi="宋体" w:hint="eastAsia"/>
        </w:rPr>
        <w:t>朱熹：《孟子集注·告子上》，《四书章句集注》，第332页</w:t>
      </w:r>
    </w:p>
  </w:footnote>
  <w:footnote w:id="70">
    <w:p w:rsidR="004D30C6" w:rsidRPr="005C760C"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sidRPr="005C760C">
        <w:rPr>
          <w:rFonts w:ascii="宋体" w:eastAsia="宋体" w:hAnsi="宋体" w:hint="eastAsia"/>
        </w:rPr>
        <w:t>朱熹：《答程正思十六》，《文集》卷五十，《朱子全书》</w:t>
      </w:r>
      <w:r>
        <w:rPr>
          <w:rFonts w:ascii="宋体" w:eastAsia="宋体" w:hAnsi="宋体" w:hint="eastAsia"/>
        </w:rPr>
        <w:t>二十二册</w:t>
      </w:r>
      <w:r w:rsidRPr="005C760C">
        <w:rPr>
          <w:rFonts w:ascii="宋体" w:eastAsia="宋体" w:hAnsi="宋体" w:hint="eastAsia"/>
        </w:rPr>
        <w:t>，第2328页</w:t>
      </w:r>
    </w:p>
  </w:footnote>
  <w:footnote w:id="71">
    <w:p w:rsidR="004D30C6" w:rsidRPr="005C760C"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Pr>
          <w:rFonts w:ascii="宋体" w:eastAsia="宋体" w:hAnsi="宋体" w:hint="eastAsia"/>
        </w:rPr>
        <w:t>朱熹：《朱子语类》</w:t>
      </w:r>
      <w:r w:rsidRPr="005C760C">
        <w:rPr>
          <w:rFonts w:ascii="宋体" w:eastAsia="宋体" w:hAnsi="宋体" w:hint="eastAsia"/>
        </w:rPr>
        <w:t>卷四，第59页</w:t>
      </w:r>
    </w:p>
  </w:footnote>
  <w:footnote w:id="72">
    <w:p w:rsidR="004D30C6" w:rsidRPr="005C760C"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Pr>
          <w:rFonts w:ascii="宋体" w:eastAsia="宋体" w:hAnsi="宋体" w:hint="eastAsia"/>
        </w:rPr>
        <w:t>朱熹：《朱子语类》</w:t>
      </w:r>
      <w:r w:rsidRPr="005C760C">
        <w:rPr>
          <w:rFonts w:ascii="宋体" w:eastAsia="宋体" w:hAnsi="宋体" w:hint="eastAsia"/>
        </w:rPr>
        <w:t>卷四，第56页</w:t>
      </w:r>
    </w:p>
  </w:footnote>
  <w:footnote w:id="73">
    <w:p w:rsidR="004D30C6" w:rsidRPr="005C760C"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Pr>
          <w:rFonts w:ascii="宋体" w:eastAsia="宋体" w:hAnsi="宋体" w:hint="eastAsia"/>
        </w:rPr>
        <w:t>朱熹：《朱子语类》</w:t>
      </w:r>
      <w:r w:rsidRPr="005C760C">
        <w:rPr>
          <w:rFonts w:ascii="宋体" w:eastAsia="宋体" w:hAnsi="宋体" w:hint="eastAsia"/>
        </w:rPr>
        <w:t>卷六十二，第1490页</w:t>
      </w:r>
    </w:p>
  </w:footnote>
  <w:footnote w:id="74">
    <w:p w:rsidR="004D30C6" w:rsidRPr="005C760C"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Pr>
          <w:rFonts w:ascii="宋体" w:eastAsia="宋体" w:hAnsi="宋体" w:hint="eastAsia"/>
        </w:rPr>
        <w:t>朱熹：《朱子语类》</w:t>
      </w:r>
      <w:r w:rsidRPr="005C760C">
        <w:rPr>
          <w:rFonts w:ascii="宋体" w:eastAsia="宋体" w:hAnsi="宋体" w:hint="eastAsia"/>
        </w:rPr>
        <w:t>卷四，第71页</w:t>
      </w:r>
    </w:p>
  </w:footnote>
  <w:footnote w:id="75">
    <w:p w:rsidR="004D30C6" w:rsidRPr="005C760C"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sidRPr="005C760C">
        <w:rPr>
          <w:rFonts w:ascii="宋体" w:eastAsia="宋体" w:hAnsi="宋体" w:hint="eastAsia"/>
        </w:rPr>
        <w:t>朱熹：《答黄商伯四》，《文集》卷四十六，《朱子全书》</w:t>
      </w:r>
      <w:r>
        <w:rPr>
          <w:rFonts w:ascii="宋体" w:eastAsia="宋体" w:hAnsi="宋体" w:hint="eastAsia"/>
        </w:rPr>
        <w:t>第二十二册</w:t>
      </w:r>
      <w:r w:rsidRPr="005C760C">
        <w:rPr>
          <w:rFonts w:ascii="宋体" w:eastAsia="宋体" w:hAnsi="宋体" w:hint="eastAsia"/>
        </w:rPr>
        <w:t>，第2130页</w:t>
      </w:r>
    </w:p>
  </w:footnote>
  <w:footnote w:id="76">
    <w:p w:rsidR="004D30C6"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sidRPr="005C760C">
        <w:rPr>
          <w:rFonts w:ascii="宋体" w:eastAsia="宋体" w:hAnsi="宋体" w:hint="eastAsia"/>
        </w:rPr>
        <w:t>朱熹：《答赵致道一》，《文集》卷五十九，《朱子全书》</w:t>
      </w:r>
      <w:r>
        <w:rPr>
          <w:rFonts w:ascii="宋体" w:eastAsia="宋体" w:hAnsi="宋体" w:hint="eastAsia"/>
        </w:rPr>
        <w:t>第二十三册</w:t>
      </w:r>
      <w:r w:rsidRPr="005C760C">
        <w:rPr>
          <w:rFonts w:ascii="宋体" w:eastAsia="宋体" w:hAnsi="宋体" w:hint="eastAsia"/>
        </w:rPr>
        <w:t>，第2863页</w:t>
      </w:r>
    </w:p>
  </w:footnote>
  <w:footnote w:id="7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朱熹：《朱子语类》卷四，第56页</w:t>
      </w:r>
    </w:p>
  </w:footnote>
  <w:footnote w:id="78">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朱熹：《朱子语类》卷四，第75页</w:t>
      </w:r>
    </w:p>
  </w:footnote>
  <w:footnote w:id="79">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朱熹：《朱子语类》卷四，第69页</w:t>
      </w:r>
    </w:p>
  </w:footnote>
  <w:footnote w:id="80">
    <w:p w:rsidR="004D30C6" w:rsidRDefault="004D30C6">
      <w:pPr>
        <w:pStyle w:val="a7"/>
      </w:pPr>
      <w:r>
        <w:rPr>
          <w:rStyle w:val="ab"/>
          <w:rFonts w:ascii="宋体" w:eastAsia="宋体" w:hAnsi="宋体"/>
        </w:rPr>
        <w:footnoteRef/>
      </w:r>
      <w:r>
        <w:rPr>
          <w:rFonts w:ascii="宋体" w:eastAsia="宋体" w:hAnsi="宋体" w:hint="eastAsia"/>
        </w:rPr>
        <w:t xml:space="preserve"> </w:t>
      </w:r>
      <w:r>
        <w:rPr>
          <w:rFonts w:ascii="宋体" w:eastAsia="宋体" w:hAnsi="宋体" w:hint="eastAsia"/>
        </w:rPr>
        <w:t>朱熹：《朱子语类》卷四，第74页</w:t>
      </w:r>
    </w:p>
  </w:footnote>
  <w:footnote w:id="81">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朱熹：《朱子语类》卷四，第58页</w:t>
      </w:r>
    </w:p>
  </w:footnote>
  <w:footnote w:id="82">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w:t>
      </w:r>
      <w:r>
        <w:rPr>
          <w:rFonts w:ascii="宋体" w:eastAsia="宋体" w:hAnsi="宋体" w:hint="eastAsia"/>
        </w:rPr>
        <w:t>朱熹：《朱子语类》卷四，第77页</w:t>
      </w:r>
    </w:p>
  </w:footnote>
  <w:footnote w:id="83">
    <w:p w:rsidR="004D30C6" w:rsidRDefault="004D30C6">
      <w:pPr>
        <w:pStyle w:val="a7"/>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朱熹：《朱子语类》卷四，第63页</w:t>
      </w:r>
    </w:p>
  </w:footnote>
  <w:footnote w:id="84">
    <w:p w:rsidR="004D30C6" w:rsidRDefault="004D30C6">
      <w:pPr>
        <w:pStyle w:val="a7"/>
        <w:rPr>
          <w:rFonts w:ascii="宋体" w:eastAsia="宋体" w:hAnsi="宋体"/>
        </w:rPr>
      </w:pPr>
      <w:r>
        <w:rPr>
          <w:rStyle w:val="ab"/>
          <w:rFonts w:ascii="宋体" w:eastAsia="宋体" w:hAnsi="宋体"/>
        </w:rPr>
        <w:footnoteRef/>
      </w:r>
      <w:r>
        <w:rPr>
          <w:rFonts w:ascii="宋体" w:eastAsia="宋体" w:hAnsi="宋体" w:hint="eastAsia"/>
        </w:rPr>
        <w:t xml:space="preserve"> </w:t>
      </w:r>
      <w:r>
        <w:rPr>
          <w:rFonts w:ascii="宋体" w:eastAsia="宋体" w:hAnsi="宋体" w:hint="eastAsia"/>
        </w:rPr>
        <w:t>朱熹：《朱子语类》卷四，第77页</w:t>
      </w:r>
    </w:p>
  </w:footnote>
  <w:footnote w:id="85">
    <w:p w:rsidR="004D30C6" w:rsidRPr="00350011" w:rsidRDefault="004D30C6">
      <w:pPr>
        <w:pStyle w:val="a7"/>
        <w:rPr>
          <w:rFonts w:ascii="宋体" w:eastAsia="宋体" w:hAnsi="宋体"/>
        </w:rPr>
      </w:pPr>
      <w:r>
        <w:rPr>
          <w:rStyle w:val="ab"/>
        </w:rPr>
        <w:footnoteRef/>
      </w:r>
      <w:r>
        <w:t xml:space="preserve"> </w:t>
      </w:r>
      <w:r w:rsidRPr="00350011">
        <w:rPr>
          <w:rFonts w:ascii="宋体" w:eastAsia="宋体" w:hAnsi="宋体" w:hint="eastAsia"/>
          <w:szCs w:val="21"/>
        </w:rPr>
        <w:t>笔者按：“五福”：</w:t>
      </w:r>
      <w:r w:rsidRPr="00350011">
        <w:rPr>
          <w:rFonts w:ascii="宋体" w:eastAsia="宋体" w:hAnsi="宋体"/>
          <w:szCs w:val="21"/>
        </w:rPr>
        <w:t>一曰寿，二曰富，三曰康宁，四曰</w:t>
      </w:r>
      <w:proofErr w:type="gramStart"/>
      <w:r w:rsidRPr="00350011">
        <w:rPr>
          <w:rFonts w:ascii="宋体" w:eastAsia="宋体" w:hAnsi="宋体"/>
          <w:szCs w:val="21"/>
        </w:rPr>
        <w:t>攸</w:t>
      </w:r>
      <w:proofErr w:type="gramEnd"/>
      <w:r w:rsidRPr="00350011">
        <w:rPr>
          <w:rFonts w:ascii="宋体" w:eastAsia="宋体" w:hAnsi="宋体"/>
          <w:szCs w:val="21"/>
        </w:rPr>
        <w:t>好德，五曰考终命</w:t>
      </w:r>
      <w:r w:rsidRPr="00350011">
        <w:rPr>
          <w:rFonts w:ascii="宋体" w:eastAsia="宋体" w:hAnsi="宋体" w:hint="eastAsia"/>
          <w:szCs w:val="21"/>
        </w:rPr>
        <w:t>；“六极”：</w:t>
      </w:r>
      <w:r w:rsidRPr="00350011">
        <w:rPr>
          <w:rFonts w:ascii="宋体" w:eastAsia="宋体" w:hAnsi="宋体"/>
          <w:szCs w:val="21"/>
        </w:rPr>
        <w:t>一曰</w:t>
      </w:r>
      <w:proofErr w:type="gramStart"/>
      <w:r w:rsidRPr="00350011">
        <w:rPr>
          <w:rFonts w:ascii="宋体" w:eastAsia="宋体" w:hAnsi="宋体"/>
          <w:szCs w:val="21"/>
        </w:rPr>
        <w:t>凶短折</w:t>
      </w:r>
      <w:proofErr w:type="gramEnd"/>
      <w:r w:rsidRPr="00350011">
        <w:rPr>
          <w:rFonts w:ascii="宋体" w:eastAsia="宋体" w:hAnsi="宋体"/>
          <w:szCs w:val="21"/>
        </w:rPr>
        <w:t>，二曰疾，三曰忧，四曰贫，五曰恶，六曰弱。</w:t>
      </w:r>
      <w:r w:rsidRPr="00350011">
        <w:rPr>
          <w:rFonts w:ascii="宋体" w:eastAsia="宋体" w:hAnsi="宋体" w:hint="eastAsia"/>
          <w:szCs w:val="21"/>
        </w:rPr>
        <w:t>均出自《尚书·洪范》</w:t>
      </w:r>
    </w:p>
  </w:footnote>
  <w:footnote w:id="86">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朱熹：《朱子语类》卷四，第76页</w:t>
      </w:r>
    </w:p>
  </w:footnote>
  <w:footnote w:id="8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w:t>
      </w:r>
      <w:r>
        <w:rPr>
          <w:rFonts w:ascii="宋体" w:eastAsia="宋体" w:hAnsi="宋体" w:cs="Adobe 明體 Std L" w:hint="eastAsia"/>
        </w:rPr>
        <w:t>卷四，第</w:t>
      </w:r>
      <w:r>
        <w:rPr>
          <w:rFonts w:ascii="宋体" w:eastAsia="宋体" w:hAnsi="宋体" w:hint="eastAsia"/>
        </w:rPr>
        <w:t>79页</w:t>
      </w:r>
    </w:p>
  </w:footnote>
  <w:footnote w:id="88">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w:t>
      </w:r>
      <w:r>
        <w:rPr>
          <w:rFonts w:ascii="宋体" w:eastAsia="宋体" w:hAnsi="宋体" w:cs="Adobe 明體 Std L" w:hint="eastAsia"/>
        </w:rPr>
        <w:t>卷四，第</w:t>
      </w:r>
      <w:r>
        <w:rPr>
          <w:rFonts w:ascii="宋体" w:eastAsia="宋体" w:hAnsi="宋体" w:hint="eastAsia"/>
        </w:rPr>
        <w:t>77页</w:t>
      </w:r>
    </w:p>
  </w:footnote>
  <w:footnote w:id="89">
    <w:p w:rsidR="004D30C6" w:rsidRPr="008F7AF5" w:rsidRDefault="004D30C6">
      <w:pPr>
        <w:pStyle w:val="a7"/>
        <w:rPr>
          <w:rFonts w:ascii="宋体" w:eastAsia="宋体" w:hAnsi="宋体"/>
        </w:rPr>
      </w:pPr>
      <w:r w:rsidRPr="008F7AF5">
        <w:rPr>
          <w:rStyle w:val="ab"/>
          <w:rFonts w:ascii="宋体" w:eastAsia="宋体" w:hAnsi="宋体"/>
        </w:rPr>
        <w:footnoteRef/>
      </w:r>
      <w:r w:rsidRPr="008F7AF5">
        <w:rPr>
          <w:rFonts w:ascii="宋体" w:eastAsia="宋体" w:hAnsi="宋体"/>
        </w:rPr>
        <w:t xml:space="preserve"> </w:t>
      </w:r>
      <w:r>
        <w:rPr>
          <w:rFonts w:ascii="宋体" w:eastAsia="宋体" w:hAnsi="宋体" w:hint="eastAsia"/>
        </w:rPr>
        <w:t>朱熹：《朱子语类》</w:t>
      </w:r>
      <w:r w:rsidRPr="008F7AF5">
        <w:rPr>
          <w:rFonts w:ascii="宋体" w:eastAsia="宋体" w:hAnsi="宋体" w:cs="Adobe 明體 Std L" w:hint="eastAsia"/>
        </w:rPr>
        <w:t>卷五十六，第1328页</w:t>
      </w:r>
    </w:p>
  </w:footnote>
  <w:footnote w:id="90">
    <w:p w:rsidR="004D30C6" w:rsidRPr="0082295F" w:rsidRDefault="004D30C6">
      <w:pPr>
        <w:pStyle w:val="a7"/>
        <w:rPr>
          <w:rFonts w:ascii="宋体" w:eastAsia="宋体" w:hAnsi="宋体"/>
        </w:rPr>
      </w:pPr>
      <w:r w:rsidRPr="0082295F">
        <w:rPr>
          <w:rStyle w:val="ab"/>
          <w:rFonts w:ascii="宋体" w:eastAsia="宋体" w:hAnsi="宋体"/>
        </w:rPr>
        <w:footnoteRef/>
      </w:r>
      <w:r w:rsidRPr="0082295F">
        <w:rPr>
          <w:rFonts w:ascii="宋体" w:eastAsia="宋体" w:hAnsi="宋体" w:hint="eastAsia"/>
        </w:rPr>
        <w:t xml:space="preserve"> </w:t>
      </w:r>
      <w:r>
        <w:rPr>
          <w:rFonts w:ascii="宋体" w:eastAsia="宋体" w:hAnsi="宋体" w:hint="eastAsia"/>
        </w:rPr>
        <w:t>朱熹：《朱子语类》</w:t>
      </w:r>
      <w:r w:rsidRPr="0082295F">
        <w:rPr>
          <w:rFonts w:ascii="宋体" w:eastAsia="宋体" w:hAnsi="宋体" w:cs="Adobe 明體 Std L" w:hint="eastAsia"/>
        </w:rPr>
        <w:t>卷</w:t>
      </w:r>
      <w:r w:rsidRPr="0082295F">
        <w:rPr>
          <w:rFonts w:ascii="宋体" w:eastAsia="宋体" w:hAnsi="宋体" w:hint="eastAsia"/>
        </w:rPr>
        <w:t>九十八，第2516页</w:t>
      </w:r>
    </w:p>
  </w:footnote>
  <w:footnote w:id="91">
    <w:p w:rsidR="004D30C6" w:rsidRPr="008F7AF5" w:rsidRDefault="004D30C6">
      <w:pPr>
        <w:pStyle w:val="a7"/>
        <w:rPr>
          <w:rFonts w:ascii="宋体" w:eastAsia="宋体" w:hAnsi="宋体"/>
        </w:rPr>
      </w:pPr>
      <w:r w:rsidRPr="008F7AF5">
        <w:rPr>
          <w:rStyle w:val="ab"/>
          <w:rFonts w:ascii="宋体" w:eastAsia="宋体" w:hAnsi="宋体"/>
        </w:rPr>
        <w:footnoteRef/>
      </w:r>
      <w:r w:rsidRPr="008F7AF5">
        <w:rPr>
          <w:rFonts w:ascii="宋体" w:eastAsia="宋体" w:hAnsi="宋体"/>
        </w:rPr>
        <w:t xml:space="preserve"> </w:t>
      </w:r>
      <w:r>
        <w:rPr>
          <w:rFonts w:ascii="宋体" w:eastAsia="宋体" w:hAnsi="宋体" w:hint="eastAsia"/>
        </w:rPr>
        <w:t>朱熹：《朱子语类》</w:t>
      </w:r>
      <w:r w:rsidRPr="008F7AF5">
        <w:rPr>
          <w:rFonts w:ascii="宋体" w:eastAsia="宋体" w:hAnsi="宋体" w:cs="Adobe 明體 Std L" w:hint="eastAsia"/>
        </w:rPr>
        <w:t>卷四十四，第1142页</w:t>
      </w:r>
    </w:p>
  </w:footnote>
  <w:footnote w:id="92">
    <w:p w:rsidR="004D30C6" w:rsidRPr="00350011" w:rsidRDefault="004D30C6">
      <w:pPr>
        <w:pStyle w:val="a7"/>
        <w:rPr>
          <w:rFonts w:ascii="宋体" w:eastAsia="宋体" w:hAnsi="宋体"/>
        </w:rPr>
      </w:pPr>
      <w:r w:rsidRPr="0082295F">
        <w:rPr>
          <w:rStyle w:val="ab"/>
          <w:rFonts w:ascii="宋体" w:eastAsia="宋体" w:hAnsi="宋体"/>
        </w:rPr>
        <w:footnoteRef/>
      </w:r>
      <w:r w:rsidRPr="0082295F">
        <w:rPr>
          <w:rFonts w:ascii="宋体" w:eastAsia="宋体" w:hAnsi="宋体" w:hint="eastAsia"/>
        </w:rPr>
        <w:t xml:space="preserve"> </w:t>
      </w:r>
      <w:r>
        <w:rPr>
          <w:rFonts w:ascii="宋体" w:eastAsia="宋体" w:hAnsi="宋体" w:hint="eastAsia"/>
        </w:rPr>
        <w:t>朱熹：《朱子语类》</w:t>
      </w:r>
      <w:r w:rsidRPr="0082295F">
        <w:rPr>
          <w:rFonts w:ascii="宋体" w:eastAsia="宋体" w:hAnsi="宋体" w:cs="Adobe 明體 Std L" w:hint="eastAsia"/>
        </w:rPr>
        <w:t>卷三十四，第873-874页</w:t>
      </w:r>
    </w:p>
  </w:footnote>
  <w:footnote w:id="93">
    <w:p w:rsidR="004D30C6" w:rsidRPr="00350011" w:rsidRDefault="004D30C6">
      <w:pPr>
        <w:pStyle w:val="a7"/>
        <w:rPr>
          <w:rFonts w:ascii="宋体" w:eastAsia="宋体" w:hAnsi="宋体"/>
        </w:rPr>
      </w:pPr>
      <w:r w:rsidRPr="00350011">
        <w:rPr>
          <w:rStyle w:val="ab"/>
          <w:rFonts w:ascii="宋体" w:eastAsia="宋体" w:hAnsi="宋体"/>
        </w:rPr>
        <w:footnoteRef/>
      </w:r>
      <w:r w:rsidRPr="00350011">
        <w:rPr>
          <w:rFonts w:ascii="宋体" w:eastAsia="宋体" w:hAnsi="宋体" w:hint="eastAsia"/>
        </w:rPr>
        <w:t xml:space="preserve"> </w:t>
      </w:r>
      <w:r>
        <w:rPr>
          <w:rFonts w:ascii="宋体" w:eastAsia="宋体" w:hAnsi="宋体" w:hint="eastAsia"/>
        </w:rPr>
        <w:t>朱熹：《朱子语类》</w:t>
      </w:r>
      <w:r w:rsidRPr="00350011">
        <w:rPr>
          <w:rFonts w:ascii="宋体" w:eastAsia="宋体" w:hAnsi="宋体" w:cs="Adobe 明體 Std L" w:hint="eastAsia"/>
        </w:rPr>
        <w:t>卷四，第</w:t>
      </w:r>
      <w:r w:rsidRPr="00350011">
        <w:rPr>
          <w:rFonts w:ascii="宋体" w:eastAsia="宋体" w:hAnsi="宋体" w:hint="eastAsia"/>
        </w:rPr>
        <w:t>81页</w:t>
      </w:r>
    </w:p>
  </w:footnote>
  <w:footnote w:id="94">
    <w:p w:rsidR="004D30C6" w:rsidRDefault="004D30C6">
      <w:pPr>
        <w:pStyle w:val="a7"/>
      </w:pPr>
      <w:r w:rsidRPr="00350011">
        <w:rPr>
          <w:rStyle w:val="ab"/>
          <w:rFonts w:ascii="宋体" w:eastAsia="宋体" w:hAnsi="宋体"/>
        </w:rPr>
        <w:footnoteRef/>
      </w:r>
      <w:r w:rsidRPr="00350011">
        <w:rPr>
          <w:rFonts w:ascii="宋体" w:eastAsia="宋体" w:hAnsi="宋体"/>
        </w:rPr>
        <w:t xml:space="preserve"> </w:t>
      </w:r>
      <w:r>
        <w:rPr>
          <w:rFonts w:ascii="宋体" w:eastAsia="宋体" w:hAnsi="宋体" w:hint="eastAsia"/>
        </w:rPr>
        <w:t>朱熹：《朱子语类》</w:t>
      </w:r>
      <w:r w:rsidRPr="00350011">
        <w:rPr>
          <w:rFonts w:ascii="宋体" w:eastAsia="宋体" w:hAnsi="宋体" w:hint="eastAsia"/>
        </w:rPr>
        <w:t>卷四，第60页</w:t>
      </w:r>
    </w:p>
  </w:footnote>
  <w:footnote w:id="95">
    <w:p w:rsidR="004D30C6" w:rsidRDefault="004D30C6">
      <w:pPr>
        <w:pStyle w:val="a7"/>
      </w:pPr>
      <w:r>
        <w:rPr>
          <w:rStyle w:val="ab"/>
        </w:rPr>
        <w:footnoteRef/>
      </w:r>
      <w:r>
        <w:t xml:space="preserve"> </w:t>
      </w:r>
      <w:r>
        <w:rPr>
          <w:rFonts w:hint="eastAsia"/>
        </w:rPr>
        <w:t>朱熹：《太极图说解》，《朱子全书》第十三册，第</w:t>
      </w:r>
      <w:r>
        <w:rPr>
          <w:rFonts w:hint="eastAsia"/>
        </w:rPr>
        <w:t>74</w:t>
      </w:r>
      <w:r>
        <w:rPr>
          <w:rFonts w:hint="eastAsia"/>
        </w:rPr>
        <w:t>页</w:t>
      </w:r>
    </w:p>
  </w:footnote>
  <w:footnote w:id="96">
    <w:p w:rsidR="004D30C6" w:rsidRDefault="004D30C6">
      <w:pPr>
        <w:pStyle w:val="a7"/>
      </w:pPr>
      <w:r>
        <w:rPr>
          <w:rStyle w:val="ab"/>
        </w:rPr>
        <w:footnoteRef/>
      </w:r>
      <w:r>
        <w:t xml:space="preserve"> </w:t>
      </w:r>
      <w:r>
        <w:rPr>
          <w:rFonts w:hint="eastAsia"/>
        </w:rPr>
        <w:t>朱熹：《太极图说就》，《朱子全书》第十三册，第</w:t>
      </w:r>
      <w:r>
        <w:rPr>
          <w:rFonts w:hint="eastAsia"/>
        </w:rPr>
        <w:t>75</w:t>
      </w:r>
      <w:r>
        <w:rPr>
          <w:rFonts w:hint="eastAsia"/>
        </w:rPr>
        <w:t>页</w:t>
      </w:r>
    </w:p>
  </w:footnote>
  <w:footnote w:id="97">
    <w:p w:rsidR="004D30C6" w:rsidRDefault="004D30C6">
      <w:pPr>
        <w:pStyle w:val="a7"/>
      </w:pPr>
      <w:r>
        <w:rPr>
          <w:rStyle w:val="ab"/>
        </w:rPr>
        <w:footnoteRef/>
      </w:r>
      <w:r>
        <w:t xml:space="preserve"> </w:t>
      </w:r>
      <w:r>
        <w:rPr>
          <w:rFonts w:hint="eastAsia"/>
        </w:rPr>
        <w:t>朱熹：《朱子语类》卷四，第</w:t>
      </w:r>
      <w:r>
        <w:rPr>
          <w:rFonts w:hint="eastAsia"/>
        </w:rPr>
        <w:t>62</w:t>
      </w:r>
      <w:r>
        <w:rPr>
          <w:rFonts w:hint="eastAsia"/>
        </w:rPr>
        <w:t>页</w:t>
      </w:r>
    </w:p>
  </w:footnote>
  <w:footnote w:id="98">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w:t>
      </w:r>
      <w:proofErr w:type="gramStart"/>
      <w:r>
        <w:rPr>
          <w:rFonts w:ascii="宋体" w:eastAsia="宋体" w:hAnsi="宋体" w:hint="eastAsia"/>
        </w:rPr>
        <w:t>一</w:t>
      </w:r>
      <w:proofErr w:type="gramEnd"/>
      <w:r>
        <w:rPr>
          <w:rFonts w:ascii="宋体" w:eastAsia="宋体" w:hAnsi="宋体" w:hint="eastAsia"/>
        </w:rPr>
        <w:t>，第6页</w:t>
      </w:r>
    </w:p>
  </w:footnote>
  <w:footnote w:id="99">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朱熹：《朱子语类》卷四，第68页</w:t>
      </w:r>
    </w:p>
  </w:footnote>
  <w:footnote w:id="100">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朱熹：《朱子语类》卷四，第65页</w:t>
      </w:r>
    </w:p>
  </w:footnote>
  <w:footnote w:id="101">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朱熹：《朱子语类》卷四，第68页</w:t>
      </w:r>
    </w:p>
  </w:footnote>
  <w:footnote w:id="102">
    <w:p w:rsidR="004D30C6" w:rsidRDefault="004D30C6">
      <w:pPr>
        <w:pStyle w:val="a7"/>
        <w:rPr>
          <w:rFonts w:ascii="宋体" w:eastAsia="宋体" w:hAnsi="宋体"/>
        </w:rPr>
      </w:pPr>
      <w:r w:rsidRPr="005C760C">
        <w:rPr>
          <w:rStyle w:val="ab"/>
          <w:rFonts w:ascii="宋体" w:eastAsia="宋体" w:hAnsi="宋体"/>
        </w:rPr>
        <w:footnoteRef/>
      </w:r>
      <w:r w:rsidRPr="005C760C">
        <w:rPr>
          <w:rFonts w:ascii="宋体" w:eastAsia="宋体" w:hAnsi="宋体"/>
        </w:rPr>
        <w:t xml:space="preserve"> </w:t>
      </w:r>
      <w:r w:rsidRPr="005C760C">
        <w:rPr>
          <w:rFonts w:ascii="宋体" w:eastAsia="宋体" w:hAnsi="宋体" w:hint="eastAsia"/>
        </w:rPr>
        <w:t>朱熹：《答郑子上十四》，《文集》卷五十六，《朱子全书》第二十三册，第2687页</w:t>
      </w:r>
    </w:p>
  </w:footnote>
  <w:footnote w:id="103">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朱熹：《朱子语类》卷九十四，第2373页</w:t>
      </w:r>
    </w:p>
  </w:footnote>
  <w:footnote w:id="104">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朱熹：《太极图说解》，《朱子全书》第十三册，72-73页</w:t>
      </w:r>
    </w:p>
  </w:footnote>
  <w:footnote w:id="105">
    <w:p w:rsidR="004D30C6" w:rsidRDefault="004D30C6">
      <w:pPr>
        <w:pStyle w:val="a7"/>
      </w:pPr>
      <w:r>
        <w:rPr>
          <w:rStyle w:val="ab"/>
          <w:rFonts w:ascii="宋体" w:eastAsia="宋体" w:hAnsi="宋体"/>
        </w:rPr>
        <w:footnoteRef/>
      </w:r>
      <w:r>
        <w:rPr>
          <w:rFonts w:ascii="宋体" w:eastAsia="宋体" w:hAnsi="宋体"/>
        </w:rPr>
        <w:t xml:space="preserve"> </w:t>
      </w:r>
      <w:r>
        <w:rPr>
          <w:rFonts w:ascii="宋体" w:eastAsia="宋体" w:hAnsi="宋体" w:hint="eastAsia"/>
        </w:rPr>
        <w:t>朱熹：《朱子语类》卷九十四，第2372页</w:t>
      </w:r>
    </w:p>
  </w:footnote>
  <w:footnote w:id="106">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朱熹：《太极图说解》，《朱子全书》第十三册，75页</w:t>
      </w:r>
    </w:p>
  </w:footnote>
  <w:footnote w:id="107">
    <w:p w:rsidR="004D30C6" w:rsidRDefault="004D30C6">
      <w:pPr>
        <w:pStyle w:val="a7"/>
        <w:rPr>
          <w:rFonts w:ascii="宋体" w:eastAsia="宋体" w:hAnsi="宋体"/>
        </w:rPr>
      </w:pPr>
      <w:r>
        <w:rPr>
          <w:rStyle w:val="ab"/>
          <w:rFonts w:ascii="宋体" w:eastAsia="宋体" w:hAnsi="宋体"/>
        </w:rPr>
        <w:footnoteRef/>
      </w:r>
      <w:r>
        <w:rPr>
          <w:rFonts w:ascii="宋体" w:eastAsia="宋体" w:hAnsi="宋体"/>
        </w:rPr>
        <w:t xml:space="preserve"> </w:t>
      </w:r>
      <w:r>
        <w:rPr>
          <w:rFonts w:ascii="宋体" w:eastAsia="宋体" w:hAnsi="宋体" w:hint="eastAsia"/>
        </w:rPr>
        <w:t>乔清举：《论朱子的理气动静问题》，《哲学动态》，2012年第7期</w:t>
      </w:r>
    </w:p>
  </w:footnote>
  <w:footnote w:id="108">
    <w:p w:rsidR="004D30C6" w:rsidRPr="004C11CB" w:rsidRDefault="004D30C6">
      <w:pPr>
        <w:pStyle w:val="a7"/>
        <w:rPr>
          <w:rFonts w:ascii="宋体" w:eastAsia="宋体" w:hAnsi="宋体"/>
        </w:rPr>
      </w:pPr>
      <w:r w:rsidRPr="004C11CB">
        <w:rPr>
          <w:rStyle w:val="ab"/>
          <w:rFonts w:ascii="宋体" w:eastAsia="宋体" w:hAnsi="宋体"/>
        </w:rPr>
        <w:footnoteRef/>
      </w:r>
      <w:r w:rsidRPr="004C11CB">
        <w:rPr>
          <w:rFonts w:ascii="宋体" w:eastAsia="宋体" w:hAnsi="宋体"/>
        </w:rPr>
        <w:t xml:space="preserve"> </w:t>
      </w:r>
      <w:r w:rsidRPr="004C11CB">
        <w:rPr>
          <w:rFonts w:ascii="宋体" w:eastAsia="宋体" w:hAnsi="宋体" w:hint="eastAsia"/>
        </w:rPr>
        <w:t>朱熹：《通书注》，《朱子全书》第十三册，第112页</w:t>
      </w:r>
    </w:p>
  </w:footnote>
  <w:footnote w:id="109">
    <w:p w:rsidR="004D30C6" w:rsidRPr="004C11CB" w:rsidRDefault="004D30C6">
      <w:pPr>
        <w:pStyle w:val="a7"/>
        <w:rPr>
          <w:rFonts w:ascii="宋体" w:eastAsia="宋体" w:hAnsi="宋体"/>
        </w:rPr>
      </w:pPr>
      <w:r w:rsidRPr="004C11CB">
        <w:rPr>
          <w:rStyle w:val="ab"/>
          <w:rFonts w:ascii="宋体" w:eastAsia="宋体" w:hAnsi="宋体"/>
        </w:rPr>
        <w:footnoteRef/>
      </w:r>
      <w:r w:rsidRPr="004C11CB">
        <w:rPr>
          <w:rFonts w:ascii="宋体" w:eastAsia="宋体" w:hAnsi="宋体"/>
        </w:rPr>
        <w:t xml:space="preserve"> </w:t>
      </w:r>
      <w:r>
        <w:rPr>
          <w:rFonts w:ascii="宋体" w:eastAsia="宋体" w:hAnsi="宋体" w:hint="eastAsia"/>
        </w:rPr>
        <w:t>朱熹：《朱子语类》</w:t>
      </w:r>
      <w:r w:rsidRPr="004C11CB">
        <w:rPr>
          <w:rFonts w:ascii="宋体" w:eastAsia="宋体" w:hAnsi="宋体" w:hint="eastAsia"/>
        </w:rPr>
        <w:t>卷九十四，第2403页</w:t>
      </w:r>
    </w:p>
  </w:footnote>
  <w:footnote w:id="110">
    <w:p w:rsidR="004D30C6" w:rsidRPr="004C11CB" w:rsidRDefault="004D30C6">
      <w:pPr>
        <w:pStyle w:val="a7"/>
        <w:rPr>
          <w:rFonts w:ascii="宋体" w:eastAsia="宋体" w:hAnsi="宋体"/>
        </w:rPr>
      </w:pPr>
      <w:r w:rsidRPr="004C11CB">
        <w:rPr>
          <w:rStyle w:val="ab"/>
          <w:rFonts w:ascii="宋体" w:eastAsia="宋体" w:hAnsi="宋体"/>
        </w:rPr>
        <w:footnoteRef/>
      </w:r>
      <w:r w:rsidRPr="004C11CB">
        <w:rPr>
          <w:rFonts w:ascii="宋体" w:eastAsia="宋体" w:hAnsi="宋体"/>
        </w:rPr>
        <w:t xml:space="preserve"> </w:t>
      </w:r>
      <w:r>
        <w:rPr>
          <w:rFonts w:ascii="宋体" w:eastAsia="宋体" w:hAnsi="宋体" w:hint="eastAsia"/>
        </w:rPr>
        <w:t>朱熹：《朱子语类》</w:t>
      </w:r>
      <w:r w:rsidRPr="004C11CB">
        <w:rPr>
          <w:rFonts w:ascii="宋体" w:eastAsia="宋体" w:hAnsi="宋体" w:hint="eastAsia"/>
        </w:rPr>
        <w:t>卷九十四，第2370页</w:t>
      </w:r>
    </w:p>
  </w:footnote>
  <w:footnote w:id="111">
    <w:p w:rsidR="004D30C6" w:rsidRDefault="004D30C6">
      <w:pPr>
        <w:pStyle w:val="a7"/>
      </w:pPr>
      <w:r w:rsidRPr="004C11CB">
        <w:rPr>
          <w:rStyle w:val="ab"/>
          <w:rFonts w:ascii="宋体" w:eastAsia="宋体" w:hAnsi="宋体"/>
        </w:rPr>
        <w:footnoteRef/>
      </w:r>
      <w:r w:rsidRPr="004C11CB">
        <w:rPr>
          <w:rFonts w:ascii="宋体" w:eastAsia="宋体" w:hAnsi="宋体"/>
        </w:rPr>
        <w:t xml:space="preserve"> </w:t>
      </w:r>
      <w:r>
        <w:rPr>
          <w:rFonts w:ascii="宋体" w:eastAsia="宋体" w:hAnsi="宋体" w:hint="eastAsia"/>
        </w:rPr>
        <w:t>朱熹：《朱子语类》</w:t>
      </w:r>
      <w:r w:rsidRPr="004C11CB">
        <w:rPr>
          <w:rFonts w:ascii="宋体" w:eastAsia="宋体" w:hAnsi="宋体" w:hint="eastAsia"/>
        </w:rPr>
        <w:t>卷九十四，</w:t>
      </w:r>
      <w:r>
        <w:rPr>
          <w:rFonts w:ascii="宋体" w:eastAsia="宋体" w:hAnsi="宋体" w:hint="eastAsia"/>
        </w:rPr>
        <w:t>第2376页</w:t>
      </w:r>
    </w:p>
  </w:footnote>
  <w:footnote w:id="112">
    <w:p w:rsidR="004D30C6" w:rsidRPr="00872DB3" w:rsidRDefault="004D30C6">
      <w:pPr>
        <w:pStyle w:val="a7"/>
      </w:pPr>
      <w:r>
        <w:rPr>
          <w:rStyle w:val="ab"/>
        </w:rPr>
        <w:footnoteRef/>
      </w:r>
      <w:r>
        <w:t xml:space="preserve"> </w:t>
      </w:r>
      <w:r>
        <w:rPr>
          <w:rFonts w:hint="eastAsia"/>
          <w:bCs/>
        </w:rPr>
        <w:t>笔者按：作为具体的</w:t>
      </w:r>
      <w:proofErr w:type="gramStart"/>
      <w:r>
        <w:rPr>
          <w:rFonts w:hint="eastAsia"/>
          <w:bCs/>
        </w:rPr>
        <w:t>物必然</w:t>
      </w:r>
      <w:proofErr w:type="gramEnd"/>
      <w:r>
        <w:rPr>
          <w:rFonts w:hint="eastAsia"/>
          <w:bCs/>
        </w:rPr>
        <w:t>会灭尽，但其物之种犹存。</w:t>
      </w:r>
    </w:p>
  </w:footnote>
  <w:footnote w:id="113">
    <w:p w:rsidR="004D30C6" w:rsidRDefault="004D30C6">
      <w:pPr>
        <w:pStyle w:val="a7"/>
      </w:pPr>
      <w:r>
        <w:rPr>
          <w:rStyle w:val="ab"/>
        </w:rPr>
        <w:footnoteRef/>
      </w:r>
      <w:r>
        <w:t xml:space="preserve"> </w:t>
      </w:r>
      <w:r>
        <w:rPr>
          <w:rFonts w:hint="eastAsia"/>
        </w:rPr>
        <w:t>朱熹：《朱子语类》卷</w:t>
      </w:r>
      <w:proofErr w:type="gramStart"/>
      <w:r>
        <w:rPr>
          <w:rFonts w:hint="eastAsia"/>
        </w:rPr>
        <w:t>一</w:t>
      </w:r>
      <w:proofErr w:type="gramEnd"/>
      <w:r>
        <w:rPr>
          <w:rFonts w:hint="eastAsia"/>
        </w:rPr>
        <w:t>，第</w:t>
      </w:r>
      <w:r>
        <w:rPr>
          <w:rFonts w:hint="eastAsia"/>
        </w:rPr>
        <w:t>7</w:t>
      </w:r>
      <w:r>
        <w:rPr>
          <w:rFonts w:hint="eastAsia"/>
        </w:rPr>
        <w:t>页</w:t>
      </w:r>
    </w:p>
  </w:footnote>
  <w:footnote w:id="114">
    <w:p w:rsidR="004D30C6" w:rsidRDefault="004D30C6">
      <w:pPr>
        <w:pStyle w:val="a7"/>
      </w:pPr>
      <w:r>
        <w:rPr>
          <w:rStyle w:val="ab"/>
        </w:rPr>
        <w:footnoteRef/>
      </w:r>
      <w:r>
        <w:t xml:space="preserve"> </w:t>
      </w:r>
      <w:r>
        <w:rPr>
          <w:rFonts w:hint="eastAsia"/>
        </w:rPr>
        <w:t>笔者按：朱子以“天地”代指“天地之心”，不止此一处。《朱子语类》中有“‘天地不恕’，谓肃杀之类”，其中“天地”盖指代“天地之心”，而非形而下之物质天地。以及“天地何尝有思虑来”亦是此义。</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numFmt w:val="decimalEnclosedCircleChinese"/>
    <w:numRestart w:val="eachPage"/>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3138"/>
    <w:rsid w:val="00051A9A"/>
    <w:rsid w:val="0006588A"/>
    <w:rsid w:val="000A4727"/>
    <w:rsid w:val="000B4008"/>
    <w:rsid w:val="00103138"/>
    <w:rsid w:val="00145129"/>
    <w:rsid w:val="00177155"/>
    <w:rsid w:val="001936CD"/>
    <w:rsid w:val="001B22A5"/>
    <w:rsid w:val="001E2BD7"/>
    <w:rsid w:val="00244B2B"/>
    <w:rsid w:val="002739CC"/>
    <w:rsid w:val="00350011"/>
    <w:rsid w:val="003B5E23"/>
    <w:rsid w:val="003C40CC"/>
    <w:rsid w:val="003E6B80"/>
    <w:rsid w:val="004026ED"/>
    <w:rsid w:val="00426509"/>
    <w:rsid w:val="00454C6A"/>
    <w:rsid w:val="0047003E"/>
    <w:rsid w:val="004971A1"/>
    <w:rsid w:val="004C11CB"/>
    <w:rsid w:val="004D30C6"/>
    <w:rsid w:val="004F7340"/>
    <w:rsid w:val="00504E4F"/>
    <w:rsid w:val="0052245A"/>
    <w:rsid w:val="005231FF"/>
    <w:rsid w:val="005718F1"/>
    <w:rsid w:val="005B5782"/>
    <w:rsid w:val="005C760C"/>
    <w:rsid w:val="005F1914"/>
    <w:rsid w:val="0060424B"/>
    <w:rsid w:val="00625D1F"/>
    <w:rsid w:val="00672B92"/>
    <w:rsid w:val="00695618"/>
    <w:rsid w:val="006B454A"/>
    <w:rsid w:val="006D7D0E"/>
    <w:rsid w:val="0072214A"/>
    <w:rsid w:val="007369D9"/>
    <w:rsid w:val="00756936"/>
    <w:rsid w:val="0079230B"/>
    <w:rsid w:val="007F41D6"/>
    <w:rsid w:val="0082295F"/>
    <w:rsid w:val="00866B7A"/>
    <w:rsid w:val="00872DB3"/>
    <w:rsid w:val="00880649"/>
    <w:rsid w:val="00893BFA"/>
    <w:rsid w:val="008B5E26"/>
    <w:rsid w:val="008D1B2F"/>
    <w:rsid w:val="008F7AF5"/>
    <w:rsid w:val="009167C7"/>
    <w:rsid w:val="009411C5"/>
    <w:rsid w:val="00982553"/>
    <w:rsid w:val="009F3E70"/>
    <w:rsid w:val="00A9262E"/>
    <w:rsid w:val="00AC2E8A"/>
    <w:rsid w:val="00B24343"/>
    <w:rsid w:val="00B714FA"/>
    <w:rsid w:val="00B7431A"/>
    <w:rsid w:val="00BD44B7"/>
    <w:rsid w:val="00CA7F2F"/>
    <w:rsid w:val="00CC5141"/>
    <w:rsid w:val="00D23BFC"/>
    <w:rsid w:val="00D34A87"/>
    <w:rsid w:val="00DB35F5"/>
    <w:rsid w:val="00DE05C5"/>
    <w:rsid w:val="00E212C8"/>
    <w:rsid w:val="00E3634B"/>
    <w:rsid w:val="00E47E6E"/>
    <w:rsid w:val="00EB7D67"/>
    <w:rsid w:val="00ED4922"/>
    <w:rsid w:val="00F12B8D"/>
    <w:rsid w:val="00F2173B"/>
    <w:rsid w:val="00F4135E"/>
    <w:rsid w:val="00F84839"/>
    <w:rsid w:val="00F92A80"/>
    <w:rsid w:val="00F935E8"/>
    <w:rsid w:val="00FC1A80"/>
    <w:rsid w:val="00FE1492"/>
    <w:rsid w:val="00FF12FE"/>
    <w:rsid w:val="061315C6"/>
    <w:rsid w:val="16BF2FC5"/>
    <w:rsid w:val="4B0E4F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header" w:semiHidden="0" w:qFormat="1"/>
    <w:lsdException w:name="footer" w:semiHidden="0" w:qFormat="1"/>
    <w:lsdException w:name="caption" w:uiPriority="35" w:qFormat="1"/>
    <w:lsdException w:name="footnote reference" w:semiHidden="0" w:qFormat="1"/>
    <w:lsdException w:name="endnote reference" w:semiHidden="0" w:qFormat="1"/>
    <w:lsdException w:name="endnote text" w:semiHidden="0"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HTML Preformatted"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qFormat/>
    <w:pPr>
      <w:widowControl/>
      <w:spacing w:after="100" w:line="276" w:lineRule="auto"/>
      <w:ind w:left="440"/>
      <w:jc w:val="left"/>
    </w:pPr>
    <w:rPr>
      <w:kern w:val="0"/>
      <w:sz w:val="22"/>
    </w:rPr>
  </w:style>
  <w:style w:type="paragraph" w:styleId="a3">
    <w:name w:val="endnote text"/>
    <w:basedOn w:val="a"/>
    <w:link w:val="Char"/>
    <w:uiPriority w:val="99"/>
    <w:unhideWhenUsed/>
    <w:qFormat/>
    <w:pPr>
      <w:snapToGrid w:val="0"/>
      <w:jc w:val="left"/>
    </w:pPr>
  </w:style>
  <w:style w:type="paragraph" w:styleId="a4">
    <w:name w:val="Balloon Text"/>
    <w:basedOn w:val="a"/>
    <w:link w:val="Char0"/>
    <w:uiPriority w:val="99"/>
    <w:unhideWhenUsed/>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outlineLvl w:val="1"/>
    </w:pPr>
    <w:rPr>
      <w:rFonts w:ascii="宋体" w:eastAsia="宋体" w:hAnsi="宋体"/>
      <w:b/>
      <w:kern w:val="0"/>
      <w:sz w:val="22"/>
    </w:rPr>
  </w:style>
  <w:style w:type="paragraph" w:styleId="a7">
    <w:name w:val="footnote text"/>
    <w:basedOn w:val="a"/>
    <w:link w:val="Char3"/>
    <w:uiPriority w:val="99"/>
    <w:unhideWhenUsed/>
    <w:qFormat/>
    <w:pPr>
      <w:snapToGrid w:val="0"/>
      <w:jc w:val="left"/>
    </w:pPr>
    <w:rPr>
      <w:sz w:val="18"/>
      <w:szCs w:val="18"/>
    </w:rPr>
  </w:style>
  <w:style w:type="paragraph" w:styleId="20">
    <w:name w:val="toc 2"/>
    <w:basedOn w:val="a"/>
    <w:next w:val="a"/>
    <w:uiPriority w:val="39"/>
    <w:unhideWhenUsed/>
    <w:qFormat/>
    <w:pPr>
      <w:widowControl/>
      <w:spacing w:after="100" w:line="276" w:lineRule="auto"/>
      <w:ind w:left="220"/>
      <w:jc w:val="center"/>
    </w:pPr>
    <w:rPr>
      <w:rFonts w:ascii="宋体" w:eastAsia="宋体" w:hAnsi="宋体"/>
      <w:b/>
      <w:kern w:val="0"/>
      <w:sz w:val="22"/>
    </w:rPr>
  </w:style>
  <w:style w:type="paragraph" w:styleId="HTML">
    <w:name w:val="HTML Preformatted"/>
    <w:basedOn w:val="a"/>
    <w:link w:val="HTMLChar"/>
    <w:uiPriority w:val="99"/>
    <w:unhideWhenUsed/>
    <w:qFormat/>
    <w:rPr>
      <w:rFonts w:ascii="Courier New" w:hAnsi="Courier New" w:cs="Courier New"/>
      <w:sz w:val="20"/>
      <w:szCs w:val="20"/>
    </w:rPr>
  </w:style>
  <w:style w:type="character" w:styleId="a8">
    <w:name w:val="endnote reference"/>
    <w:basedOn w:val="a0"/>
    <w:uiPriority w:val="99"/>
    <w:unhideWhenUsed/>
    <w:qFormat/>
    <w:rPr>
      <w:vertAlign w:val="superscript"/>
    </w:rPr>
  </w:style>
  <w:style w:type="character" w:styleId="a9">
    <w:name w:val="Emphasis"/>
    <w:basedOn w:val="a0"/>
    <w:uiPriority w:val="20"/>
    <w:qFormat/>
    <w:rPr>
      <w:i/>
      <w:iCs/>
    </w:rPr>
  </w:style>
  <w:style w:type="character" w:styleId="aa">
    <w:name w:val="Hyperlink"/>
    <w:basedOn w:val="a0"/>
    <w:uiPriority w:val="99"/>
    <w:unhideWhenUsed/>
    <w:qFormat/>
    <w:rPr>
      <w:color w:val="0000FF" w:themeColor="hyperlink"/>
      <w:u w:val="single"/>
    </w:rPr>
  </w:style>
  <w:style w:type="character" w:styleId="ab">
    <w:name w:val="footnote reference"/>
    <w:basedOn w:val="a0"/>
    <w:uiPriority w:val="99"/>
    <w:unhideWhenUsed/>
    <w:qFormat/>
    <w:rPr>
      <w:vertAlign w:val="superscript"/>
    </w:rPr>
  </w:style>
  <w:style w:type="character" w:customStyle="1" w:styleId="1Char">
    <w:name w:val="标题 1 Char"/>
    <w:basedOn w:val="a0"/>
    <w:link w:val="1"/>
    <w:uiPriority w:val="9"/>
    <w:rPr>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Pr>
      <w:b/>
      <w:bCs/>
      <w:sz w:val="32"/>
      <w:szCs w:val="32"/>
    </w:rPr>
  </w:style>
  <w:style w:type="character" w:customStyle="1" w:styleId="Char">
    <w:name w:val="尾注文本 Char"/>
    <w:basedOn w:val="a0"/>
    <w:link w:val="a3"/>
    <w:uiPriority w:val="99"/>
    <w:qFormat/>
  </w:style>
  <w:style w:type="character" w:customStyle="1" w:styleId="Char1">
    <w:name w:val="页脚 Char"/>
    <w:basedOn w:val="a0"/>
    <w:link w:val="a5"/>
    <w:uiPriority w:val="99"/>
    <w:qFormat/>
    <w:rPr>
      <w:sz w:val="18"/>
      <w:szCs w:val="18"/>
    </w:rPr>
  </w:style>
  <w:style w:type="character" w:customStyle="1" w:styleId="Char2">
    <w:name w:val="页眉 Char"/>
    <w:basedOn w:val="a0"/>
    <w:link w:val="a6"/>
    <w:uiPriority w:val="99"/>
    <w:qFormat/>
    <w:rPr>
      <w:sz w:val="18"/>
      <w:szCs w:val="18"/>
    </w:rPr>
  </w:style>
  <w:style w:type="character" w:customStyle="1" w:styleId="Char3">
    <w:name w:val="脚注文本 Char"/>
    <w:basedOn w:val="a0"/>
    <w:link w:val="a7"/>
    <w:uiPriority w:val="99"/>
    <w:qFormat/>
    <w:rPr>
      <w:sz w:val="18"/>
      <w:szCs w:val="18"/>
    </w:rPr>
  </w:style>
  <w:style w:type="character" w:customStyle="1" w:styleId="HTMLChar">
    <w:name w:val="HTML 预设格式 Char"/>
    <w:basedOn w:val="a0"/>
    <w:link w:val="HTML"/>
    <w:uiPriority w:val="99"/>
    <w:qFormat/>
    <w:rPr>
      <w:rFonts w:ascii="Courier New" w:hAnsi="Courier New" w:cs="Courier New"/>
      <w:sz w:val="20"/>
      <w:szCs w:val="20"/>
    </w:rPr>
  </w:style>
  <w:style w:type="paragraph" w:customStyle="1" w:styleId="TOC1">
    <w:name w:val="TOC 标题1"/>
    <w:basedOn w:val="1"/>
    <w:next w:val="a"/>
    <w:uiPriority w:val="39"/>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0">
    <w:name w:val="批注框文本 Char"/>
    <w:basedOn w:val="a0"/>
    <w:link w:val="a4"/>
    <w:uiPriority w:val="99"/>
    <w:semiHidden/>
    <w:rPr>
      <w:sz w:val="18"/>
      <w:szCs w:val="18"/>
    </w:rPr>
  </w:style>
  <w:style w:type="character" w:customStyle="1" w:styleId="11">
    <w:name w:val="书籍标题1"/>
    <w:basedOn w:val="a0"/>
    <w:uiPriority w:val="33"/>
    <w:qFormat/>
    <w:rPr>
      <w:b/>
      <w:b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semiHidden="0" w:uiPriority="39" w:qFormat="1"/>
    <w:lsdException w:name="toc 2" w:semiHidden="0"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semiHidden="0" w:qFormat="1"/>
    <w:lsdException w:name="header" w:semiHidden="0" w:qFormat="1"/>
    <w:lsdException w:name="footer" w:semiHidden="0" w:qFormat="1"/>
    <w:lsdException w:name="caption" w:uiPriority="35" w:qFormat="1"/>
    <w:lsdException w:name="footnote reference" w:semiHidden="0" w:qFormat="1"/>
    <w:lsdException w:name="endnote reference" w:semiHidden="0" w:qFormat="1"/>
    <w:lsdException w:name="endnote text" w:semiHidden="0" w:qFormat="1"/>
    <w:lsdException w:name="Title" w:semiHidden="0" w:uiPriority="10" w:unhideWhenUsed="0" w:qFormat="1"/>
    <w:lsdException w:name="Default Paragraph Font" w:uiPriority="1"/>
    <w:lsdException w:name="Subtitle" w:semiHidden="0" w:uiPriority="11" w:unhideWhenUsed="0" w:qFormat="1"/>
    <w:lsdException w:name="Hyperlink" w:semiHidden="0" w:qFormat="1"/>
    <w:lsdException w:name="Strong" w:semiHidden="0" w:uiPriority="22" w:unhideWhenUsed="0" w:qFormat="1"/>
    <w:lsdException w:name="Emphasis" w:semiHidden="0" w:uiPriority="20" w:unhideWhenUsed="0" w:qFormat="1"/>
    <w:lsdException w:name="HTML Preformatted" w:semiHidden="0"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Char"/>
    <w:uiPriority w:val="9"/>
    <w:unhideWhenUsed/>
    <w:qFormat/>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30">
    <w:name w:val="toc 3"/>
    <w:basedOn w:val="a"/>
    <w:next w:val="a"/>
    <w:uiPriority w:val="39"/>
    <w:unhideWhenUsed/>
    <w:qFormat/>
    <w:pPr>
      <w:widowControl/>
      <w:spacing w:after="100" w:line="276" w:lineRule="auto"/>
      <w:ind w:left="440"/>
      <w:jc w:val="left"/>
    </w:pPr>
    <w:rPr>
      <w:kern w:val="0"/>
      <w:sz w:val="22"/>
    </w:rPr>
  </w:style>
  <w:style w:type="paragraph" w:styleId="a3">
    <w:name w:val="endnote text"/>
    <w:basedOn w:val="a"/>
    <w:link w:val="Char"/>
    <w:uiPriority w:val="99"/>
    <w:unhideWhenUsed/>
    <w:qFormat/>
    <w:pPr>
      <w:snapToGrid w:val="0"/>
      <w:jc w:val="left"/>
    </w:pPr>
  </w:style>
  <w:style w:type="paragraph" w:styleId="a4">
    <w:name w:val="Balloon Text"/>
    <w:basedOn w:val="a"/>
    <w:link w:val="Char0"/>
    <w:uiPriority w:val="99"/>
    <w:unhideWhenUsed/>
    <w:rPr>
      <w:sz w:val="18"/>
      <w:szCs w:val="18"/>
    </w:rPr>
  </w:style>
  <w:style w:type="paragraph" w:styleId="a5">
    <w:name w:val="footer"/>
    <w:basedOn w:val="a"/>
    <w:link w:val="Char1"/>
    <w:uiPriority w:val="99"/>
    <w:unhideWhenUsed/>
    <w:qFormat/>
    <w:pPr>
      <w:tabs>
        <w:tab w:val="center" w:pos="4153"/>
        <w:tab w:val="right" w:pos="8306"/>
      </w:tabs>
      <w:snapToGrid w:val="0"/>
      <w:jc w:val="left"/>
    </w:pPr>
    <w:rPr>
      <w:sz w:val="18"/>
      <w:szCs w:val="18"/>
    </w:rPr>
  </w:style>
  <w:style w:type="paragraph" w:styleId="a6">
    <w:name w:val="header"/>
    <w:basedOn w:val="a"/>
    <w:link w:val="Char2"/>
    <w:uiPriority w:val="99"/>
    <w:unhideWhenUsed/>
    <w:qFormat/>
    <w:pPr>
      <w:pBdr>
        <w:bottom w:val="single" w:sz="6" w:space="1" w:color="auto"/>
      </w:pBdr>
      <w:tabs>
        <w:tab w:val="center" w:pos="4153"/>
        <w:tab w:val="right" w:pos="8306"/>
      </w:tabs>
      <w:snapToGrid w:val="0"/>
      <w:jc w:val="center"/>
    </w:pPr>
    <w:rPr>
      <w:sz w:val="18"/>
      <w:szCs w:val="18"/>
    </w:rPr>
  </w:style>
  <w:style w:type="paragraph" w:styleId="10">
    <w:name w:val="toc 1"/>
    <w:basedOn w:val="a"/>
    <w:next w:val="a"/>
    <w:uiPriority w:val="39"/>
    <w:unhideWhenUsed/>
    <w:qFormat/>
    <w:pPr>
      <w:widowControl/>
      <w:spacing w:after="100" w:line="276" w:lineRule="auto"/>
      <w:jc w:val="left"/>
      <w:outlineLvl w:val="1"/>
    </w:pPr>
    <w:rPr>
      <w:rFonts w:ascii="宋体" w:eastAsia="宋体" w:hAnsi="宋体"/>
      <w:b/>
      <w:kern w:val="0"/>
      <w:sz w:val="22"/>
    </w:rPr>
  </w:style>
  <w:style w:type="paragraph" w:styleId="a7">
    <w:name w:val="footnote text"/>
    <w:basedOn w:val="a"/>
    <w:link w:val="Char3"/>
    <w:uiPriority w:val="99"/>
    <w:unhideWhenUsed/>
    <w:qFormat/>
    <w:pPr>
      <w:snapToGrid w:val="0"/>
      <w:jc w:val="left"/>
    </w:pPr>
    <w:rPr>
      <w:sz w:val="18"/>
      <w:szCs w:val="18"/>
    </w:rPr>
  </w:style>
  <w:style w:type="paragraph" w:styleId="20">
    <w:name w:val="toc 2"/>
    <w:basedOn w:val="a"/>
    <w:next w:val="a"/>
    <w:uiPriority w:val="39"/>
    <w:unhideWhenUsed/>
    <w:qFormat/>
    <w:pPr>
      <w:widowControl/>
      <w:spacing w:after="100" w:line="276" w:lineRule="auto"/>
      <w:ind w:left="220"/>
      <w:jc w:val="center"/>
    </w:pPr>
    <w:rPr>
      <w:rFonts w:ascii="宋体" w:eastAsia="宋体" w:hAnsi="宋体"/>
      <w:b/>
      <w:kern w:val="0"/>
      <w:sz w:val="22"/>
    </w:rPr>
  </w:style>
  <w:style w:type="paragraph" w:styleId="HTML">
    <w:name w:val="HTML Preformatted"/>
    <w:basedOn w:val="a"/>
    <w:link w:val="HTMLChar"/>
    <w:uiPriority w:val="99"/>
    <w:unhideWhenUsed/>
    <w:qFormat/>
    <w:rPr>
      <w:rFonts w:ascii="Courier New" w:hAnsi="Courier New" w:cs="Courier New"/>
      <w:sz w:val="20"/>
      <w:szCs w:val="20"/>
    </w:rPr>
  </w:style>
  <w:style w:type="character" w:styleId="a8">
    <w:name w:val="endnote reference"/>
    <w:basedOn w:val="a0"/>
    <w:uiPriority w:val="99"/>
    <w:unhideWhenUsed/>
    <w:qFormat/>
    <w:rPr>
      <w:vertAlign w:val="superscript"/>
    </w:rPr>
  </w:style>
  <w:style w:type="character" w:styleId="a9">
    <w:name w:val="Emphasis"/>
    <w:basedOn w:val="a0"/>
    <w:uiPriority w:val="20"/>
    <w:qFormat/>
    <w:rPr>
      <w:i/>
      <w:iCs/>
    </w:rPr>
  </w:style>
  <w:style w:type="character" w:styleId="aa">
    <w:name w:val="Hyperlink"/>
    <w:basedOn w:val="a0"/>
    <w:uiPriority w:val="99"/>
    <w:unhideWhenUsed/>
    <w:qFormat/>
    <w:rPr>
      <w:color w:val="0000FF" w:themeColor="hyperlink"/>
      <w:u w:val="single"/>
    </w:rPr>
  </w:style>
  <w:style w:type="character" w:styleId="ab">
    <w:name w:val="footnote reference"/>
    <w:basedOn w:val="a0"/>
    <w:uiPriority w:val="99"/>
    <w:unhideWhenUsed/>
    <w:qFormat/>
    <w:rPr>
      <w:vertAlign w:val="superscript"/>
    </w:rPr>
  </w:style>
  <w:style w:type="character" w:customStyle="1" w:styleId="1Char">
    <w:name w:val="标题 1 Char"/>
    <w:basedOn w:val="a0"/>
    <w:link w:val="1"/>
    <w:uiPriority w:val="9"/>
    <w:rPr>
      <w:b/>
      <w:bCs/>
      <w:kern w:val="44"/>
      <w:sz w:val="44"/>
      <w:szCs w:val="44"/>
    </w:rPr>
  </w:style>
  <w:style w:type="character" w:customStyle="1" w:styleId="2Char">
    <w:name w:val="标题 2 Char"/>
    <w:basedOn w:val="a0"/>
    <w:link w:val="2"/>
    <w:uiPriority w:val="9"/>
    <w:rPr>
      <w:rFonts w:asciiTheme="majorHAnsi" w:eastAsiaTheme="majorEastAsia" w:hAnsiTheme="majorHAnsi" w:cstheme="majorBidi"/>
      <w:b/>
      <w:bCs/>
      <w:sz w:val="32"/>
      <w:szCs w:val="32"/>
    </w:rPr>
  </w:style>
  <w:style w:type="character" w:customStyle="1" w:styleId="3Char">
    <w:name w:val="标题 3 Char"/>
    <w:basedOn w:val="a0"/>
    <w:link w:val="3"/>
    <w:uiPriority w:val="9"/>
    <w:semiHidden/>
    <w:rPr>
      <w:b/>
      <w:bCs/>
      <w:sz w:val="32"/>
      <w:szCs w:val="32"/>
    </w:rPr>
  </w:style>
  <w:style w:type="character" w:customStyle="1" w:styleId="Char">
    <w:name w:val="尾注文本 Char"/>
    <w:basedOn w:val="a0"/>
    <w:link w:val="a3"/>
    <w:uiPriority w:val="99"/>
    <w:qFormat/>
  </w:style>
  <w:style w:type="character" w:customStyle="1" w:styleId="Char1">
    <w:name w:val="页脚 Char"/>
    <w:basedOn w:val="a0"/>
    <w:link w:val="a5"/>
    <w:uiPriority w:val="99"/>
    <w:qFormat/>
    <w:rPr>
      <w:sz w:val="18"/>
      <w:szCs w:val="18"/>
    </w:rPr>
  </w:style>
  <w:style w:type="character" w:customStyle="1" w:styleId="Char2">
    <w:name w:val="页眉 Char"/>
    <w:basedOn w:val="a0"/>
    <w:link w:val="a6"/>
    <w:uiPriority w:val="99"/>
    <w:qFormat/>
    <w:rPr>
      <w:sz w:val="18"/>
      <w:szCs w:val="18"/>
    </w:rPr>
  </w:style>
  <w:style w:type="character" w:customStyle="1" w:styleId="Char3">
    <w:name w:val="脚注文本 Char"/>
    <w:basedOn w:val="a0"/>
    <w:link w:val="a7"/>
    <w:uiPriority w:val="99"/>
    <w:qFormat/>
    <w:rPr>
      <w:sz w:val="18"/>
      <w:szCs w:val="18"/>
    </w:rPr>
  </w:style>
  <w:style w:type="character" w:customStyle="1" w:styleId="HTMLChar">
    <w:name w:val="HTML 预设格式 Char"/>
    <w:basedOn w:val="a0"/>
    <w:link w:val="HTML"/>
    <w:uiPriority w:val="99"/>
    <w:qFormat/>
    <w:rPr>
      <w:rFonts w:ascii="Courier New" w:hAnsi="Courier New" w:cs="Courier New"/>
      <w:sz w:val="20"/>
      <w:szCs w:val="20"/>
    </w:rPr>
  </w:style>
  <w:style w:type="paragraph" w:customStyle="1" w:styleId="TOC1">
    <w:name w:val="TOC 标题1"/>
    <w:basedOn w:val="1"/>
    <w:next w:val="a"/>
    <w:uiPriority w:val="39"/>
    <w:unhideWhenUsed/>
    <w:qFormat/>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character" w:customStyle="1" w:styleId="Char0">
    <w:name w:val="批注框文本 Char"/>
    <w:basedOn w:val="a0"/>
    <w:link w:val="a4"/>
    <w:uiPriority w:val="99"/>
    <w:semiHidden/>
    <w:rPr>
      <w:sz w:val="18"/>
      <w:szCs w:val="18"/>
    </w:rPr>
  </w:style>
  <w:style w:type="character" w:customStyle="1" w:styleId="11">
    <w:name w:val="书籍标题1"/>
    <w:basedOn w:val="a0"/>
    <w:uiPriority w:val="33"/>
    <w:qFormat/>
    <w:rPr>
      <w:b/>
      <w:b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9673030">
      <w:bodyDiv w:val="1"/>
      <w:marLeft w:val="0"/>
      <w:marRight w:val="0"/>
      <w:marTop w:val="0"/>
      <w:marBottom w:val="0"/>
      <w:divBdr>
        <w:top w:val="none" w:sz="0" w:space="0" w:color="auto"/>
        <w:left w:val="none" w:sz="0" w:space="0" w:color="auto"/>
        <w:bottom w:val="none" w:sz="0" w:space="0" w:color="auto"/>
        <w:right w:val="none" w:sz="0" w:space="0" w:color="auto"/>
      </w:divBdr>
    </w:div>
    <w:div w:id="12792886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2822857-4445-4B61-9023-F59909250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603</TotalTime>
  <Pages>27</Pages>
  <Words>4819</Words>
  <Characters>27474</Characters>
  <Application>Microsoft Office Word</Application>
  <DocSecurity>0</DocSecurity>
  <Lines>228</Lines>
  <Paragraphs>64</Paragraphs>
  <ScaleCrop>false</ScaleCrop>
  <Company/>
  <LinksUpToDate>false</LinksUpToDate>
  <CharactersWithSpaces>32229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mengzhu</dc:creator>
  <cp:lastModifiedBy>mengzhu</cp:lastModifiedBy>
  <cp:revision>19</cp:revision>
  <cp:lastPrinted>2017-04-20T13:08:00Z</cp:lastPrinted>
  <dcterms:created xsi:type="dcterms:W3CDTF">2017-04-19T09:34:00Z</dcterms:created>
  <dcterms:modified xsi:type="dcterms:W3CDTF">2017-04-20T13:25:00Z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2052-10.1.0.6393</vt:lpwstr>
  </property>
</Properties>
</file>