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E58" w:rsidRPr="00A57E58" w:rsidRDefault="00A57E58" w:rsidP="00A57E58">
      <w:pPr>
        <w:jc w:val="center"/>
        <w:rPr>
          <w:rFonts w:ascii="Times New Roman" w:eastAsia="宋体" w:hAnsi="Times New Roman" w:cs="Times New Roman" w:hint="eastAsia"/>
          <w:sz w:val="32"/>
          <w:szCs w:val="32"/>
        </w:rPr>
      </w:pPr>
    </w:p>
    <w:p w:rsidR="00A57E58" w:rsidRPr="00A57E58" w:rsidRDefault="00A57E58" w:rsidP="00A57E58">
      <w:pPr>
        <w:spacing w:line="360" w:lineRule="auto"/>
        <w:jc w:val="center"/>
        <w:rPr>
          <w:rFonts w:ascii="Calibri" w:eastAsia="宋体" w:hAnsi="Calibri" w:cs="Times New Roman"/>
          <w:b/>
          <w:sz w:val="72"/>
        </w:rPr>
      </w:pPr>
    </w:p>
    <w:p w:rsidR="00A57E58" w:rsidRPr="00A57E58" w:rsidRDefault="00A57E58" w:rsidP="00A57E58">
      <w:pPr>
        <w:spacing w:line="360" w:lineRule="auto"/>
        <w:jc w:val="center"/>
        <w:rPr>
          <w:rFonts w:ascii="Calibri" w:eastAsia="宋体" w:hAnsi="Calibri" w:cs="Times New Roman"/>
          <w:sz w:val="72"/>
        </w:rPr>
      </w:pPr>
      <w:r w:rsidRPr="00A57E58">
        <w:rPr>
          <w:rFonts w:ascii="Calibri" w:eastAsia="宋体" w:hAnsi="Calibri" w:cs="Times New Roman" w:hint="eastAsia"/>
          <w:b/>
          <w:sz w:val="72"/>
        </w:rPr>
        <w:t>南</w:t>
      </w:r>
      <w:r w:rsidRPr="00A57E58">
        <w:rPr>
          <w:rFonts w:ascii="Calibri" w:eastAsia="宋体" w:hAnsi="Calibri" w:cs="Times New Roman"/>
          <w:b/>
          <w:sz w:val="72"/>
        </w:rPr>
        <w:t xml:space="preserve"> </w:t>
      </w:r>
      <w:r w:rsidRPr="00A57E58">
        <w:rPr>
          <w:rFonts w:ascii="Calibri" w:eastAsia="宋体" w:hAnsi="Calibri" w:cs="Times New Roman" w:hint="eastAsia"/>
          <w:b/>
          <w:sz w:val="72"/>
        </w:rPr>
        <w:t>开</w:t>
      </w:r>
      <w:r w:rsidRPr="00A57E58">
        <w:rPr>
          <w:rFonts w:ascii="Calibri" w:eastAsia="宋体" w:hAnsi="Calibri" w:cs="Times New Roman"/>
          <w:b/>
          <w:sz w:val="72"/>
        </w:rPr>
        <w:t xml:space="preserve"> </w:t>
      </w:r>
      <w:r w:rsidRPr="00A57E58">
        <w:rPr>
          <w:rFonts w:ascii="Calibri" w:eastAsia="宋体" w:hAnsi="Calibri" w:cs="Times New Roman" w:hint="eastAsia"/>
          <w:b/>
          <w:sz w:val="72"/>
        </w:rPr>
        <w:t>大</w:t>
      </w:r>
      <w:r w:rsidRPr="00A57E58">
        <w:rPr>
          <w:rFonts w:ascii="Calibri" w:eastAsia="宋体" w:hAnsi="Calibri" w:cs="Times New Roman"/>
          <w:b/>
          <w:sz w:val="72"/>
        </w:rPr>
        <w:t xml:space="preserve"> </w:t>
      </w:r>
      <w:r w:rsidRPr="00A57E58">
        <w:rPr>
          <w:rFonts w:ascii="Calibri" w:eastAsia="宋体" w:hAnsi="Calibri" w:cs="Times New Roman" w:hint="eastAsia"/>
          <w:b/>
          <w:sz w:val="72"/>
        </w:rPr>
        <w:t>学</w:t>
      </w:r>
    </w:p>
    <w:p w:rsidR="00A57E58" w:rsidRPr="00A57E58" w:rsidRDefault="00A57E58" w:rsidP="00A57E58">
      <w:pPr>
        <w:spacing w:line="360" w:lineRule="auto"/>
        <w:jc w:val="center"/>
        <w:rPr>
          <w:rFonts w:ascii="Calibri" w:eastAsia="宋体" w:hAnsi="Calibri" w:cs="Times New Roman"/>
        </w:rPr>
      </w:pPr>
    </w:p>
    <w:p w:rsidR="00A57E58" w:rsidRPr="00A57E58" w:rsidRDefault="00A57E58" w:rsidP="00A57E58">
      <w:pPr>
        <w:spacing w:line="360" w:lineRule="auto"/>
        <w:jc w:val="center"/>
        <w:rPr>
          <w:rFonts w:ascii="Calibri" w:eastAsia="宋体" w:hAnsi="Calibri" w:cs="Times New Roman"/>
          <w:b/>
          <w:sz w:val="52"/>
        </w:rPr>
      </w:pPr>
      <w:r w:rsidRPr="00A57E58">
        <w:rPr>
          <w:rFonts w:ascii="Calibri" w:eastAsia="宋体" w:hAnsi="Calibri" w:cs="Times New Roman" w:hint="eastAsia"/>
          <w:b/>
          <w:sz w:val="52"/>
        </w:rPr>
        <w:t>本</w:t>
      </w:r>
      <w:r w:rsidRPr="00A57E58">
        <w:rPr>
          <w:rFonts w:ascii="Calibri" w:eastAsia="宋体" w:hAnsi="Calibri" w:cs="Times New Roman"/>
          <w:b/>
          <w:sz w:val="52"/>
        </w:rPr>
        <w:t xml:space="preserve"> </w:t>
      </w:r>
      <w:r w:rsidRPr="00A57E58">
        <w:rPr>
          <w:rFonts w:ascii="Calibri" w:eastAsia="宋体" w:hAnsi="Calibri" w:cs="Times New Roman" w:hint="eastAsia"/>
          <w:b/>
          <w:sz w:val="52"/>
        </w:rPr>
        <w:t>科</w:t>
      </w:r>
      <w:r w:rsidRPr="00A57E58">
        <w:rPr>
          <w:rFonts w:ascii="Calibri" w:eastAsia="宋体" w:hAnsi="Calibri" w:cs="Times New Roman"/>
          <w:b/>
          <w:sz w:val="52"/>
        </w:rPr>
        <w:t xml:space="preserve"> </w:t>
      </w:r>
      <w:r w:rsidRPr="00A57E58">
        <w:rPr>
          <w:rFonts w:ascii="Calibri" w:eastAsia="宋体" w:hAnsi="Calibri" w:cs="Times New Roman" w:hint="eastAsia"/>
          <w:b/>
          <w:sz w:val="52"/>
        </w:rPr>
        <w:t>生</w:t>
      </w:r>
      <w:r w:rsidRPr="00A57E58">
        <w:rPr>
          <w:rFonts w:ascii="Calibri" w:eastAsia="宋体" w:hAnsi="Calibri" w:cs="Times New Roman"/>
          <w:b/>
          <w:sz w:val="52"/>
        </w:rPr>
        <w:t xml:space="preserve"> </w:t>
      </w:r>
      <w:r w:rsidRPr="00A57E58">
        <w:rPr>
          <w:rFonts w:ascii="Calibri" w:eastAsia="宋体" w:hAnsi="Calibri" w:cs="Times New Roman" w:hint="eastAsia"/>
          <w:b/>
          <w:sz w:val="52"/>
        </w:rPr>
        <w:t>学</w:t>
      </w:r>
      <w:r w:rsidRPr="00A57E58">
        <w:rPr>
          <w:rFonts w:ascii="Calibri" w:eastAsia="宋体" w:hAnsi="Calibri" w:cs="Times New Roman"/>
          <w:b/>
          <w:sz w:val="52"/>
        </w:rPr>
        <w:t xml:space="preserve"> </w:t>
      </w:r>
      <w:r w:rsidRPr="00A57E58">
        <w:rPr>
          <w:rFonts w:ascii="Calibri" w:eastAsia="宋体" w:hAnsi="Calibri" w:cs="Times New Roman" w:hint="eastAsia"/>
          <w:b/>
          <w:sz w:val="52"/>
        </w:rPr>
        <w:t>年</w:t>
      </w:r>
      <w:r w:rsidRPr="00A57E58">
        <w:rPr>
          <w:rFonts w:ascii="Calibri" w:eastAsia="宋体" w:hAnsi="Calibri" w:cs="Times New Roman"/>
          <w:b/>
          <w:sz w:val="52"/>
        </w:rPr>
        <w:t xml:space="preserve"> </w:t>
      </w:r>
      <w:r w:rsidRPr="00A57E58">
        <w:rPr>
          <w:rFonts w:ascii="Calibri" w:eastAsia="宋体" w:hAnsi="Calibri" w:cs="Times New Roman" w:hint="eastAsia"/>
          <w:b/>
          <w:sz w:val="52"/>
        </w:rPr>
        <w:t>论</w:t>
      </w:r>
      <w:r w:rsidRPr="00A57E58">
        <w:rPr>
          <w:rFonts w:ascii="Calibri" w:eastAsia="宋体" w:hAnsi="Calibri" w:cs="Times New Roman"/>
          <w:b/>
          <w:sz w:val="52"/>
        </w:rPr>
        <w:t xml:space="preserve"> </w:t>
      </w:r>
      <w:r w:rsidRPr="00A57E58">
        <w:rPr>
          <w:rFonts w:ascii="Calibri" w:eastAsia="宋体" w:hAnsi="Calibri" w:cs="Times New Roman" w:hint="eastAsia"/>
          <w:b/>
          <w:sz w:val="52"/>
        </w:rPr>
        <w:t>文</w:t>
      </w:r>
    </w:p>
    <w:p w:rsidR="00A57E58" w:rsidRPr="00A57E58" w:rsidRDefault="00A57E58" w:rsidP="00A57E58">
      <w:pPr>
        <w:jc w:val="center"/>
        <w:rPr>
          <w:rFonts w:ascii="Calibri" w:eastAsia="宋体" w:hAnsi="Calibri" w:cs="Times New Roman"/>
          <w:sz w:val="44"/>
        </w:rPr>
      </w:pPr>
    </w:p>
    <w:p w:rsidR="00A57E58" w:rsidRPr="00A57E58" w:rsidRDefault="00A57E58" w:rsidP="00A57E58">
      <w:pPr>
        <w:jc w:val="center"/>
        <w:rPr>
          <w:rFonts w:ascii="Calibri" w:eastAsia="宋体" w:hAnsi="Calibri" w:cs="Times New Roman"/>
          <w:sz w:val="28"/>
        </w:rPr>
      </w:pPr>
    </w:p>
    <w:p w:rsidR="00A57E58" w:rsidRDefault="00A57E58" w:rsidP="00A57E58">
      <w:pPr>
        <w:rPr>
          <w:rFonts w:ascii="Calibri" w:eastAsia="宋体" w:hAnsi="Calibri" w:cs="Times New Roman"/>
          <w:sz w:val="30"/>
        </w:rPr>
      </w:pPr>
    </w:p>
    <w:p w:rsidR="00A57E58" w:rsidRPr="00A57E58" w:rsidRDefault="00A57E58" w:rsidP="002953FE">
      <w:pPr>
        <w:ind w:leftChars="-500" w:left="-1050"/>
        <w:jc w:val="center"/>
        <w:rPr>
          <w:rFonts w:ascii="Calibri" w:eastAsia="宋体" w:hAnsi="Calibri" w:cs="Times New Roman"/>
          <w:b/>
          <w:sz w:val="30"/>
          <w:u w:val="thick"/>
        </w:rPr>
      </w:pPr>
      <w:r w:rsidRPr="00A57E58">
        <w:rPr>
          <w:rFonts w:ascii="Calibri" w:eastAsia="宋体" w:hAnsi="Calibri" w:cs="Times New Roman" w:hint="eastAsia"/>
          <w:b/>
          <w:sz w:val="30"/>
        </w:rPr>
        <w:t>题目：</w:t>
      </w:r>
      <w:r>
        <w:rPr>
          <w:rFonts w:ascii="Calibri" w:eastAsia="宋体" w:hAnsi="Calibri" w:cs="Times New Roman" w:hint="eastAsia"/>
          <w:b/>
          <w:sz w:val="30"/>
          <w:u w:val="thick"/>
        </w:rPr>
        <w:t xml:space="preserve">     </w:t>
      </w:r>
      <w:r w:rsidR="00A40D71">
        <w:rPr>
          <w:rFonts w:ascii="Calibri" w:eastAsia="宋体" w:hAnsi="Calibri" w:cs="Times New Roman" w:hint="eastAsia"/>
          <w:b/>
          <w:sz w:val="30"/>
          <w:u w:val="thick"/>
        </w:rPr>
        <w:t xml:space="preserve"> </w:t>
      </w:r>
      <w:r>
        <w:rPr>
          <w:rFonts w:ascii="Calibri" w:eastAsia="宋体" w:hAnsi="Calibri" w:cs="Times New Roman" w:hint="eastAsia"/>
          <w:b/>
          <w:sz w:val="30"/>
          <w:u w:val="thick"/>
        </w:rPr>
        <w:t xml:space="preserve"> </w:t>
      </w:r>
      <w:r w:rsidR="00A64453">
        <w:rPr>
          <w:rFonts w:ascii="Calibri" w:eastAsia="宋体" w:hAnsi="Calibri" w:cs="Times New Roman" w:hint="eastAsia"/>
          <w:b/>
          <w:sz w:val="30"/>
          <w:u w:val="thick"/>
        </w:rPr>
        <w:t>从马克思到韦伯：</w:t>
      </w:r>
      <w:r>
        <w:rPr>
          <w:rFonts w:ascii="Calibri" w:eastAsia="宋体" w:hAnsi="Calibri" w:cs="Times New Roman" w:hint="eastAsia"/>
          <w:b/>
          <w:sz w:val="30"/>
          <w:u w:val="thick"/>
        </w:rPr>
        <w:t xml:space="preserve">   </w:t>
      </w:r>
      <w:r w:rsidR="00A40D71">
        <w:rPr>
          <w:rFonts w:ascii="Calibri" w:eastAsia="宋体" w:hAnsi="Calibri" w:cs="Times New Roman" w:hint="eastAsia"/>
          <w:b/>
          <w:sz w:val="30"/>
          <w:u w:val="thick"/>
        </w:rPr>
        <w:t xml:space="preserve"> </w:t>
      </w:r>
      <w:r>
        <w:rPr>
          <w:rFonts w:ascii="Calibri" w:eastAsia="宋体" w:hAnsi="Calibri" w:cs="Times New Roman" w:hint="eastAsia"/>
          <w:b/>
          <w:sz w:val="30"/>
          <w:u w:val="thick"/>
        </w:rPr>
        <w:t xml:space="preserve">     </w:t>
      </w:r>
      <w:r w:rsidR="003A7A1A">
        <w:rPr>
          <w:rFonts w:ascii="Calibri" w:eastAsia="宋体" w:hAnsi="Calibri" w:cs="Times New Roman" w:hint="eastAsia"/>
          <w:b/>
          <w:sz w:val="30"/>
          <w:u w:val="thick"/>
        </w:rPr>
        <w:t xml:space="preserve"> </w:t>
      </w:r>
    </w:p>
    <w:p w:rsidR="00A57E58" w:rsidRPr="00A57E58" w:rsidRDefault="00A40D71" w:rsidP="002953FE">
      <w:pPr>
        <w:ind w:leftChars="-500" w:left="-1050" w:firstLineChars="846" w:firstLine="2548"/>
        <w:jc w:val="center"/>
        <w:rPr>
          <w:rFonts w:ascii="Calibri" w:eastAsia="宋体" w:hAnsi="Calibri" w:cs="Times New Roman"/>
          <w:b/>
          <w:sz w:val="30"/>
          <w:u w:val="thick"/>
        </w:rPr>
      </w:pPr>
      <w:r>
        <w:rPr>
          <w:rFonts w:ascii="Calibri" w:eastAsia="宋体" w:hAnsi="Calibri" w:cs="Times New Roman" w:hint="eastAsia"/>
          <w:b/>
          <w:sz w:val="30"/>
          <w:u w:val="thick"/>
        </w:rPr>
        <w:t>论</w:t>
      </w:r>
      <w:r w:rsidR="00A57E58" w:rsidRPr="00A57E58">
        <w:rPr>
          <w:rFonts w:ascii="Calibri" w:eastAsia="宋体" w:hAnsi="Calibri" w:cs="Times New Roman" w:hint="eastAsia"/>
          <w:b/>
          <w:sz w:val="30"/>
          <w:u w:val="thick"/>
        </w:rPr>
        <w:t>卢卡奇“物化”概念的双重内在勾连</w:t>
      </w:r>
    </w:p>
    <w:p w:rsidR="00A57E58" w:rsidRPr="00A40D71" w:rsidRDefault="00A57E58" w:rsidP="00A57E58">
      <w:pPr>
        <w:jc w:val="center"/>
        <w:rPr>
          <w:rFonts w:ascii="Calibri" w:eastAsia="宋体" w:hAnsi="Calibri" w:cs="Times New Roman"/>
          <w:b/>
          <w:sz w:val="30"/>
          <w:u w:val="single"/>
        </w:rPr>
      </w:pPr>
    </w:p>
    <w:p w:rsidR="00A57E58" w:rsidRPr="00A40D71" w:rsidRDefault="00A57E58" w:rsidP="00A57E58">
      <w:pPr>
        <w:jc w:val="center"/>
        <w:rPr>
          <w:rFonts w:ascii="Calibri" w:eastAsia="宋体" w:hAnsi="Calibri" w:cs="Times New Roman"/>
          <w:sz w:val="30"/>
        </w:rPr>
      </w:pPr>
    </w:p>
    <w:p w:rsidR="00A57E58" w:rsidRPr="00A57E58" w:rsidRDefault="00A57E58" w:rsidP="00A57E58">
      <w:pPr>
        <w:jc w:val="center"/>
        <w:rPr>
          <w:rFonts w:ascii="Calibri" w:eastAsia="宋体" w:hAnsi="Calibri" w:cs="Times New Roman"/>
          <w:sz w:val="28"/>
          <w:u w:val="single"/>
        </w:rPr>
      </w:pPr>
    </w:p>
    <w:p w:rsidR="00A57E58" w:rsidRPr="00A57E58" w:rsidRDefault="00A57E58" w:rsidP="00A57E58">
      <w:pPr>
        <w:spacing w:line="360" w:lineRule="auto"/>
        <w:ind w:firstLineChars="800" w:firstLine="2249"/>
        <w:rPr>
          <w:rFonts w:ascii="Calibri" w:eastAsia="宋体" w:hAnsi="Calibri" w:cs="Times New Roman"/>
          <w:sz w:val="28"/>
        </w:rPr>
      </w:pPr>
      <w:r w:rsidRPr="00A57E58">
        <w:rPr>
          <w:rFonts w:ascii="Calibri" w:eastAsia="宋体" w:hAnsi="Calibri" w:cs="Times New Roman" w:hint="eastAsia"/>
          <w:b/>
          <w:sz w:val="28"/>
        </w:rPr>
        <w:t>学</w:t>
      </w:r>
      <w:r w:rsidRPr="00A57E58">
        <w:rPr>
          <w:rFonts w:ascii="Calibri" w:eastAsia="宋体" w:hAnsi="Calibri" w:cs="Times New Roman"/>
          <w:b/>
          <w:sz w:val="28"/>
        </w:rPr>
        <w:t xml:space="preserve">    </w:t>
      </w:r>
      <w:r w:rsidRPr="00A57E58">
        <w:rPr>
          <w:rFonts w:ascii="Calibri" w:eastAsia="宋体" w:hAnsi="Calibri" w:cs="Times New Roman" w:hint="eastAsia"/>
          <w:b/>
          <w:sz w:val="28"/>
        </w:rPr>
        <w:t>号：</w:t>
      </w:r>
      <w:r w:rsidRPr="00A57E58">
        <w:rPr>
          <w:rFonts w:ascii="Calibri" w:eastAsia="宋体" w:hAnsi="Calibri" w:cs="Times New Roman"/>
          <w:sz w:val="28"/>
          <w:u w:val="single"/>
        </w:rPr>
        <w:t xml:space="preserve">  </w:t>
      </w:r>
      <w:r w:rsidRPr="00A57E58">
        <w:rPr>
          <w:rFonts w:ascii="Calibri" w:eastAsia="宋体" w:hAnsi="Calibri" w:cs="Times New Roman" w:hint="eastAsia"/>
          <w:sz w:val="28"/>
          <w:u w:val="single"/>
        </w:rPr>
        <w:t xml:space="preserve">  </w:t>
      </w:r>
      <w:r w:rsidR="0033623C">
        <w:rPr>
          <w:rFonts w:ascii="Calibri" w:eastAsia="宋体" w:hAnsi="Calibri" w:cs="Times New Roman" w:hint="eastAsia"/>
          <w:sz w:val="28"/>
          <w:u w:val="single"/>
        </w:rPr>
        <w:t xml:space="preserve"> </w:t>
      </w:r>
      <w:r w:rsidRPr="00A57E58">
        <w:rPr>
          <w:rFonts w:ascii="Times New Roman" w:eastAsia="宋体" w:hAnsi="Times New Roman" w:cs="Times New Roman"/>
          <w:sz w:val="28"/>
          <w:u w:val="single"/>
        </w:rPr>
        <w:t xml:space="preserve"> 1411336</w:t>
      </w:r>
      <w:r w:rsidRPr="00A57E58">
        <w:rPr>
          <w:rFonts w:ascii="Calibri" w:eastAsia="宋体" w:hAnsi="Calibri" w:cs="Times New Roman" w:hint="eastAsia"/>
          <w:sz w:val="28"/>
          <w:u w:val="single"/>
        </w:rPr>
        <w:t xml:space="preserve">　</w:t>
      </w:r>
      <w:r w:rsidRPr="00A57E58">
        <w:rPr>
          <w:rFonts w:ascii="Calibri" w:eastAsia="宋体" w:hAnsi="Calibri" w:cs="Times New Roman"/>
          <w:sz w:val="28"/>
          <w:u w:val="single"/>
        </w:rPr>
        <w:t xml:space="preserve">  </w:t>
      </w:r>
      <w:r w:rsidRPr="00A57E58">
        <w:rPr>
          <w:rFonts w:ascii="Calibri" w:eastAsia="宋体" w:hAnsi="Calibri" w:cs="Times New Roman" w:hint="eastAsia"/>
          <w:sz w:val="28"/>
          <w:u w:val="single"/>
        </w:rPr>
        <w:t xml:space="preserve">  </w:t>
      </w:r>
      <w:r w:rsidRPr="00A57E58">
        <w:rPr>
          <w:rFonts w:ascii="Calibri" w:eastAsia="宋体" w:hAnsi="Calibri" w:cs="Times New Roman" w:hint="eastAsia"/>
          <w:sz w:val="28"/>
          <w:u w:val="single"/>
        </w:rPr>
        <w:t xml:space="preserve">　</w:t>
      </w:r>
    </w:p>
    <w:p w:rsidR="00A57E58" w:rsidRPr="00A57E58" w:rsidRDefault="00A57E58" w:rsidP="00A57E58">
      <w:pPr>
        <w:spacing w:line="360" w:lineRule="auto"/>
        <w:ind w:firstLineChars="800" w:firstLine="2249"/>
        <w:rPr>
          <w:rFonts w:ascii="Calibri" w:eastAsia="宋体" w:hAnsi="Calibri" w:cs="Times New Roman"/>
          <w:sz w:val="28"/>
        </w:rPr>
      </w:pPr>
      <w:r w:rsidRPr="00A57E58">
        <w:rPr>
          <w:rFonts w:ascii="Calibri" w:eastAsia="宋体" w:hAnsi="Calibri" w:cs="Times New Roman" w:hint="eastAsia"/>
          <w:b/>
          <w:sz w:val="28"/>
        </w:rPr>
        <w:t>姓</w:t>
      </w:r>
      <w:r w:rsidRPr="00A57E58">
        <w:rPr>
          <w:rFonts w:ascii="Calibri" w:eastAsia="宋体" w:hAnsi="Calibri" w:cs="Times New Roman"/>
          <w:b/>
          <w:sz w:val="28"/>
        </w:rPr>
        <w:t xml:space="preserve">    </w:t>
      </w:r>
      <w:r w:rsidRPr="00A57E58">
        <w:rPr>
          <w:rFonts w:ascii="Calibri" w:eastAsia="宋体" w:hAnsi="Calibri" w:cs="Times New Roman" w:hint="eastAsia"/>
          <w:b/>
          <w:sz w:val="28"/>
        </w:rPr>
        <w:t>名：</w:t>
      </w:r>
      <w:r w:rsidRPr="00A57E58">
        <w:rPr>
          <w:rFonts w:ascii="Calibri" w:eastAsia="宋体" w:hAnsi="Calibri" w:cs="Times New Roman"/>
          <w:sz w:val="28"/>
          <w:u w:val="single"/>
        </w:rPr>
        <w:t xml:space="preserve">    </w:t>
      </w:r>
      <w:r w:rsidRPr="00A57E58">
        <w:rPr>
          <w:rFonts w:ascii="Calibri" w:eastAsia="宋体" w:hAnsi="Calibri" w:cs="Times New Roman" w:hint="eastAsia"/>
          <w:sz w:val="28"/>
          <w:u w:val="single"/>
        </w:rPr>
        <w:t xml:space="preserve">  </w:t>
      </w:r>
      <w:r>
        <w:rPr>
          <w:rFonts w:ascii="Calibri" w:eastAsia="宋体" w:hAnsi="Calibri" w:cs="Times New Roman" w:hint="eastAsia"/>
          <w:sz w:val="28"/>
          <w:u w:val="single"/>
        </w:rPr>
        <w:t>吴振华</w:t>
      </w:r>
      <w:r w:rsidRPr="00A57E58">
        <w:rPr>
          <w:rFonts w:ascii="Calibri" w:eastAsia="宋体" w:hAnsi="Calibri" w:cs="Times New Roman" w:hint="eastAsia"/>
          <w:sz w:val="28"/>
          <w:u w:val="single"/>
        </w:rPr>
        <w:t xml:space="preserve">　</w:t>
      </w:r>
      <w:r w:rsidRPr="00A57E58">
        <w:rPr>
          <w:rFonts w:ascii="Calibri" w:eastAsia="宋体" w:hAnsi="Calibri" w:cs="Times New Roman"/>
          <w:sz w:val="28"/>
          <w:u w:val="single"/>
        </w:rPr>
        <w:t xml:space="preserve"> </w:t>
      </w:r>
      <w:r w:rsidRPr="00A57E58">
        <w:rPr>
          <w:rFonts w:ascii="Calibri" w:eastAsia="宋体" w:hAnsi="Calibri" w:cs="Times New Roman" w:hint="eastAsia"/>
          <w:sz w:val="28"/>
          <w:u w:val="single"/>
        </w:rPr>
        <w:t xml:space="preserve">     </w:t>
      </w:r>
    </w:p>
    <w:p w:rsidR="00A57E58" w:rsidRPr="00A57E58" w:rsidRDefault="00A57E58" w:rsidP="00A57E58">
      <w:pPr>
        <w:spacing w:line="360" w:lineRule="auto"/>
        <w:ind w:firstLineChars="800" w:firstLine="2249"/>
        <w:rPr>
          <w:rFonts w:ascii="Calibri" w:eastAsia="宋体" w:hAnsi="Calibri" w:cs="Times New Roman"/>
          <w:sz w:val="28"/>
          <w:u w:val="single"/>
        </w:rPr>
      </w:pPr>
      <w:r w:rsidRPr="00A57E58">
        <w:rPr>
          <w:rFonts w:ascii="Calibri" w:eastAsia="宋体" w:hAnsi="Calibri" w:cs="Times New Roman" w:hint="eastAsia"/>
          <w:b/>
          <w:sz w:val="28"/>
        </w:rPr>
        <w:t>年</w:t>
      </w:r>
      <w:r w:rsidRPr="00A57E58">
        <w:rPr>
          <w:rFonts w:ascii="Calibri" w:eastAsia="宋体" w:hAnsi="Calibri" w:cs="Times New Roman"/>
          <w:b/>
          <w:sz w:val="28"/>
        </w:rPr>
        <w:t xml:space="preserve">    </w:t>
      </w:r>
      <w:r w:rsidRPr="00A57E58">
        <w:rPr>
          <w:rFonts w:ascii="Calibri" w:eastAsia="宋体" w:hAnsi="Calibri" w:cs="Times New Roman" w:hint="eastAsia"/>
          <w:b/>
          <w:sz w:val="28"/>
        </w:rPr>
        <w:t>级：</w:t>
      </w:r>
      <w:r w:rsidRPr="00A57E58">
        <w:rPr>
          <w:rFonts w:ascii="Calibri" w:eastAsia="宋体" w:hAnsi="Calibri" w:cs="Times New Roman"/>
          <w:sz w:val="28"/>
          <w:u w:val="single"/>
        </w:rPr>
        <w:t xml:space="preserve">  </w:t>
      </w:r>
      <w:r w:rsidRPr="00A57E58">
        <w:rPr>
          <w:rFonts w:ascii="Calibri" w:eastAsia="宋体" w:hAnsi="Calibri" w:cs="Times New Roman" w:hint="eastAsia"/>
          <w:sz w:val="28"/>
          <w:u w:val="single"/>
        </w:rPr>
        <w:t xml:space="preserve">　</w:t>
      </w:r>
      <w:r w:rsidRPr="00A57E58">
        <w:rPr>
          <w:rFonts w:ascii="Calibri" w:eastAsia="宋体" w:hAnsi="Calibri" w:cs="Times New Roman" w:hint="eastAsia"/>
          <w:sz w:val="28"/>
          <w:u w:val="single"/>
        </w:rPr>
        <w:t xml:space="preserve"> </w:t>
      </w:r>
      <w:r>
        <w:rPr>
          <w:rFonts w:ascii="Calibri" w:eastAsia="宋体" w:hAnsi="Calibri" w:cs="Times New Roman" w:hint="eastAsia"/>
          <w:sz w:val="28"/>
          <w:u w:val="single"/>
        </w:rPr>
        <w:t xml:space="preserve"> </w:t>
      </w:r>
      <w:r w:rsidRPr="00A57E58">
        <w:rPr>
          <w:rFonts w:ascii="Times New Roman" w:eastAsia="宋体" w:hAnsi="Times New Roman" w:cs="Times New Roman"/>
          <w:sz w:val="28"/>
          <w:u w:val="single"/>
        </w:rPr>
        <w:t>2014</w:t>
      </w:r>
      <w:r w:rsidRPr="00A57E58">
        <w:rPr>
          <w:rFonts w:ascii="Calibri" w:eastAsia="宋体" w:hAnsi="Calibri" w:cs="Times New Roman" w:hint="eastAsia"/>
          <w:sz w:val="28"/>
          <w:u w:val="single"/>
        </w:rPr>
        <w:t xml:space="preserve">级　　</w:t>
      </w:r>
      <w:r w:rsidRPr="00A57E58">
        <w:rPr>
          <w:rFonts w:ascii="Calibri" w:eastAsia="宋体" w:hAnsi="Calibri" w:cs="Times New Roman" w:hint="eastAsia"/>
          <w:sz w:val="28"/>
          <w:u w:val="single"/>
        </w:rPr>
        <w:t>_</w:t>
      </w:r>
      <w:r w:rsidR="00085949">
        <w:rPr>
          <w:rFonts w:ascii="Calibri" w:eastAsia="宋体" w:hAnsi="Calibri" w:cs="Times New Roman" w:hint="eastAsia"/>
          <w:sz w:val="28"/>
          <w:u w:val="single"/>
        </w:rPr>
        <w:t xml:space="preserve">  </w:t>
      </w:r>
      <w:r w:rsidRPr="00A57E58">
        <w:rPr>
          <w:rFonts w:ascii="Calibri" w:eastAsia="宋体" w:hAnsi="Calibri" w:cs="Times New Roman" w:hint="eastAsia"/>
          <w:sz w:val="28"/>
          <w:u w:val="single"/>
        </w:rPr>
        <w:t xml:space="preserve"> </w:t>
      </w:r>
    </w:p>
    <w:p w:rsidR="00A57E58" w:rsidRPr="00A57E58" w:rsidRDefault="00A57E58" w:rsidP="00A57E58">
      <w:pPr>
        <w:spacing w:line="360" w:lineRule="auto"/>
        <w:ind w:firstLineChars="800" w:firstLine="2249"/>
        <w:rPr>
          <w:rFonts w:ascii="Calibri" w:eastAsia="宋体" w:hAnsi="Calibri" w:cs="Times New Roman"/>
          <w:sz w:val="28"/>
        </w:rPr>
      </w:pPr>
      <w:r w:rsidRPr="00A57E58">
        <w:rPr>
          <w:rFonts w:ascii="Calibri" w:eastAsia="宋体" w:hAnsi="Calibri" w:cs="Times New Roman" w:hint="eastAsia"/>
          <w:b/>
          <w:sz w:val="28"/>
        </w:rPr>
        <w:t>专</w:t>
      </w:r>
      <w:r w:rsidRPr="00A57E58">
        <w:rPr>
          <w:rFonts w:ascii="Calibri" w:eastAsia="宋体" w:hAnsi="Calibri" w:cs="Times New Roman"/>
          <w:b/>
          <w:sz w:val="28"/>
        </w:rPr>
        <w:t xml:space="preserve">    </w:t>
      </w:r>
      <w:r w:rsidRPr="00A57E58">
        <w:rPr>
          <w:rFonts w:ascii="Calibri" w:eastAsia="宋体" w:hAnsi="Calibri" w:cs="Times New Roman" w:hint="eastAsia"/>
          <w:b/>
          <w:sz w:val="28"/>
        </w:rPr>
        <w:t>业：</w:t>
      </w:r>
      <w:r w:rsidRPr="00A57E58">
        <w:rPr>
          <w:rFonts w:ascii="Calibri" w:eastAsia="宋体" w:hAnsi="Calibri" w:cs="Times New Roman"/>
          <w:sz w:val="28"/>
          <w:u w:val="single"/>
        </w:rPr>
        <w:t xml:space="preserve">    </w:t>
      </w:r>
      <w:r w:rsidRPr="00A57E58">
        <w:rPr>
          <w:rFonts w:ascii="Calibri" w:eastAsia="宋体" w:hAnsi="Calibri" w:cs="Times New Roman" w:hint="eastAsia"/>
          <w:sz w:val="28"/>
          <w:u w:val="single"/>
        </w:rPr>
        <w:t xml:space="preserve">  </w:t>
      </w:r>
      <w:r w:rsidRPr="00A57E58">
        <w:rPr>
          <w:rFonts w:ascii="Calibri" w:eastAsia="宋体" w:hAnsi="Calibri" w:cs="Times New Roman" w:hint="eastAsia"/>
          <w:sz w:val="28"/>
          <w:u w:val="single"/>
        </w:rPr>
        <w:t xml:space="preserve">哲　学　</w:t>
      </w:r>
      <w:r w:rsidRPr="00A57E58">
        <w:rPr>
          <w:rFonts w:ascii="Calibri" w:eastAsia="宋体" w:hAnsi="Calibri" w:cs="Times New Roman"/>
          <w:sz w:val="28"/>
          <w:u w:val="single"/>
        </w:rPr>
        <w:t xml:space="preserve">  </w:t>
      </w:r>
      <w:r w:rsidRPr="00A57E58">
        <w:rPr>
          <w:rFonts w:ascii="Calibri" w:eastAsia="宋体" w:hAnsi="Calibri" w:cs="Times New Roman" w:hint="eastAsia"/>
          <w:sz w:val="28"/>
          <w:u w:val="single"/>
        </w:rPr>
        <w:t xml:space="preserve">    </w:t>
      </w:r>
    </w:p>
    <w:p w:rsidR="00A57E58" w:rsidRPr="00A57E58" w:rsidRDefault="00A57E58" w:rsidP="00A57E58">
      <w:pPr>
        <w:spacing w:line="360" w:lineRule="auto"/>
        <w:ind w:firstLineChars="800" w:firstLine="2249"/>
        <w:rPr>
          <w:rFonts w:ascii="Calibri" w:eastAsia="宋体" w:hAnsi="Calibri" w:cs="Times New Roman"/>
          <w:sz w:val="28"/>
        </w:rPr>
      </w:pPr>
      <w:r w:rsidRPr="00A57E58">
        <w:rPr>
          <w:rFonts w:ascii="Calibri" w:eastAsia="宋体" w:hAnsi="Calibri" w:cs="Times New Roman" w:hint="eastAsia"/>
          <w:b/>
          <w:sz w:val="28"/>
        </w:rPr>
        <w:t>学</w:t>
      </w:r>
      <w:r w:rsidRPr="00A57E58">
        <w:rPr>
          <w:rFonts w:ascii="Calibri" w:eastAsia="宋体" w:hAnsi="Calibri" w:cs="Times New Roman"/>
          <w:b/>
          <w:sz w:val="28"/>
        </w:rPr>
        <w:t xml:space="preserve">    </w:t>
      </w:r>
      <w:r w:rsidRPr="00A57E58">
        <w:rPr>
          <w:rFonts w:ascii="Calibri" w:eastAsia="宋体" w:hAnsi="Calibri" w:cs="Times New Roman" w:hint="eastAsia"/>
          <w:b/>
          <w:sz w:val="28"/>
        </w:rPr>
        <w:t>院：</w:t>
      </w:r>
      <w:r w:rsidRPr="00A57E58">
        <w:rPr>
          <w:rFonts w:ascii="Calibri" w:eastAsia="宋体" w:hAnsi="Calibri" w:cs="Times New Roman"/>
          <w:sz w:val="28"/>
          <w:u w:val="single"/>
        </w:rPr>
        <w:t xml:space="preserve">    </w:t>
      </w:r>
      <w:r w:rsidRPr="00A57E58">
        <w:rPr>
          <w:rFonts w:ascii="Calibri" w:eastAsia="宋体" w:hAnsi="Calibri" w:cs="Times New Roman" w:hint="eastAsia"/>
          <w:sz w:val="28"/>
          <w:u w:val="single"/>
        </w:rPr>
        <w:t xml:space="preserve">　哲学院　</w:t>
      </w:r>
      <w:r w:rsidRPr="00A57E58">
        <w:rPr>
          <w:rFonts w:ascii="Calibri" w:eastAsia="宋体" w:hAnsi="Calibri" w:cs="Times New Roman" w:hint="eastAsia"/>
          <w:sz w:val="28"/>
          <w:u w:val="single"/>
        </w:rPr>
        <w:t xml:space="preserve">    </w:t>
      </w:r>
      <w:r w:rsidRPr="00A57E58">
        <w:rPr>
          <w:rFonts w:ascii="Calibri" w:eastAsia="宋体" w:hAnsi="Calibri" w:cs="Times New Roman"/>
          <w:sz w:val="28"/>
          <w:u w:val="single"/>
        </w:rPr>
        <w:t xml:space="preserve">  </w:t>
      </w:r>
    </w:p>
    <w:p w:rsidR="00A57E58" w:rsidRPr="00A57E58" w:rsidRDefault="00A57E58" w:rsidP="00A57E58">
      <w:pPr>
        <w:spacing w:line="360" w:lineRule="auto"/>
        <w:ind w:firstLineChars="800" w:firstLine="2249"/>
        <w:rPr>
          <w:rFonts w:ascii="Calibri" w:eastAsia="宋体" w:hAnsi="Calibri" w:cs="Times New Roman"/>
          <w:sz w:val="28"/>
        </w:rPr>
      </w:pPr>
      <w:r w:rsidRPr="00A57E58">
        <w:rPr>
          <w:rFonts w:ascii="Calibri" w:eastAsia="宋体" w:hAnsi="Calibri" w:cs="Times New Roman" w:hint="eastAsia"/>
          <w:b/>
          <w:sz w:val="28"/>
        </w:rPr>
        <w:t>指导教师：</w:t>
      </w:r>
      <w:r w:rsidRPr="00A57E58">
        <w:rPr>
          <w:rFonts w:ascii="Calibri" w:eastAsia="宋体" w:hAnsi="Calibri" w:cs="Times New Roman"/>
          <w:sz w:val="28"/>
          <w:u w:val="single"/>
        </w:rPr>
        <w:t xml:space="preserve">   </w:t>
      </w:r>
      <w:r>
        <w:rPr>
          <w:rFonts w:ascii="Calibri" w:eastAsia="宋体" w:hAnsi="Calibri" w:cs="Times New Roman" w:hint="eastAsia"/>
          <w:sz w:val="28"/>
          <w:u w:val="single"/>
        </w:rPr>
        <w:t xml:space="preserve">  </w:t>
      </w:r>
      <w:r>
        <w:rPr>
          <w:rFonts w:ascii="Calibri" w:eastAsia="宋体" w:hAnsi="Calibri" w:cs="Times New Roman" w:hint="eastAsia"/>
          <w:sz w:val="28"/>
          <w:u w:val="single"/>
        </w:rPr>
        <w:t>王南湜</w:t>
      </w:r>
      <w:r w:rsidRPr="00A57E58">
        <w:rPr>
          <w:rFonts w:ascii="Calibri" w:eastAsia="宋体" w:hAnsi="Calibri" w:cs="Times New Roman" w:hint="eastAsia"/>
          <w:sz w:val="28"/>
          <w:u w:val="single"/>
        </w:rPr>
        <w:t xml:space="preserve"> </w:t>
      </w:r>
      <w:r w:rsidRPr="00A57E58">
        <w:rPr>
          <w:rFonts w:ascii="Calibri" w:eastAsia="宋体" w:hAnsi="Calibri" w:cs="Times New Roman" w:hint="eastAsia"/>
          <w:sz w:val="28"/>
          <w:u w:val="single"/>
        </w:rPr>
        <w:t xml:space="preserve">教授　</w:t>
      </w:r>
      <w:r w:rsidRPr="00A57E58">
        <w:rPr>
          <w:rFonts w:ascii="Calibri" w:eastAsia="宋体" w:hAnsi="Calibri" w:cs="Times New Roman" w:hint="eastAsia"/>
          <w:sz w:val="28"/>
          <w:u w:val="single"/>
        </w:rPr>
        <w:t xml:space="preserve">  </w:t>
      </w:r>
    </w:p>
    <w:p w:rsidR="00A57E58" w:rsidRDefault="00A57E58" w:rsidP="0013197E">
      <w:pPr>
        <w:spacing w:line="360" w:lineRule="auto"/>
        <w:ind w:firstLineChars="800" w:firstLine="2249"/>
        <w:rPr>
          <w:rFonts w:ascii="黑体" w:eastAsia="黑体" w:hAnsi="黑体"/>
          <w:sz w:val="44"/>
        </w:rPr>
      </w:pPr>
      <w:r w:rsidRPr="00A57E58">
        <w:rPr>
          <w:rFonts w:ascii="Calibri" w:eastAsia="宋体" w:hAnsi="Calibri" w:cs="Times New Roman" w:hint="eastAsia"/>
          <w:b/>
          <w:sz w:val="28"/>
        </w:rPr>
        <w:t>完成日期：</w:t>
      </w:r>
      <w:r w:rsidRPr="00A57E58">
        <w:rPr>
          <w:rFonts w:ascii="Calibri" w:eastAsia="宋体" w:hAnsi="Calibri" w:cs="Times New Roman"/>
          <w:sz w:val="28"/>
          <w:u w:val="single"/>
        </w:rPr>
        <w:t xml:space="preserve">   </w:t>
      </w:r>
      <w:r w:rsidRPr="00A57E58">
        <w:rPr>
          <w:rFonts w:ascii="Times New Roman" w:eastAsia="宋体" w:hAnsi="Times New Roman" w:cs="Times New Roman"/>
          <w:sz w:val="28"/>
          <w:u w:val="single"/>
        </w:rPr>
        <w:t>2016</w:t>
      </w:r>
      <w:r w:rsidRPr="00A57E58">
        <w:rPr>
          <w:rFonts w:ascii="Times New Roman" w:eastAsia="宋体" w:hAnsi="Times New Roman" w:cs="Times New Roman"/>
          <w:sz w:val="28"/>
          <w:u w:val="single"/>
        </w:rPr>
        <w:t>年</w:t>
      </w:r>
      <w:r w:rsidRPr="00A57E58">
        <w:rPr>
          <w:rFonts w:ascii="Times New Roman" w:eastAsia="宋体" w:hAnsi="Times New Roman" w:cs="Times New Roman"/>
          <w:sz w:val="28"/>
          <w:u w:val="single"/>
        </w:rPr>
        <w:t>4</w:t>
      </w:r>
      <w:r w:rsidRPr="00A57E58">
        <w:rPr>
          <w:rFonts w:ascii="Times New Roman" w:eastAsia="宋体" w:hAnsi="Times New Roman" w:cs="Times New Roman"/>
          <w:sz w:val="28"/>
          <w:u w:val="single"/>
        </w:rPr>
        <w:t>月</w:t>
      </w:r>
      <w:r w:rsidR="006774C3">
        <w:rPr>
          <w:rFonts w:ascii="Times New Roman" w:eastAsia="宋体" w:hAnsi="Times New Roman" w:cs="Times New Roman" w:hint="eastAsia"/>
          <w:sz w:val="28"/>
          <w:u w:val="single"/>
        </w:rPr>
        <w:t>20</w:t>
      </w:r>
      <w:r w:rsidRPr="00A57E58">
        <w:rPr>
          <w:rFonts w:ascii="Times New Roman" w:eastAsia="宋体" w:hAnsi="Times New Roman" w:cs="Times New Roman"/>
          <w:sz w:val="28"/>
          <w:u w:val="single"/>
        </w:rPr>
        <w:t>日</w:t>
      </w:r>
      <w:r w:rsidRPr="00A57E58">
        <w:rPr>
          <w:rFonts w:ascii="Calibri" w:eastAsia="宋体" w:hAnsi="Calibri" w:cs="Times New Roman" w:hint="eastAsia"/>
          <w:sz w:val="28"/>
          <w:u w:val="single"/>
        </w:rPr>
        <w:t xml:space="preserve">　</w:t>
      </w:r>
    </w:p>
    <w:p w:rsidR="0013197E" w:rsidRDefault="00A57E58" w:rsidP="00A57E58">
      <w:pPr>
        <w:widowControl/>
        <w:jc w:val="center"/>
        <w:rPr>
          <w:rFonts w:ascii="黑体" w:eastAsia="黑体" w:hAnsi="黑体"/>
          <w:sz w:val="44"/>
        </w:rPr>
        <w:sectPr w:rsidR="0013197E" w:rsidSect="0013197E">
          <w:footerReference w:type="first" r:id="rId8"/>
          <w:footnotePr>
            <w:numFmt w:val="decimalEnclosedCircleChinese"/>
            <w:numRestart w:val="eachPage"/>
          </w:footnotePr>
          <w:pgSz w:w="11906" w:h="16838"/>
          <w:pgMar w:top="1440" w:right="1800" w:bottom="1440" w:left="1800" w:header="851" w:footer="992" w:gutter="0"/>
          <w:cols w:space="425"/>
          <w:titlePg/>
          <w:docGrid w:type="lines" w:linePitch="312"/>
        </w:sectPr>
      </w:pPr>
      <w:r>
        <w:rPr>
          <w:rFonts w:ascii="黑体" w:eastAsia="黑体" w:hAnsi="黑体"/>
          <w:sz w:val="44"/>
        </w:rPr>
        <w:br w:type="page"/>
      </w:r>
    </w:p>
    <w:p w:rsidR="0054724C" w:rsidRPr="0054724C" w:rsidRDefault="002C6ABE" w:rsidP="00A57E58">
      <w:pPr>
        <w:widowControl/>
        <w:jc w:val="center"/>
        <w:rPr>
          <w:rFonts w:ascii="黑体" w:eastAsia="黑体" w:hAnsi="黑体"/>
          <w:sz w:val="44"/>
        </w:rPr>
      </w:pPr>
      <w:r w:rsidRPr="0054724C">
        <w:rPr>
          <w:rFonts w:ascii="黑体" w:eastAsia="黑体" w:hAnsi="黑体" w:hint="eastAsia"/>
          <w:sz w:val="44"/>
        </w:rPr>
        <w:lastRenderedPageBreak/>
        <w:t>从马克思到韦伯</w:t>
      </w:r>
      <w:r w:rsidR="0054724C" w:rsidRPr="0054724C">
        <w:rPr>
          <w:rFonts w:ascii="黑体" w:eastAsia="黑体" w:hAnsi="黑体" w:hint="eastAsia"/>
          <w:sz w:val="44"/>
        </w:rPr>
        <w:t>：</w:t>
      </w:r>
    </w:p>
    <w:p w:rsidR="002C6ABE" w:rsidRDefault="006D346D" w:rsidP="00A57E58">
      <w:pPr>
        <w:jc w:val="center"/>
        <w:rPr>
          <w:rFonts w:ascii="黑体" w:eastAsia="黑体" w:hAnsi="黑体"/>
          <w:sz w:val="44"/>
        </w:rPr>
      </w:pPr>
      <w:r>
        <w:rPr>
          <w:rFonts w:ascii="黑体" w:eastAsia="黑体" w:hAnsi="黑体" w:hint="eastAsia"/>
          <w:sz w:val="44"/>
        </w:rPr>
        <w:t>论</w:t>
      </w:r>
      <w:r w:rsidR="002C6ABE" w:rsidRPr="0054724C">
        <w:rPr>
          <w:rFonts w:ascii="黑体" w:eastAsia="黑体" w:hAnsi="黑体" w:hint="eastAsia"/>
          <w:sz w:val="44"/>
        </w:rPr>
        <w:t>卢卡奇“物化”概念的双重内在勾连</w:t>
      </w:r>
    </w:p>
    <w:p w:rsidR="002953FE" w:rsidRPr="002953FE" w:rsidRDefault="002953FE" w:rsidP="001D5F7A">
      <w:pPr>
        <w:rPr>
          <w:rFonts w:ascii="楷体" w:eastAsia="楷体" w:hAnsi="楷体"/>
          <w:sz w:val="24"/>
        </w:rPr>
      </w:pPr>
    </w:p>
    <w:p w:rsidR="00D65594" w:rsidRPr="007601C3" w:rsidRDefault="0059373A" w:rsidP="00F455D0">
      <w:pPr>
        <w:spacing w:line="300" w:lineRule="auto"/>
        <w:rPr>
          <w:rFonts w:asciiTheme="minorEastAsia" w:hAnsiTheme="minorEastAsia"/>
          <w:sz w:val="24"/>
        </w:rPr>
      </w:pPr>
      <w:r w:rsidRPr="008437BF">
        <w:rPr>
          <w:rFonts w:ascii="黑体" w:eastAsia="黑体" w:hAnsi="黑体" w:hint="eastAsia"/>
          <w:sz w:val="28"/>
        </w:rPr>
        <w:t>摘要：</w:t>
      </w:r>
      <w:r w:rsidR="005B47C5" w:rsidRPr="005B47C5">
        <w:rPr>
          <w:rFonts w:asciiTheme="minorEastAsia" w:hAnsiTheme="minorEastAsia" w:hint="eastAsia"/>
          <w:sz w:val="24"/>
        </w:rPr>
        <w:t>本文旨在</w:t>
      </w:r>
      <w:r w:rsidR="00CC19C2">
        <w:rPr>
          <w:rFonts w:asciiTheme="minorEastAsia" w:hAnsiTheme="minorEastAsia" w:hint="eastAsia"/>
          <w:sz w:val="24"/>
        </w:rPr>
        <w:t>论证卢卡奇在阐释</w:t>
      </w:r>
      <w:r w:rsidR="00805853">
        <w:rPr>
          <w:rFonts w:asciiTheme="minorEastAsia" w:hAnsiTheme="minorEastAsia" w:hint="eastAsia"/>
          <w:sz w:val="24"/>
        </w:rPr>
        <w:t>“物化”概念时</w:t>
      </w:r>
      <w:r w:rsidR="00776F1B">
        <w:rPr>
          <w:rFonts w:asciiTheme="minorEastAsia" w:hAnsiTheme="minorEastAsia" w:hint="eastAsia"/>
          <w:sz w:val="24"/>
        </w:rPr>
        <w:t>，从马克思到韦伯</w:t>
      </w:r>
      <w:r w:rsidR="006338E2">
        <w:rPr>
          <w:rFonts w:asciiTheme="minorEastAsia" w:hAnsiTheme="minorEastAsia" w:hint="eastAsia"/>
          <w:sz w:val="24"/>
        </w:rPr>
        <w:t>这一</w:t>
      </w:r>
      <w:r w:rsidR="00776F1B">
        <w:rPr>
          <w:rFonts w:asciiTheme="minorEastAsia" w:hAnsiTheme="minorEastAsia" w:hint="eastAsia"/>
          <w:sz w:val="24"/>
        </w:rPr>
        <w:t>逻辑理路的合法性；</w:t>
      </w:r>
      <w:r w:rsidR="00805853">
        <w:rPr>
          <w:rFonts w:asciiTheme="minorEastAsia" w:hAnsiTheme="minorEastAsia" w:hint="eastAsia"/>
          <w:sz w:val="24"/>
        </w:rPr>
        <w:t>亦即论证卢卡奇“物化”概念的双重内在勾连。</w:t>
      </w:r>
      <w:r w:rsidR="00107825">
        <w:rPr>
          <w:rFonts w:asciiTheme="minorEastAsia" w:hAnsiTheme="minorEastAsia" w:hint="eastAsia"/>
          <w:sz w:val="24"/>
        </w:rPr>
        <w:t>在论述“物化”</w:t>
      </w:r>
      <w:r w:rsidR="006D04E8">
        <w:rPr>
          <w:rFonts w:asciiTheme="minorEastAsia" w:hAnsiTheme="minorEastAsia" w:hint="eastAsia"/>
          <w:sz w:val="24"/>
        </w:rPr>
        <w:t>现象</w:t>
      </w:r>
      <w:r w:rsidR="00107825">
        <w:rPr>
          <w:rFonts w:asciiTheme="minorEastAsia" w:hAnsiTheme="minorEastAsia" w:hint="eastAsia"/>
          <w:sz w:val="24"/>
        </w:rPr>
        <w:t>时，</w:t>
      </w:r>
      <w:r w:rsidR="005B47C5" w:rsidRPr="005B47C5">
        <w:rPr>
          <w:rFonts w:asciiTheme="minorEastAsia" w:hAnsiTheme="minorEastAsia" w:hint="eastAsia"/>
          <w:sz w:val="24"/>
        </w:rPr>
        <w:t>卢卡奇在表层逻辑中从援引马克思“商品拜物教”思想</w:t>
      </w:r>
      <w:r w:rsidR="00776F1B">
        <w:rPr>
          <w:rFonts w:asciiTheme="minorEastAsia" w:hAnsiTheme="minorEastAsia" w:hint="eastAsia"/>
          <w:sz w:val="24"/>
        </w:rPr>
        <w:t>，转而到了援引韦伯的“合理化”思想；</w:t>
      </w:r>
      <w:r w:rsidR="009F006D">
        <w:rPr>
          <w:rFonts w:asciiTheme="minorEastAsia" w:hAnsiTheme="minorEastAsia" w:hint="eastAsia"/>
          <w:sz w:val="24"/>
        </w:rPr>
        <w:t>这看似</w:t>
      </w:r>
      <w:r w:rsidR="005B47C5" w:rsidRPr="005B47C5">
        <w:rPr>
          <w:rFonts w:asciiTheme="minorEastAsia" w:hAnsiTheme="minorEastAsia" w:hint="eastAsia"/>
          <w:sz w:val="24"/>
        </w:rPr>
        <w:t>拼接了二者</w:t>
      </w:r>
      <w:r w:rsidR="00107825">
        <w:rPr>
          <w:rFonts w:asciiTheme="minorEastAsia" w:hAnsiTheme="minorEastAsia" w:hint="eastAsia"/>
          <w:sz w:val="24"/>
        </w:rPr>
        <w:t>，实则不尽然。</w:t>
      </w:r>
      <w:r w:rsidR="00A64453">
        <w:rPr>
          <w:rFonts w:asciiTheme="minorEastAsia" w:hAnsiTheme="minorEastAsia" w:hint="eastAsia"/>
          <w:sz w:val="24"/>
        </w:rPr>
        <w:t>我将以双重内在勾连</w:t>
      </w:r>
      <w:r w:rsidR="00752E27">
        <w:rPr>
          <w:rFonts w:asciiTheme="minorEastAsia" w:hAnsiTheme="minorEastAsia" w:hint="eastAsia"/>
          <w:sz w:val="24"/>
        </w:rPr>
        <w:t>论证此</w:t>
      </w:r>
      <w:r w:rsidR="00107825" w:rsidRPr="005B47C5">
        <w:rPr>
          <w:rFonts w:asciiTheme="minorEastAsia" w:hAnsiTheme="minorEastAsia" w:hint="eastAsia"/>
          <w:sz w:val="24"/>
        </w:rPr>
        <w:t>逻辑理路的合法进路</w:t>
      </w:r>
      <w:r w:rsidR="00752E27">
        <w:rPr>
          <w:rFonts w:asciiTheme="minorEastAsia" w:hAnsiTheme="minorEastAsia" w:hint="eastAsia"/>
          <w:sz w:val="24"/>
        </w:rPr>
        <w:t>：</w:t>
      </w:r>
      <w:r w:rsidR="00805853">
        <w:rPr>
          <w:rFonts w:asciiTheme="minorEastAsia" w:hAnsiTheme="minorEastAsia" w:hint="eastAsia"/>
          <w:sz w:val="24"/>
        </w:rPr>
        <w:t>第一重</w:t>
      </w:r>
      <w:r w:rsidR="00107825">
        <w:rPr>
          <w:rFonts w:asciiTheme="minorEastAsia" w:hAnsiTheme="minorEastAsia" w:hint="eastAsia"/>
          <w:sz w:val="24"/>
        </w:rPr>
        <w:t>内在勾连的第一重向度</w:t>
      </w:r>
      <w:r w:rsidR="00776F1B">
        <w:rPr>
          <w:rFonts w:asciiTheme="minorEastAsia" w:hAnsiTheme="minorEastAsia" w:hint="eastAsia"/>
          <w:sz w:val="24"/>
        </w:rPr>
        <w:t>，</w:t>
      </w:r>
      <w:r w:rsidR="00805853">
        <w:rPr>
          <w:rFonts w:asciiTheme="minorEastAsia" w:hAnsiTheme="minorEastAsia" w:hint="eastAsia"/>
          <w:sz w:val="24"/>
        </w:rPr>
        <w:t>将论证马克思论域中的“竞争原理”可以作为历史性动力</w:t>
      </w:r>
      <w:r w:rsidR="006338E2">
        <w:rPr>
          <w:rFonts w:asciiTheme="minorEastAsia" w:hAnsiTheme="minorEastAsia" w:hint="eastAsia"/>
          <w:sz w:val="24"/>
        </w:rPr>
        <w:t>，</w:t>
      </w:r>
      <w:r w:rsidR="00805853">
        <w:rPr>
          <w:rFonts w:asciiTheme="minorEastAsia" w:hAnsiTheme="minorEastAsia" w:hint="eastAsia"/>
          <w:sz w:val="24"/>
        </w:rPr>
        <w:t>合逻辑地推论出韦伯</w:t>
      </w:r>
      <w:proofErr w:type="gramStart"/>
      <w:r w:rsidR="00805853">
        <w:rPr>
          <w:rFonts w:asciiTheme="minorEastAsia" w:hAnsiTheme="minorEastAsia" w:hint="eastAsia"/>
          <w:sz w:val="24"/>
        </w:rPr>
        <w:t>思想构境中</w:t>
      </w:r>
      <w:proofErr w:type="gramEnd"/>
      <w:r w:rsidR="00805853">
        <w:rPr>
          <w:rFonts w:asciiTheme="minorEastAsia" w:hAnsiTheme="minorEastAsia" w:hint="eastAsia"/>
          <w:sz w:val="24"/>
        </w:rPr>
        <w:t>作为既定前提的合理化</w:t>
      </w:r>
      <w:r w:rsidR="00776F1B">
        <w:rPr>
          <w:rFonts w:asciiTheme="minorEastAsia" w:hAnsiTheme="minorEastAsia" w:hint="eastAsia"/>
          <w:sz w:val="24"/>
        </w:rPr>
        <w:t>；</w:t>
      </w:r>
      <w:r w:rsidR="00107825">
        <w:rPr>
          <w:rFonts w:asciiTheme="minorEastAsia" w:hAnsiTheme="minorEastAsia" w:hint="eastAsia"/>
          <w:sz w:val="24"/>
        </w:rPr>
        <w:t>第二重向度</w:t>
      </w:r>
      <w:r w:rsidR="00643E8D">
        <w:rPr>
          <w:rFonts w:asciiTheme="minorEastAsia" w:hAnsiTheme="minorEastAsia" w:hint="eastAsia"/>
          <w:sz w:val="24"/>
        </w:rPr>
        <w:t>则是</w:t>
      </w:r>
      <w:r w:rsidR="009F006D">
        <w:rPr>
          <w:rFonts w:asciiTheme="minorEastAsia" w:hAnsiTheme="minorEastAsia" w:hint="eastAsia"/>
          <w:sz w:val="24"/>
        </w:rPr>
        <w:t>在卢卡奇论</w:t>
      </w:r>
      <w:r w:rsidR="00107825">
        <w:rPr>
          <w:rFonts w:asciiTheme="minorEastAsia" w:hAnsiTheme="minorEastAsia" w:hint="eastAsia"/>
          <w:sz w:val="24"/>
        </w:rPr>
        <w:t>现代劳动过程的</w:t>
      </w:r>
      <w:r w:rsidR="00643E8D">
        <w:rPr>
          <w:rFonts w:asciiTheme="minorEastAsia" w:hAnsiTheme="minorEastAsia" w:hint="eastAsia"/>
          <w:sz w:val="24"/>
        </w:rPr>
        <w:t>深层逻辑中</w:t>
      </w:r>
      <w:r w:rsidR="00776F1B">
        <w:rPr>
          <w:rFonts w:asciiTheme="minorEastAsia" w:hAnsiTheme="minorEastAsia" w:hint="eastAsia"/>
          <w:sz w:val="24"/>
        </w:rPr>
        <w:t>，</w:t>
      </w:r>
      <w:r w:rsidR="00643E8D">
        <w:rPr>
          <w:rFonts w:asciiTheme="minorEastAsia" w:hAnsiTheme="minorEastAsia" w:hint="eastAsia"/>
          <w:sz w:val="24"/>
        </w:rPr>
        <w:t>从</w:t>
      </w:r>
      <w:r w:rsidR="00107825">
        <w:rPr>
          <w:rFonts w:asciiTheme="minorEastAsia" w:hAnsiTheme="minorEastAsia" w:hint="eastAsia"/>
          <w:sz w:val="24"/>
        </w:rPr>
        <w:t>三个维度</w:t>
      </w:r>
      <w:r w:rsidR="00643E8D">
        <w:rPr>
          <w:rFonts w:asciiTheme="minorEastAsia" w:hAnsiTheme="minorEastAsia" w:hint="eastAsia"/>
          <w:sz w:val="24"/>
        </w:rPr>
        <w:t>勾连</w:t>
      </w:r>
      <w:r w:rsidR="00107825">
        <w:rPr>
          <w:rFonts w:asciiTheme="minorEastAsia" w:hAnsiTheme="minorEastAsia" w:hint="eastAsia"/>
          <w:sz w:val="24"/>
        </w:rPr>
        <w:t>马克思</w:t>
      </w:r>
      <w:r w:rsidR="00643E8D">
        <w:rPr>
          <w:rFonts w:asciiTheme="minorEastAsia" w:hAnsiTheme="minorEastAsia" w:hint="eastAsia"/>
          <w:sz w:val="24"/>
        </w:rPr>
        <w:t>与</w:t>
      </w:r>
      <w:r w:rsidR="00107825">
        <w:rPr>
          <w:rFonts w:asciiTheme="minorEastAsia" w:hAnsiTheme="minorEastAsia" w:hint="eastAsia"/>
          <w:sz w:val="24"/>
        </w:rPr>
        <w:t>韦伯</w:t>
      </w:r>
      <w:r w:rsidR="00776F1B">
        <w:rPr>
          <w:rFonts w:asciiTheme="minorEastAsia" w:hAnsiTheme="minorEastAsia" w:hint="eastAsia"/>
          <w:sz w:val="24"/>
        </w:rPr>
        <w:t>。</w:t>
      </w:r>
      <w:r w:rsidR="00107825">
        <w:rPr>
          <w:rFonts w:asciiTheme="minorEastAsia" w:hAnsiTheme="minorEastAsia" w:hint="eastAsia"/>
          <w:sz w:val="24"/>
        </w:rPr>
        <w:t>第二重内在勾连</w:t>
      </w:r>
      <w:r w:rsidR="009F006D">
        <w:rPr>
          <w:rFonts w:asciiTheme="minorEastAsia" w:hAnsiTheme="minorEastAsia" w:hint="eastAsia"/>
          <w:sz w:val="24"/>
        </w:rPr>
        <w:t>则</w:t>
      </w:r>
      <w:r w:rsidR="00A64453">
        <w:rPr>
          <w:rFonts w:asciiTheme="minorEastAsia" w:hAnsiTheme="minorEastAsia" w:hint="eastAsia"/>
          <w:sz w:val="24"/>
        </w:rPr>
        <w:t>旨在</w:t>
      </w:r>
      <w:r w:rsidR="00107825" w:rsidRPr="005B47C5">
        <w:rPr>
          <w:rFonts w:asciiTheme="minorEastAsia" w:hAnsiTheme="minorEastAsia" w:hint="eastAsia"/>
          <w:sz w:val="24"/>
        </w:rPr>
        <w:t>论证“抽象统治”的内在机制和现实表现</w:t>
      </w:r>
      <w:r w:rsidR="00776F1B">
        <w:rPr>
          <w:rFonts w:asciiTheme="minorEastAsia" w:hAnsiTheme="minorEastAsia" w:hint="eastAsia"/>
          <w:sz w:val="24"/>
        </w:rPr>
        <w:t>，</w:t>
      </w:r>
      <w:r w:rsidR="00107825" w:rsidRPr="005B47C5">
        <w:rPr>
          <w:rFonts w:asciiTheme="minorEastAsia" w:hAnsiTheme="minorEastAsia" w:hint="eastAsia"/>
          <w:sz w:val="24"/>
        </w:rPr>
        <w:t>与内在于“物的统治”之中的合理化机制及其外部表现的相似性。</w:t>
      </w:r>
      <w:r w:rsidR="00107825">
        <w:rPr>
          <w:rFonts w:asciiTheme="minorEastAsia" w:hAnsiTheme="minorEastAsia" w:hint="eastAsia"/>
          <w:sz w:val="24"/>
        </w:rPr>
        <w:t>至此，我将引出对卢卡奇的复杂思想与“物化”概念的内在张力的讨论。</w:t>
      </w:r>
    </w:p>
    <w:p w:rsidR="005B47C5" w:rsidRDefault="005B47C5" w:rsidP="00F455D0">
      <w:pPr>
        <w:spacing w:line="300" w:lineRule="auto"/>
        <w:rPr>
          <w:rFonts w:asciiTheme="minorEastAsia" w:hAnsiTheme="minorEastAsia"/>
          <w:sz w:val="24"/>
        </w:rPr>
      </w:pPr>
      <w:r w:rsidRPr="005B47C5">
        <w:rPr>
          <w:rFonts w:ascii="黑体" w:eastAsia="黑体" w:hAnsi="黑体" w:hint="eastAsia"/>
          <w:sz w:val="28"/>
        </w:rPr>
        <w:t>关键词：</w:t>
      </w:r>
      <w:r w:rsidR="003A7A1A" w:rsidRPr="005B47C5">
        <w:rPr>
          <w:rFonts w:asciiTheme="minorEastAsia" w:hAnsiTheme="minorEastAsia" w:hint="eastAsia"/>
          <w:sz w:val="24"/>
        </w:rPr>
        <w:t>物化</w:t>
      </w:r>
      <w:r w:rsidR="003A7A1A">
        <w:rPr>
          <w:rFonts w:asciiTheme="minorEastAsia" w:hAnsiTheme="minorEastAsia" w:hint="eastAsia"/>
          <w:sz w:val="24"/>
        </w:rPr>
        <w:t>，</w:t>
      </w:r>
      <w:r w:rsidRPr="005B47C5">
        <w:rPr>
          <w:rFonts w:asciiTheme="minorEastAsia" w:hAnsiTheme="minorEastAsia" w:hint="eastAsia"/>
          <w:sz w:val="24"/>
        </w:rPr>
        <w:t>马克思</w:t>
      </w:r>
      <w:r>
        <w:rPr>
          <w:rFonts w:asciiTheme="minorEastAsia" w:hAnsiTheme="minorEastAsia" w:hint="eastAsia"/>
          <w:sz w:val="24"/>
        </w:rPr>
        <w:t>，</w:t>
      </w:r>
      <w:r w:rsidRPr="005B47C5">
        <w:rPr>
          <w:rFonts w:asciiTheme="minorEastAsia" w:hAnsiTheme="minorEastAsia" w:hint="eastAsia"/>
          <w:sz w:val="24"/>
        </w:rPr>
        <w:t>韦伯</w:t>
      </w:r>
      <w:r>
        <w:rPr>
          <w:rFonts w:asciiTheme="minorEastAsia" w:hAnsiTheme="minorEastAsia" w:hint="eastAsia"/>
          <w:sz w:val="24"/>
        </w:rPr>
        <w:t>，</w:t>
      </w:r>
      <w:r w:rsidR="00805853">
        <w:rPr>
          <w:rFonts w:asciiTheme="minorEastAsia" w:hAnsiTheme="minorEastAsia" w:hint="eastAsia"/>
          <w:sz w:val="24"/>
        </w:rPr>
        <w:t>合理化，</w:t>
      </w:r>
      <w:r w:rsidR="003A7A1A">
        <w:rPr>
          <w:rFonts w:asciiTheme="minorEastAsia" w:hAnsiTheme="minorEastAsia" w:hint="eastAsia"/>
          <w:sz w:val="24"/>
        </w:rPr>
        <w:t>竞争，</w:t>
      </w:r>
      <w:r w:rsidR="00805853">
        <w:rPr>
          <w:rFonts w:asciiTheme="minorEastAsia" w:hAnsiTheme="minorEastAsia" w:hint="eastAsia"/>
          <w:sz w:val="24"/>
        </w:rPr>
        <w:t>现代劳动过程</w:t>
      </w:r>
    </w:p>
    <w:p w:rsidR="002A7A70" w:rsidRPr="005B47C5" w:rsidRDefault="002A7A70" w:rsidP="00F455D0">
      <w:pPr>
        <w:spacing w:line="300" w:lineRule="auto"/>
        <w:rPr>
          <w:rFonts w:asciiTheme="minorEastAsia" w:hAnsiTheme="minorEastAsia"/>
          <w:sz w:val="24"/>
        </w:rPr>
      </w:pPr>
    </w:p>
    <w:p w:rsidR="00FE4101" w:rsidRPr="004B0C08" w:rsidRDefault="00FE4101" w:rsidP="00F14763">
      <w:pPr>
        <w:spacing w:line="300" w:lineRule="auto"/>
        <w:ind w:firstLineChars="200" w:firstLine="562"/>
        <w:jc w:val="center"/>
        <w:rPr>
          <w:rFonts w:ascii="Times New Roman" w:hAnsi="Times New Roman" w:cs="Times New Roman"/>
          <w:b/>
          <w:sz w:val="28"/>
        </w:rPr>
      </w:pPr>
      <w:r w:rsidRPr="004B0C08">
        <w:rPr>
          <w:rFonts w:ascii="Times New Roman" w:hAnsi="Times New Roman" w:cs="Times New Roman"/>
          <w:b/>
          <w:sz w:val="28"/>
        </w:rPr>
        <w:t>From Marx to Weber</w:t>
      </w:r>
      <w:r w:rsidRPr="004B0C08">
        <w:rPr>
          <w:rFonts w:ascii="Times New Roman" w:hAnsi="Times New Roman" w:cs="Times New Roman" w:hint="eastAsia"/>
          <w:b/>
          <w:sz w:val="28"/>
        </w:rPr>
        <w:t>:</w:t>
      </w:r>
    </w:p>
    <w:p w:rsidR="00FE4101" w:rsidRPr="006D346D" w:rsidRDefault="00936606" w:rsidP="006D346D">
      <w:pPr>
        <w:spacing w:line="300" w:lineRule="auto"/>
        <w:ind w:firstLineChars="200" w:firstLine="482"/>
        <w:jc w:val="center"/>
        <w:rPr>
          <w:rFonts w:ascii="Times New Roman" w:hAnsi="Times New Roman" w:cs="Times New Roman"/>
          <w:b/>
          <w:sz w:val="24"/>
        </w:rPr>
      </w:pPr>
      <w:r>
        <w:rPr>
          <w:rFonts w:ascii="Times New Roman" w:hAnsi="Times New Roman" w:cs="Times New Roman" w:hint="eastAsia"/>
          <w:b/>
          <w:sz w:val="24"/>
        </w:rPr>
        <w:t>To Discuss</w:t>
      </w:r>
      <w:r w:rsidR="006D346D" w:rsidRPr="006D346D">
        <w:rPr>
          <w:rFonts w:ascii="Times New Roman" w:hAnsi="Times New Roman" w:cs="Times New Roman" w:hint="eastAsia"/>
          <w:b/>
          <w:sz w:val="24"/>
        </w:rPr>
        <w:t xml:space="preserve"> </w:t>
      </w:r>
      <w:r w:rsidR="004B0C08" w:rsidRPr="006D346D">
        <w:rPr>
          <w:rFonts w:ascii="Times New Roman" w:hAnsi="Times New Roman" w:cs="Times New Roman"/>
          <w:b/>
          <w:sz w:val="24"/>
        </w:rPr>
        <w:t xml:space="preserve">the </w:t>
      </w:r>
      <w:r w:rsidR="004B0C08" w:rsidRPr="006D346D">
        <w:rPr>
          <w:rFonts w:ascii="Times New Roman" w:hAnsi="Times New Roman" w:cs="Times New Roman" w:hint="eastAsia"/>
          <w:b/>
          <w:sz w:val="24"/>
        </w:rPr>
        <w:t>D</w:t>
      </w:r>
      <w:r w:rsidR="004B0C08" w:rsidRPr="006D346D">
        <w:rPr>
          <w:rFonts w:ascii="Times New Roman" w:hAnsi="Times New Roman" w:cs="Times New Roman"/>
          <w:b/>
          <w:sz w:val="24"/>
        </w:rPr>
        <w:t xml:space="preserve">ouble </w:t>
      </w:r>
      <w:r w:rsidR="004B0C08" w:rsidRPr="006D346D">
        <w:rPr>
          <w:rFonts w:ascii="Times New Roman" w:hAnsi="Times New Roman" w:cs="Times New Roman" w:hint="eastAsia"/>
          <w:b/>
          <w:sz w:val="24"/>
        </w:rPr>
        <w:t>I</w:t>
      </w:r>
      <w:r w:rsidR="004B0C08" w:rsidRPr="006D346D">
        <w:rPr>
          <w:rFonts w:ascii="Times New Roman" w:hAnsi="Times New Roman" w:cs="Times New Roman"/>
          <w:b/>
          <w:sz w:val="24"/>
        </w:rPr>
        <w:t xml:space="preserve">nternal </w:t>
      </w:r>
      <w:r w:rsidR="004B0C08" w:rsidRPr="006D346D">
        <w:rPr>
          <w:rFonts w:ascii="Times New Roman" w:hAnsi="Times New Roman" w:cs="Times New Roman" w:hint="eastAsia"/>
          <w:b/>
          <w:sz w:val="24"/>
        </w:rPr>
        <w:t>C</w:t>
      </w:r>
      <w:r w:rsidR="004B0C08" w:rsidRPr="006D346D">
        <w:rPr>
          <w:rFonts w:ascii="Times New Roman" w:hAnsi="Times New Roman" w:cs="Times New Roman"/>
          <w:b/>
          <w:sz w:val="24"/>
        </w:rPr>
        <w:t>onnection</w:t>
      </w:r>
      <w:bookmarkStart w:id="0" w:name="_GoBack"/>
      <w:bookmarkEnd w:id="0"/>
      <w:r w:rsidR="004B0C08" w:rsidRPr="006D346D">
        <w:rPr>
          <w:rFonts w:ascii="Times New Roman" w:hAnsi="Times New Roman" w:cs="Times New Roman"/>
          <w:b/>
          <w:sz w:val="24"/>
        </w:rPr>
        <w:t xml:space="preserve"> </w:t>
      </w:r>
      <w:r w:rsidR="00EE06EE" w:rsidRPr="006D346D">
        <w:rPr>
          <w:rFonts w:ascii="Times New Roman" w:hAnsi="Times New Roman" w:cs="Times New Roman" w:hint="eastAsia"/>
          <w:b/>
          <w:sz w:val="24"/>
        </w:rPr>
        <w:t>in</w:t>
      </w:r>
      <w:r w:rsidR="004B0C08" w:rsidRPr="006D346D">
        <w:rPr>
          <w:rFonts w:ascii="Times New Roman" w:hAnsi="Times New Roman" w:cs="Times New Roman"/>
          <w:b/>
          <w:sz w:val="24"/>
        </w:rPr>
        <w:t xml:space="preserve"> the "</w:t>
      </w:r>
      <w:r w:rsidR="004B0C08" w:rsidRPr="006D346D">
        <w:rPr>
          <w:rFonts w:ascii="Times New Roman" w:hAnsi="Times New Roman" w:cs="Times New Roman" w:hint="eastAsia"/>
          <w:b/>
          <w:sz w:val="24"/>
        </w:rPr>
        <w:t>R</w:t>
      </w:r>
      <w:r w:rsidR="004B0C08" w:rsidRPr="006D346D">
        <w:rPr>
          <w:rFonts w:ascii="Times New Roman" w:hAnsi="Times New Roman" w:cs="Times New Roman"/>
          <w:b/>
          <w:sz w:val="24"/>
        </w:rPr>
        <w:t>eification"</w:t>
      </w:r>
      <w:r w:rsidR="004B0C08" w:rsidRPr="006D346D">
        <w:rPr>
          <w:rFonts w:ascii="Times New Roman" w:hAnsi="Times New Roman" w:cs="Times New Roman" w:hint="eastAsia"/>
          <w:b/>
          <w:sz w:val="24"/>
        </w:rPr>
        <w:t xml:space="preserve"> of </w:t>
      </w:r>
      <w:proofErr w:type="spellStart"/>
      <w:r w:rsidR="004B0C08" w:rsidRPr="006D346D">
        <w:rPr>
          <w:rFonts w:ascii="Times New Roman" w:hAnsi="Times New Roman" w:cs="Times New Roman"/>
          <w:b/>
          <w:sz w:val="24"/>
        </w:rPr>
        <w:t>Lukacs</w:t>
      </w:r>
      <w:proofErr w:type="spellEnd"/>
    </w:p>
    <w:p w:rsidR="001D5F7A" w:rsidRDefault="001D5F7A" w:rsidP="00F14763">
      <w:pPr>
        <w:rPr>
          <w:rFonts w:ascii="Times New Roman" w:hAnsi="Times New Roman" w:cs="Times New Roman"/>
        </w:rPr>
      </w:pPr>
    </w:p>
    <w:p w:rsidR="00B86B20" w:rsidRPr="00336F9E" w:rsidRDefault="00B86B20" w:rsidP="00B86B20">
      <w:pPr>
        <w:rPr>
          <w:rFonts w:ascii="Times New Roman" w:hAnsi="Times New Roman" w:cs="Times New Roman"/>
          <w:sz w:val="22"/>
        </w:rPr>
      </w:pPr>
      <w:r w:rsidRPr="00336F9E">
        <w:rPr>
          <w:rFonts w:ascii="Times New Roman" w:hAnsi="Times New Roman" w:cs="Times New Roman"/>
          <w:b/>
          <w:sz w:val="24"/>
        </w:rPr>
        <w:t xml:space="preserve">Abstract: </w:t>
      </w:r>
      <w:r w:rsidRPr="00361528">
        <w:rPr>
          <w:rFonts w:ascii="Times New Roman" w:hAnsi="Times New Roman" w:cs="Times New Roman"/>
          <w:sz w:val="22"/>
        </w:rPr>
        <w:t xml:space="preserve">This passage is aimed at proving the legality of logical approach from Karl Marx to Max Weber when </w:t>
      </w:r>
      <w:proofErr w:type="spellStart"/>
      <w:r w:rsidRPr="00361528">
        <w:rPr>
          <w:rFonts w:ascii="Times New Roman" w:hAnsi="Times New Roman" w:cs="Times New Roman"/>
          <w:sz w:val="22"/>
        </w:rPr>
        <w:t>György</w:t>
      </w:r>
      <w:proofErr w:type="spellEnd"/>
      <w:r w:rsidRPr="00361528">
        <w:rPr>
          <w:rFonts w:ascii="Times New Roman" w:hAnsi="Times New Roman" w:cs="Times New Roman"/>
          <w:sz w:val="22"/>
        </w:rPr>
        <w:t xml:space="preserve"> </w:t>
      </w:r>
      <w:proofErr w:type="spellStart"/>
      <w:r w:rsidRPr="00361528">
        <w:rPr>
          <w:rFonts w:ascii="Times New Roman" w:hAnsi="Times New Roman" w:cs="Times New Roman"/>
          <w:sz w:val="22"/>
        </w:rPr>
        <w:t>Lukács</w:t>
      </w:r>
      <w:proofErr w:type="spellEnd"/>
      <w:r w:rsidRPr="00361528">
        <w:rPr>
          <w:rFonts w:ascii="Times New Roman" w:hAnsi="Times New Roman" w:cs="Times New Roman"/>
          <w:sz w:val="22"/>
        </w:rPr>
        <w:t xml:space="preserve"> is discuss</w:t>
      </w:r>
      <w:r>
        <w:rPr>
          <w:rFonts w:ascii="Times New Roman" w:hAnsi="Times New Roman" w:cs="Times New Roman"/>
          <w:sz w:val="22"/>
        </w:rPr>
        <w:t>ing the concept of “reification”.</w:t>
      </w:r>
      <w:r w:rsidRPr="00336F9E">
        <w:rPr>
          <w:rFonts w:ascii="Times New Roman" w:hAnsi="Times New Roman" w:cs="Times New Roman" w:hint="eastAsia"/>
          <w:sz w:val="22"/>
        </w:rPr>
        <w:t xml:space="preserve"> That is,</w:t>
      </w:r>
      <w:r w:rsidRPr="00336F9E">
        <w:rPr>
          <w:rFonts w:ascii="Times New Roman" w:hAnsi="Times New Roman" w:cs="Times New Roman"/>
          <w:sz w:val="22"/>
        </w:rPr>
        <w:t xml:space="preserve"> </w:t>
      </w:r>
      <w:r w:rsidRPr="00336F9E">
        <w:rPr>
          <w:rFonts w:ascii="Times New Roman" w:hAnsi="Times New Roman" w:cs="Times New Roman" w:hint="eastAsia"/>
          <w:sz w:val="22"/>
        </w:rPr>
        <w:t>t</w:t>
      </w:r>
      <w:r w:rsidRPr="00336F9E">
        <w:rPr>
          <w:rFonts w:ascii="Times New Roman" w:hAnsi="Times New Roman" w:cs="Times New Roman"/>
          <w:sz w:val="22"/>
        </w:rPr>
        <w:t>his passage also proves the double internal</w:t>
      </w:r>
      <w:r w:rsidRPr="00336F9E">
        <w:rPr>
          <w:rFonts w:ascii="Times New Roman" w:hAnsi="Times New Roman" w:cs="Times New Roman" w:hint="eastAsia"/>
          <w:sz w:val="22"/>
        </w:rPr>
        <w:t xml:space="preserve"> </w:t>
      </w:r>
      <w:r w:rsidRPr="00336F9E">
        <w:rPr>
          <w:rFonts w:ascii="Times New Roman" w:hAnsi="Times New Roman" w:cs="Times New Roman"/>
          <w:sz w:val="22"/>
        </w:rPr>
        <w:t xml:space="preserve">connection in </w:t>
      </w:r>
      <w:proofErr w:type="spellStart"/>
      <w:r w:rsidRPr="00336F9E">
        <w:rPr>
          <w:rFonts w:ascii="Times New Roman" w:hAnsi="Times New Roman" w:cs="Times New Roman"/>
          <w:sz w:val="22"/>
        </w:rPr>
        <w:t>György</w:t>
      </w:r>
      <w:proofErr w:type="spellEnd"/>
      <w:r w:rsidRPr="00336F9E">
        <w:rPr>
          <w:rFonts w:ascii="Times New Roman" w:hAnsi="Times New Roman" w:cs="Times New Roman"/>
          <w:sz w:val="22"/>
        </w:rPr>
        <w:t xml:space="preserve"> </w:t>
      </w:r>
      <w:proofErr w:type="spellStart"/>
      <w:r w:rsidRPr="00336F9E">
        <w:rPr>
          <w:rFonts w:ascii="Times New Roman" w:hAnsi="Times New Roman" w:cs="Times New Roman"/>
          <w:sz w:val="22"/>
        </w:rPr>
        <w:t>Lukács’s</w:t>
      </w:r>
      <w:proofErr w:type="spellEnd"/>
      <w:r w:rsidRPr="00336F9E">
        <w:rPr>
          <w:rFonts w:ascii="Times New Roman" w:hAnsi="Times New Roman" w:cs="Times New Roman"/>
          <w:sz w:val="22"/>
        </w:rPr>
        <w:t xml:space="preserve"> concept of “reification”. When discussing about </w:t>
      </w:r>
      <w:r w:rsidRPr="00336F9E">
        <w:rPr>
          <w:rFonts w:ascii="Times New Roman" w:hAnsi="Times New Roman" w:cs="Times New Roman" w:hint="eastAsia"/>
          <w:sz w:val="22"/>
        </w:rPr>
        <w:t>t</w:t>
      </w:r>
      <w:r w:rsidRPr="00336F9E">
        <w:rPr>
          <w:rFonts w:ascii="Times New Roman" w:hAnsi="Times New Roman" w:cs="Times New Roman"/>
          <w:sz w:val="22"/>
        </w:rPr>
        <w:t xml:space="preserve">he </w:t>
      </w:r>
      <w:r w:rsidRPr="00336F9E">
        <w:rPr>
          <w:rFonts w:ascii="Times New Roman" w:hAnsi="Times New Roman" w:cs="Times New Roman" w:hint="eastAsia"/>
          <w:sz w:val="22"/>
        </w:rPr>
        <w:t>p</w:t>
      </w:r>
      <w:r w:rsidRPr="00336F9E">
        <w:rPr>
          <w:rFonts w:ascii="Times New Roman" w:hAnsi="Times New Roman" w:cs="Times New Roman"/>
          <w:sz w:val="22"/>
        </w:rPr>
        <w:t xml:space="preserve">henomenon of “reification”, </w:t>
      </w:r>
      <w:proofErr w:type="spellStart"/>
      <w:r w:rsidRPr="00336F9E">
        <w:rPr>
          <w:rFonts w:ascii="Times New Roman" w:hAnsi="Times New Roman" w:cs="Times New Roman"/>
          <w:sz w:val="22"/>
        </w:rPr>
        <w:t>Lukács</w:t>
      </w:r>
      <w:proofErr w:type="spellEnd"/>
      <w:r w:rsidRPr="00336F9E">
        <w:rPr>
          <w:rFonts w:ascii="Times New Roman" w:hAnsi="Times New Roman" w:cs="Times New Roman"/>
          <w:sz w:val="22"/>
        </w:rPr>
        <w:t xml:space="preserve"> first quotes the idea of “commodity fetishism” from Karl Max,</w:t>
      </w:r>
      <w:r>
        <w:rPr>
          <w:rFonts w:ascii="Times New Roman" w:hAnsi="Times New Roman" w:cs="Times New Roman"/>
          <w:sz w:val="22"/>
        </w:rPr>
        <w:t xml:space="preserve"> in the surface logic,</w:t>
      </w:r>
      <w:r w:rsidRPr="00336F9E">
        <w:rPr>
          <w:rFonts w:ascii="Times New Roman" w:hAnsi="Times New Roman" w:cs="Times New Roman"/>
          <w:sz w:val="22"/>
        </w:rPr>
        <w:t xml:space="preserve"> and then turn</w:t>
      </w:r>
      <w:r>
        <w:rPr>
          <w:rFonts w:ascii="Times New Roman" w:hAnsi="Times New Roman" w:cs="Times New Roman" w:hint="eastAsia"/>
          <w:sz w:val="22"/>
        </w:rPr>
        <w:t>s</w:t>
      </w:r>
      <w:r w:rsidRPr="00336F9E">
        <w:rPr>
          <w:rFonts w:ascii="Times New Roman" w:hAnsi="Times New Roman" w:cs="Times New Roman"/>
          <w:sz w:val="22"/>
        </w:rPr>
        <w:t xml:space="preserve"> to quoting We</w:t>
      </w:r>
      <w:r>
        <w:rPr>
          <w:rFonts w:ascii="Times New Roman" w:hAnsi="Times New Roman" w:cs="Times New Roman"/>
          <w:sz w:val="22"/>
        </w:rPr>
        <w:t>ber’s idea of “rationalization”</w:t>
      </w:r>
      <w:r>
        <w:rPr>
          <w:rFonts w:ascii="Times New Roman" w:hAnsi="Times New Roman" w:cs="Times New Roman" w:hint="eastAsia"/>
          <w:sz w:val="22"/>
        </w:rPr>
        <w:t xml:space="preserve">. </w:t>
      </w:r>
      <w:r w:rsidRPr="00361528">
        <w:rPr>
          <w:rFonts w:ascii="Times New Roman" w:hAnsi="Times New Roman" w:cs="Times New Roman"/>
          <w:sz w:val="22"/>
        </w:rPr>
        <w:t xml:space="preserve">The idea seems </w:t>
      </w:r>
      <w:r>
        <w:rPr>
          <w:rFonts w:ascii="Times New Roman" w:hAnsi="Times New Roman" w:cs="Times New Roman" w:hint="eastAsia"/>
          <w:sz w:val="22"/>
        </w:rPr>
        <w:t xml:space="preserve">to </w:t>
      </w:r>
      <w:r w:rsidRPr="00361528">
        <w:rPr>
          <w:rFonts w:ascii="Times New Roman" w:hAnsi="Times New Roman" w:cs="Times New Roman"/>
          <w:sz w:val="22"/>
        </w:rPr>
        <w:t xml:space="preserve">connect both the two theorists’ idea, but it is not </w:t>
      </w:r>
      <w:proofErr w:type="gramStart"/>
      <w:r w:rsidRPr="00361528">
        <w:rPr>
          <w:rFonts w:ascii="Times New Roman" w:hAnsi="Times New Roman" w:cs="Times New Roman"/>
          <w:sz w:val="22"/>
        </w:rPr>
        <w:t>so</w:t>
      </w:r>
      <w:proofErr w:type="gramEnd"/>
      <w:r w:rsidRPr="00361528">
        <w:rPr>
          <w:rFonts w:ascii="Times New Roman" w:hAnsi="Times New Roman" w:cs="Times New Roman"/>
          <w:sz w:val="22"/>
        </w:rPr>
        <w:t xml:space="preserve"> simple as it seems.</w:t>
      </w:r>
      <w:r w:rsidRPr="00336F9E">
        <w:rPr>
          <w:rFonts w:ascii="Times New Roman" w:hAnsi="Times New Roman" w:cs="Times New Roman"/>
          <w:sz w:val="22"/>
        </w:rPr>
        <w:t xml:space="preserve"> This passage will use double internal connection to prove the legality of this logic approach. </w:t>
      </w:r>
      <w:r>
        <w:rPr>
          <w:rFonts w:ascii="Times New Roman" w:hAnsi="Times New Roman" w:cs="Times New Roman" w:hint="eastAsia"/>
          <w:sz w:val="22"/>
        </w:rPr>
        <w:t>T</w:t>
      </w:r>
      <w:r w:rsidRPr="00336F9E">
        <w:rPr>
          <w:rFonts w:ascii="Times New Roman" w:hAnsi="Times New Roman" w:cs="Times New Roman"/>
          <w:sz w:val="22"/>
        </w:rPr>
        <w:t>he first dimension of the first internal connection, is trying to prove that</w:t>
      </w:r>
      <w:r w:rsidRPr="00361528">
        <w:rPr>
          <w:rFonts w:ascii="Times New Roman" w:hAnsi="Times New Roman" w:cs="Times New Roman"/>
        </w:rPr>
        <w:t xml:space="preserve"> </w:t>
      </w:r>
      <w:r>
        <w:rPr>
          <w:rFonts w:ascii="Times New Roman" w:hAnsi="Times New Roman" w:cs="Times New Roman"/>
        </w:rPr>
        <w:t>according to</w:t>
      </w:r>
      <w:r w:rsidRPr="00336F9E">
        <w:rPr>
          <w:rFonts w:ascii="Times New Roman" w:hAnsi="Times New Roman" w:cs="Times New Roman"/>
          <w:sz w:val="22"/>
        </w:rPr>
        <w:t xml:space="preserve"> Marx’s </w:t>
      </w:r>
      <w:r>
        <w:rPr>
          <w:rFonts w:ascii="Times New Roman" w:hAnsi="Times New Roman" w:cs="Times New Roman"/>
          <w:sz w:val="22"/>
        </w:rPr>
        <w:t>theory, “competitive principle”</w:t>
      </w:r>
      <w:r>
        <w:rPr>
          <w:rFonts w:ascii="Times New Roman" w:hAnsi="Times New Roman" w:cs="Times New Roman" w:hint="eastAsia"/>
          <w:sz w:val="22"/>
        </w:rPr>
        <w:t xml:space="preserve"> </w:t>
      </w:r>
      <w:r>
        <w:rPr>
          <w:rFonts w:ascii="Times New Roman" w:hAnsi="Times New Roman" w:cs="Times New Roman"/>
        </w:rPr>
        <w:t xml:space="preserve">can act as </w:t>
      </w:r>
      <w:r w:rsidRPr="00336F9E">
        <w:rPr>
          <w:rFonts w:ascii="Times New Roman" w:hAnsi="Times New Roman" w:cs="Times New Roman"/>
          <w:sz w:val="22"/>
        </w:rPr>
        <w:t xml:space="preserve">historical motivation, logically deduce to the idea of rationalization, </w:t>
      </w:r>
      <w:r w:rsidRPr="00361528">
        <w:rPr>
          <w:rFonts w:ascii="Times New Roman" w:hAnsi="Times New Roman" w:cs="Times New Roman"/>
          <w:sz w:val="22"/>
        </w:rPr>
        <w:t>which acts as</w:t>
      </w:r>
      <w:r w:rsidRPr="00336F9E">
        <w:rPr>
          <w:rFonts w:ascii="Times New Roman" w:hAnsi="Times New Roman" w:cs="Times New Roman"/>
          <w:sz w:val="22"/>
        </w:rPr>
        <w:t xml:space="preserve"> the </w:t>
      </w:r>
      <w:r w:rsidRPr="00336F9E">
        <w:rPr>
          <w:rFonts w:ascii="Times New Roman" w:hAnsi="Times New Roman" w:cs="Times New Roman" w:hint="eastAsia"/>
          <w:sz w:val="22"/>
        </w:rPr>
        <w:t>p</w:t>
      </w:r>
      <w:r w:rsidRPr="00336F9E">
        <w:rPr>
          <w:rFonts w:ascii="Times New Roman" w:hAnsi="Times New Roman" w:cs="Times New Roman"/>
          <w:sz w:val="22"/>
        </w:rPr>
        <w:t xml:space="preserve">rerequisite in Max Weber’s theory; in the second dimension of the first </w:t>
      </w:r>
      <w:r>
        <w:rPr>
          <w:rFonts w:ascii="Times New Roman" w:hAnsi="Times New Roman" w:cs="Times New Roman" w:hint="eastAsia"/>
          <w:sz w:val="22"/>
        </w:rPr>
        <w:t>i</w:t>
      </w:r>
      <w:r w:rsidRPr="00336F9E">
        <w:rPr>
          <w:rFonts w:ascii="Times New Roman" w:hAnsi="Times New Roman" w:cs="Times New Roman"/>
          <w:sz w:val="22"/>
        </w:rPr>
        <w:t xml:space="preserve">nternal connection, </w:t>
      </w:r>
      <w:proofErr w:type="spellStart"/>
      <w:r w:rsidRPr="00336F9E">
        <w:rPr>
          <w:rFonts w:ascii="Times New Roman" w:hAnsi="Times New Roman" w:cs="Times New Roman"/>
          <w:sz w:val="22"/>
        </w:rPr>
        <w:t>György</w:t>
      </w:r>
      <w:proofErr w:type="spellEnd"/>
      <w:r w:rsidRPr="00336F9E">
        <w:rPr>
          <w:rFonts w:ascii="Times New Roman" w:hAnsi="Times New Roman" w:cs="Times New Roman"/>
          <w:sz w:val="22"/>
        </w:rPr>
        <w:t xml:space="preserve"> </w:t>
      </w:r>
      <w:proofErr w:type="spellStart"/>
      <w:r w:rsidRPr="00336F9E">
        <w:rPr>
          <w:rFonts w:ascii="Times New Roman" w:hAnsi="Times New Roman" w:cs="Times New Roman"/>
          <w:sz w:val="22"/>
        </w:rPr>
        <w:t>Lukács</w:t>
      </w:r>
      <w:proofErr w:type="spellEnd"/>
      <w:r w:rsidRPr="00336F9E">
        <w:rPr>
          <w:rFonts w:ascii="Times New Roman" w:hAnsi="Times New Roman" w:cs="Times New Roman"/>
          <w:sz w:val="22"/>
        </w:rPr>
        <w:t xml:space="preserve"> connects Karl Marx with Max Weber in three dimension, when he discuss</w:t>
      </w:r>
      <w:r>
        <w:rPr>
          <w:rFonts w:ascii="Times New Roman" w:hAnsi="Times New Roman" w:cs="Times New Roman" w:hint="eastAsia"/>
          <w:sz w:val="22"/>
        </w:rPr>
        <w:t>es</w:t>
      </w:r>
      <w:r w:rsidRPr="00336F9E">
        <w:rPr>
          <w:rFonts w:ascii="Times New Roman" w:hAnsi="Times New Roman" w:cs="Times New Roman"/>
          <w:sz w:val="22"/>
        </w:rPr>
        <w:t xml:space="preserve"> </w:t>
      </w:r>
      <w:r w:rsidRPr="00631B03">
        <w:rPr>
          <w:rFonts w:ascii="Times New Roman" w:hAnsi="Times New Roman" w:cs="Times New Roman"/>
          <w:sz w:val="22"/>
        </w:rPr>
        <w:t>about the dee</w:t>
      </w:r>
      <w:r>
        <w:rPr>
          <w:rFonts w:ascii="Times New Roman" w:hAnsi="Times New Roman" w:cs="Times New Roman"/>
          <w:sz w:val="22"/>
        </w:rPr>
        <w:t>p logic of modern labor process</w:t>
      </w:r>
      <w:r w:rsidRPr="00336F9E">
        <w:rPr>
          <w:rFonts w:ascii="Times New Roman" w:hAnsi="Times New Roman" w:cs="Times New Roman"/>
          <w:sz w:val="22"/>
        </w:rPr>
        <w:t xml:space="preserve">. The second internal connection </w:t>
      </w:r>
      <w:r w:rsidRPr="00130972">
        <w:rPr>
          <w:rFonts w:ascii="Times New Roman" w:hAnsi="Times New Roman" w:cs="Times New Roman"/>
          <w:sz w:val="22"/>
        </w:rPr>
        <w:t xml:space="preserve">aims to prove the similarity between the inner mechanism and fact of </w:t>
      </w:r>
      <w:r>
        <w:rPr>
          <w:rFonts w:ascii="Times New Roman" w:hAnsi="Times New Roman" w:cs="Times New Roman" w:hint="eastAsia"/>
          <w:sz w:val="22"/>
        </w:rPr>
        <w:t xml:space="preserve">the </w:t>
      </w:r>
      <w:r w:rsidRPr="00130972">
        <w:rPr>
          <w:rFonts w:ascii="Times New Roman" w:hAnsi="Times New Roman" w:cs="Times New Roman"/>
          <w:sz w:val="22"/>
        </w:rPr>
        <w:t xml:space="preserve">“rule </w:t>
      </w:r>
      <w:r>
        <w:rPr>
          <w:rFonts w:ascii="Times New Roman" w:hAnsi="Times New Roman" w:cs="Times New Roman" w:hint="eastAsia"/>
          <w:sz w:val="22"/>
        </w:rPr>
        <w:t xml:space="preserve">of </w:t>
      </w:r>
      <w:r w:rsidRPr="00130972">
        <w:rPr>
          <w:rFonts w:ascii="Times New Roman" w:hAnsi="Times New Roman" w:cs="Times New Roman"/>
          <w:sz w:val="22"/>
        </w:rPr>
        <w:t>abstract”, and the rational mechanism and fact in the “rule of things”. So far,</w:t>
      </w:r>
      <w:r>
        <w:rPr>
          <w:rFonts w:ascii="Times New Roman" w:hAnsi="Times New Roman" w:cs="Times New Roman" w:hint="eastAsia"/>
          <w:sz w:val="22"/>
        </w:rPr>
        <w:t xml:space="preserve"> </w:t>
      </w:r>
      <w:r w:rsidRPr="00336F9E">
        <w:rPr>
          <w:rFonts w:ascii="Times New Roman" w:hAnsi="Times New Roman" w:cs="Times New Roman"/>
          <w:sz w:val="22"/>
        </w:rPr>
        <w:t>this passage</w:t>
      </w:r>
      <w:r w:rsidRPr="00130972">
        <w:t xml:space="preserve"> </w:t>
      </w:r>
      <w:r w:rsidRPr="00130972">
        <w:rPr>
          <w:rFonts w:ascii="Times New Roman" w:hAnsi="Times New Roman" w:cs="Times New Roman"/>
          <w:sz w:val="22"/>
        </w:rPr>
        <w:t xml:space="preserve">will lead to </w:t>
      </w:r>
      <w:r w:rsidRPr="00336F9E">
        <w:rPr>
          <w:rFonts w:ascii="Times New Roman" w:hAnsi="Times New Roman" w:cs="Times New Roman"/>
          <w:sz w:val="22"/>
        </w:rPr>
        <w:t xml:space="preserve">the discussion of the tension between the </w:t>
      </w:r>
      <w:proofErr w:type="spellStart"/>
      <w:r w:rsidRPr="00336F9E">
        <w:rPr>
          <w:rFonts w:ascii="Times New Roman" w:hAnsi="Times New Roman" w:cs="Times New Roman"/>
          <w:sz w:val="22"/>
        </w:rPr>
        <w:t>György</w:t>
      </w:r>
      <w:proofErr w:type="spellEnd"/>
      <w:r w:rsidRPr="00336F9E">
        <w:rPr>
          <w:rFonts w:ascii="Times New Roman" w:hAnsi="Times New Roman" w:cs="Times New Roman"/>
          <w:sz w:val="22"/>
        </w:rPr>
        <w:t xml:space="preserve"> </w:t>
      </w:r>
      <w:proofErr w:type="spellStart"/>
      <w:r w:rsidRPr="00336F9E">
        <w:rPr>
          <w:rFonts w:ascii="Times New Roman" w:hAnsi="Times New Roman" w:cs="Times New Roman"/>
          <w:sz w:val="22"/>
        </w:rPr>
        <w:t>Lukács</w:t>
      </w:r>
      <w:proofErr w:type="spellEnd"/>
      <w:r w:rsidRPr="00336F9E">
        <w:rPr>
          <w:rFonts w:ascii="Times New Roman" w:hAnsi="Times New Roman" w:cs="Times New Roman"/>
          <w:sz w:val="22"/>
        </w:rPr>
        <w:t>’ complicated theory and the concept of “reification”</w:t>
      </w:r>
      <w:r w:rsidRPr="00336F9E">
        <w:rPr>
          <w:rFonts w:ascii="Times New Roman" w:hAnsi="Times New Roman" w:cs="Times New Roman" w:hint="eastAsia"/>
          <w:sz w:val="22"/>
        </w:rPr>
        <w:t>.</w:t>
      </w:r>
    </w:p>
    <w:p w:rsidR="00B86B20" w:rsidRPr="00336F9E" w:rsidRDefault="00B86B20" w:rsidP="00B86B20">
      <w:pPr>
        <w:rPr>
          <w:rFonts w:ascii="Times New Roman" w:hAnsi="Times New Roman" w:cs="Times New Roman"/>
          <w:sz w:val="22"/>
        </w:rPr>
      </w:pPr>
      <w:r w:rsidRPr="00336F9E">
        <w:rPr>
          <w:rFonts w:ascii="Times New Roman" w:hAnsi="Times New Roman" w:cs="Times New Roman"/>
          <w:b/>
          <w:sz w:val="24"/>
        </w:rPr>
        <w:t>Key words:</w:t>
      </w:r>
      <w:r w:rsidRPr="00336F9E">
        <w:rPr>
          <w:rFonts w:ascii="Times New Roman" w:hAnsi="Times New Roman" w:cs="Times New Roman"/>
          <w:b/>
          <w:sz w:val="22"/>
        </w:rPr>
        <w:t xml:space="preserve"> </w:t>
      </w:r>
      <w:r w:rsidRPr="00336F9E">
        <w:rPr>
          <w:rFonts w:ascii="Times New Roman" w:hAnsi="Times New Roman" w:cs="Times New Roman"/>
          <w:sz w:val="22"/>
        </w:rPr>
        <w:t>Reification, Marx, Weber, Rationalization, Competition, Modern labor process</w:t>
      </w:r>
    </w:p>
    <w:sdt>
      <w:sdtPr>
        <w:rPr>
          <w:rFonts w:asciiTheme="minorHAnsi" w:eastAsiaTheme="minorEastAsia" w:hAnsiTheme="minorHAnsi" w:cstheme="minorBidi"/>
          <w:b w:val="0"/>
          <w:bCs w:val="0"/>
          <w:color w:val="auto"/>
          <w:kern w:val="2"/>
          <w:sz w:val="21"/>
          <w:szCs w:val="22"/>
          <w:lang w:val="zh-CN"/>
        </w:rPr>
        <w:id w:val="608546439"/>
        <w:docPartObj>
          <w:docPartGallery w:val="Table of Contents"/>
          <w:docPartUnique/>
        </w:docPartObj>
      </w:sdtPr>
      <w:sdtEndPr/>
      <w:sdtContent>
        <w:p w:rsidR="00E94A46" w:rsidRPr="003A7A1A" w:rsidRDefault="00E94A46" w:rsidP="003A7A1A">
          <w:pPr>
            <w:pStyle w:val="TOC"/>
            <w:jc w:val="center"/>
            <w:rPr>
              <w:lang w:val="zh-CN"/>
            </w:rPr>
          </w:pPr>
          <w:r w:rsidRPr="00E94A46">
            <w:rPr>
              <w:rFonts w:ascii="黑体" w:eastAsia="黑体" w:hAnsi="黑体"/>
              <w:b w:val="0"/>
              <w:color w:val="auto"/>
              <w:sz w:val="44"/>
              <w:lang w:val="zh-CN"/>
            </w:rPr>
            <w:t>目</w:t>
          </w:r>
          <w:r w:rsidR="007A7271">
            <w:rPr>
              <w:rFonts w:ascii="黑体" w:eastAsia="黑体" w:hAnsi="黑体" w:hint="eastAsia"/>
              <w:b w:val="0"/>
              <w:color w:val="auto"/>
              <w:sz w:val="44"/>
              <w:lang w:val="zh-CN"/>
            </w:rPr>
            <w:t xml:space="preserve">  </w:t>
          </w:r>
          <w:r w:rsidRPr="00E94A46">
            <w:rPr>
              <w:rFonts w:ascii="黑体" w:eastAsia="黑体" w:hAnsi="黑体"/>
              <w:b w:val="0"/>
              <w:color w:val="auto"/>
              <w:sz w:val="44"/>
              <w:lang w:val="zh-CN"/>
            </w:rPr>
            <w:t>录</w:t>
          </w:r>
        </w:p>
        <w:p w:rsidR="00C30AFF" w:rsidRDefault="00C30AFF" w:rsidP="00C30AFF">
          <w:pPr>
            <w:rPr>
              <w:lang w:val="zh-CN"/>
            </w:rPr>
          </w:pPr>
        </w:p>
        <w:p w:rsidR="00C30AFF" w:rsidRDefault="00C30AFF" w:rsidP="00C30AFF">
          <w:pPr>
            <w:rPr>
              <w:lang w:val="zh-CN"/>
            </w:rPr>
          </w:pPr>
        </w:p>
        <w:p w:rsidR="00C30AFF" w:rsidRPr="00C30AFF" w:rsidRDefault="00C30AFF" w:rsidP="00C30AFF">
          <w:pPr>
            <w:rPr>
              <w:lang w:val="zh-CN"/>
            </w:rPr>
          </w:pPr>
        </w:p>
        <w:p w:rsidR="003745F5" w:rsidRDefault="00E94A46">
          <w:pPr>
            <w:pStyle w:val="10"/>
            <w:rPr>
              <w:rFonts w:asciiTheme="minorHAnsi" w:eastAsiaTheme="minorEastAsia" w:hAnsiTheme="minorHAnsi" w:cstheme="minorBidi"/>
              <w:sz w:val="21"/>
            </w:rPr>
          </w:pPr>
          <w:r w:rsidRPr="00E94A46">
            <w:fldChar w:fldCharType="begin"/>
          </w:r>
          <w:r w:rsidRPr="00E94A46">
            <w:instrText xml:space="preserve"> TOC \o "1-3" \h \z \u </w:instrText>
          </w:r>
          <w:r w:rsidRPr="00E94A46">
            <w:fldChar w:fldCharType="separate"/>
          </w:r>
          <w:hyperlink w:anchor="_Toc480479558" w:history="1">
            <w:r w:rsidR="003745F5" w:rsidRPr="006F5907">
              <w:rPr>
                <w:rStyle w:val="ad"/>
                <w:rFonts w:hint="eastAsia"/>
              </w:rPr>
              <w:t>一、引言</w:t>
            </w:r>
            <w:r w:rsidR="003745F5">
              <w:rPr>
                <w:webHidden/>
              </w:rPr>
              <w:tab/>
            </w:r>
            <w:r w:rsidR="003745F5">
              <w:rPr>
                <w:webHidden/>
              </w:rPr>
              <w:fldChar w:fldCharType="begin"/>
            </w:r>
            <w:r w:rsidR="003745F5">
              <w:rPr>
                <w:webHidden/>
              </w:rPr>
              <w:instrText xml:space="preserve"> PAGEREF _Toc480479558 \h </w:instrText>
            </w:r>
            <w:r w:rsidR="003745F5">
              <w:rPr>
                <w:webHidden/>
              </w:rPr>
            </w:r>
            <w:r w:rsidR="003745F5">
              <w:rPr>
                <w:webHidden/>
              </w:rPr>
              <w:fldChar w:fldCharType="separate"/>
            </w:r>
            <w:r w:rsidR="0032089C">
              <w:rPr>
                <w:webHidden/>
              </w:rPr>
              <w:t>1</w:t>
            </w:r>
            <w:r w:rsidR="003745F5">
              <w:rPr>
                <w:webHidden/>
              </w:rPr>
              <w:fldChar w:fldCharType="end"/>
            </w:r>
          </w:hyperlink>
        </w:p>
        <w:p w:rsidR="003745F5" w:rsidRDefault="00AC7F00">
          <w:pPr>
            <w:pStyle w:val="10"/>
            <w:rPr>
              <w:rFonts w:asciiTheme="minorHAnsi" w:eastAsiaTheme="minorEastAsia" w:hAnsiTheme="minorHAnsi" w:cstheme="minorBidi"/>
              <w:sz w:val="21"/>
            </w:rPr>
          </w:pPr>
          <w:hyperlink w:anchor="_Toc480479559" w:history="1">
            <w:r w:rsidR="003745F5" w:rsidRPr="006F5907">
              <w:rPr>
                <w:rStyle w:val="ad"/>
                <w:rFonts w:hint="eastAsia"/>
              </w:rPr>
              <w:t>二、韦伯“合理化”内涵的两重向度</w:t>
            </w:r>
            <w:r w:rsidR="003745F5">
              <w:rPr>
                <w:webHidden/>
              </w:rPr>
              <w:tab/>
            </w:r>
            <w:r w:rsidR="003745F5">
              <w:rPr>
                <w:webHidden/>
              </w:rPr>
              <w:fldChar w:fldCharType="begin"/>
            </w:r>
            <w:r w:rsidR="003745F5">
              <w:rPr>
                <w:webHidden/>
              </w:rPr>
              <w:instrText xml:space="preserve"> PAGEREF _Toc480479559 \h </w:instrText>
            </w:r>
            <w:r w:rsidR="003745F5">
              <w:rPr>
                <w:webHidden/>
              </w:rPr>
            </w:r>
            <w:r w:rsidR="003745F5">
              <w:rPr>
                <w:webHidden/>
              </w:rPr>
              <w:fldChar w:fldCharType="separate"/>
            </w:r>
            <w:r w:rsidR="0032089C">
              <w:rPr>
                <w:webHidden/>
              </w:rPr>
              <w:t>3</w:t>
            </w:r>
            <w:r w:rsidR="003745F5">
              <w:rPr>
                <w:webHidden/>
              </w:rPr>
              <w:fldChar w:fldCharType="end"/>
            </w:r>
          </w:hyperlink>
        </w:p>
        <w:p w:rsidR="003745F5" w:rsidRDefault="00AC7F00">
          <w:pPr>
            <w:pStyle w:val="10"/>
            <w:rPr>
              <w:rFonts w:asciiTheme="minorHAnsi" w:eastAsiaTheme="minorEastAsia" w:hAnsiTheme="minorHAnsi" w:cstheme="minorBidi"/>
              <w:sz w:val="21"/>
            </w:rPr>
          </w:pPr>
          <w:hyperlink w:anchor="_Toc480479560" w:history="1">
            <w:r w:rsidR="003745F5">
              <w:rPr>
                <w:rStyle w:val="ad"/>
                <w:rFonts w:hint="eastAsia"/>
                <w:sz w:val="24"/>
              </w:rPr>
              <w:t xml:space="preserve">       1</w:t>
            </w:r>
            <w:r w:rsidR="003745F5" w:rsidRPr="003745F5">
              <w:rPr>
                <w:rStyle w:val="ad"/>
                <w:sz w:val="24"/>
              </w:rPr>
              <w:t>.</w:t>
            </w:r>
            <w:r w:rsidR="003745F5" w:rsidRPr="003745F5">
              <w:rPr>
                <w:rStyle w:val="ad"/>
                <w:rFonts w:hint="eastAsia"/>
                <w:sz w:val="24"/>
              </w:rPr>
              <w:t>第一重向度：两个一般规定性</w:t>
            </w:r>
            <w:r w:rsidR="003745F5" w:rsidRPr="003745F5">
              <w:rPr>
                <w:rStyle w:val="ad"/>
                <w:sz w:val="24"/>
              </w:rPr>
              <w:t>——</w:t>
            </w:r>
            <w:r w:rsidR="003745F5" w:rsidRPr="003745F5">
              <w:rPr>
                <w:rStyle w:val="ad"/>
                <w:rFonts w:hint="eastAsia"/>
                <w:sz w:val="24"/>
              </w:rPr>
              <w:t>形式主义与可计算性</w:t>
            </w:r>
            <w:r w:rsidR="003745F5">
              <w:rPr>
                <w:webHidden/>
              </w:rPr>
              <w:tab/>
            </w:r>
            <w:r w:rsidR="003745F5">
              <w:rPr>
                <w:webHidden/>
              </w:rPr>
              <w:fldChar w:fldCharType="begin"/>
            </w:r>
            <w:r w:rsidR="003745F5">
              <w:rPr>
                <w:webHidden/>
              </w:rPr>
              <w:instrText xml:space="preserve"> PAGEREF _Toc480479560 \h </w:instrText>
            </w:r>
            <w:r w:rsidR="003745F5">
              <w:rPr>
                <w:webHidden/>
              </w:rPr>
            </w:r>
            <w:r w:rsidR="003745F5">
              <w:rPr>
                <w:webHidden/>
              </w:rPr>
              <w:fldChar w:fldCharType="separate"/>
            </w:r>
            <w:r w:rsidR="0032089C">
              <w:rPr>
                <w:webHidden/>
              </w:rPr>
              <w:t>3</w:t>
            </w:r>
            <w:r w:rsidR="003745F5">
              <w:rPr>
                <w:webHidden/>
              </w:rPr>
              <w:fldChar w:fldCharType="end"/>
            </w:r>
          </w:hyperlink>
        </w:p>
        <w:p w:rsidR="003745F5" w:rsidRDefault="00AC7F00">
          <w:pPr>
            <w:pStyle w:val="10"/>
            <w:rPr>
              <w:rFonts w:asciiTheme="minorHAnsi" w:eastAsiaTheme="minorEastAsia" w:hAnsiTheme="minorHAnsi" w:cstheme="minorBidi"/>
              <w:sz w:val="21"/>
            </w:rPr>
          </w:pPr>
          <w:hyperlink w:anchor="_Toc480479567" w:history="1">
            <w:r w:rsidR="003745F5">
              <w:rPr>
                <w:rStyle w:val="ad"/>
                <w:rFonts w:hint="eastAsia"/>
              </w:rPr>
              <w:t xml:space="preserve">      </w:t>
            </w:r>
            <w:r w:rsidR="003745F5" w:rsidRPr="003745F5">
              <w:rPr>
                <w:rStyle w:val="ad"/>
                <w:rFonts w:hint="eastAsia"/>
                <w:sz w:val="24"/>
              </w:rPr>
              <w:t>2</w:t>
            </w:r>
            <w:r w:rsidR="003745F5" w:rsidRPr="003745F5">
              <w:rPr>
                <w:rStyle w:val="ad"/>
                <w:sz w:val="24"/>
              </w:rPr>
              <w:t>.</w:t>
            </w:r>
            <w:r w:rsidR="003745F5" w:rsidRPr="003745F5">
              <w:rPr>
                <w:rStyle w:val="ad"/>
                <w:rFonts w:hint="eastAsia"/>
                <w:sz w:val="24"/>
              </w:rPr>
              <w:t>第二重向度：“物的统治”</w:t>
            </w:r>
            <w:r w:rsidR="003745F5">
              <w:rPr>
                <w:webHidden/>
              </w:rPr>
              <w:tab/>
            </w:r>
            <w:r w:rsidR="003745F5">
              <w:rPr>
                <w:webHidden/>
              </w:rPr>
              <w:fldChar w:fldCharType="begin"/>
            </w:r>
            <w:r w:rsidR="003745F5">
              <w:rPr>
                <w:webHidden/>
              </w:rPr>
              <w:instrText xml:space="preserve"> PAGEREF _Toc480479567 \h </w:instrText>
            </w:r>
            <w:r w:rsidR="003745F5">
              <w:rPr>
                <w:webHidden/>
              </w:rPr>
            </w:r>
            <w:r w:rsidR="003745F5">
              <w:rPr>
                <w:webHidden/>
              </w:rPr>
              <w:fldChar w:fldCharType="separate"/>
            </w:r>
            <w:r w:rsidR="0032089C">
              <w:rPr>
                <w:webHidden/>
              </w:rPr>
              <w:t>8</w:t>
            </w:r>
            <w:r w:rsidR="003745F5">
              <w:rPr>
                <w:webHidden/>
              </w:rPr>
              <w:fldChar w:fldCharType="end"/>
            </w:r>
          </w:hyperlink>
        </w:p>
        <w:p w:rsidR="003745F5" w:rsidRDefault="00AC7F00">
          <w:pPr>
            <w:pStyle w:val="10"/>
            <w:rPr>
              <w:rFonts w:asciiTheme="minorHAnsi" w:eastAsiaTheme="minorEastAsia" w:hAnsiTheme="minorHAnsi" w:cstheme="minorBidi"/>
              <w:sz w:val="21"/>
            </w:rPr>
          </w:pPr>
          <w:hyperlink w:anchor="_Toc480479576" w:history="1">
            <w:r w:rsidR="003745F5" w:rsidRPr="006F5907">
              <w:rPr>
                <w:rStyle w:val="ad"/>
                <w:rFonts w:hint="eastAsia"/>
              </w:rPr>
              <w:t>三、现代劳动过程：作为纽带的第一重内在勾连</w:t>
            </w:r>
            <w:r w:rsidR="003745F5">
              <w:rPr>
                <w:webHidden/>
              </w:rPr>
              <w:tab/>
            </w:r>
            <w:r w:rsidR="003745F5">
              <w:rPr>
                <w:webHidden/>
              </w:rPr>
              <w:fldChar w:fldCharType="begin"/>
            </w:r>
            <w:r w:rsidR="003745F5">
              <w:rPr>
                <w:webHidden/>
              </w:rPr>
              <w:instrText xml:space="preserve"> PAGEREF _Toc480479576 \h </w:instrText>
            </w:r>
            <w:r w:rsidR="003745F5">
              <w:rPr>
                <w:webHidden/>
              </w:rPr>
            </w:r>
            <w:r w:rsidR="003745F5">
              <w:rPr>
                <w:webHidden/>
              </w:rPr>
              <w:fldChar w:fldCharType="separate"/>
            </w:r>
            <w:r w:rsidR="0032089C">
              <w:rPr>
                <w:webHidden/>
              </w:rPr>
              <w:t>12</w:t>
            </w:r>
            <w:r w:rsidR="003745F5">
              <w:rPr>
                <w:webHidden/>
              </w:rPr>
              <w:fldChar w:fldCharType="end"/>
            </w:r>
          </w:hyperlink>
        </w:p>
        <w:p w:rsidR="003745F5" w:rsidRDefault="00AC7F00">
          <w:pPr>
            <w:pStyle w:val="10"/>
            <w:rPr>
              <w:rFonts w:asciiTheme="minorHAnsi" w:eastAsiaTheme="minorEastAsia" w:hAnsiTheme="minorHAnsi" w:cstheme="minorBidi"/>
              <w:sz w:val="21"/>
            </w:rPr>
          </w:pPr>
          <w:hyperlink w:anchor="_Toc480479577" w:history="1">
            <w:r w:rsidR="003745F5">
              <w:rPr>
                <w:rStyle w:val="ad"/>
                <w:rFonts w:hint="eastAsia"/>
                <w:sz w:val="24"/>
              </w:rPr>
              <w:t xml:space="preserve">       1</w:t>
            </w:r>
            <w:r w:rsidR="003745F5" w:rsidRPr="003745F5">
              <w:rPr>
                <w:rStyle w:val="ad"/>
                <w:sz w:val="24"/>
              </w:rPr>
              <w:t>.</w:t>
            </w:r>
            <w:r w:rsidR="003745F5" w:rsidRPr="003745F5">
              <w:rPr>
                <w:rStyle w:val="ad"/>
                <w:rFonts w:hint="eastAsia"/>
                <w:sz w:val="24"/>
              </w:rPr>
              <w:t>马克思论</w:t>
            </w:r>
            <w:r w:rsidR="003745F5">
              <w:rPr>
                <w:rStyle w:val="ad"/>
                <w:rFonts w:hint="eastAsia"/>
                <w:sz w:val="24"/>
              </w:rPr>
              <w:t>“</w:t>
            </w:r>
            <w:r w:rsidR="003745F5" w:rsidRPr="003745F5">
              <w:rPr>
                <w:rStyle w:val="ad"/>
                <w:rFonts w:hint="eastAsia"/>
                <w:sz w:val="24"/>
              </w:rPr>
              <w:t>劳动过程</w:t>
            </w:r>
            <w:r w:rsidR="003745F5">
              <w:rPr>
                <w:rStyle w:val="ad"/>
                <w:rFonts w:hint="eastAsia"/>
                <w:sz w:val="24"/>
              </w:rPr>
              <w:t>”</w:t>
            </w:r>
            <w:r w:rsidR="003745F5" w:rsidRPr="003745F5">
              <w:rPr>
                <w:rStyle w:val="ad"/>
                <w:sz w:val="24"/>
              </w:rPr>
              <w:t>——</w:t>
            </w:r>
            <w:r w:rsidR="003745F5" w:rsidRPr="003745F5">
              <w:rPr>
                <w:rStyle w:val="ad"/>
                <w:rFonts w:hint="eastAsia"/>
                <w:sz w:val="24"/>
              </w:rPr>
              <w:t>基于《资本论》与竞争的维度</w:t>
            </w:r>
            <w:r w:rsidR="003745F5">
              <w:rPr>
                <w:webHidden/>
              </w:rPr>
              <w:tab/>
            </w:r>
            <w:r w:rsidR="003745F5">
              <w:rPr>
                <w:webHidden/>
              </w:rPr>
              <w:fldChar w:fldCharType="begin"/>
            </w:r>
            <w:r w:rsidR="003745F5">
              <w:rPr>
                <w:webHidden/>
              </w:rPr>
              <w:instrText xml:space="preserve"> PAGEREF _Toc480479577 \h </w:instrText>
            </w:r>
            <w:r w:rsidR="003745F5">
              <w:rPr>
                <w:webHidden/>
              </w:rPr>
            </w:r>
            <w:r w:rsidR="003745F5">
              <w:rPr>
                <w:webHidden/>
              </w:rPr>
              <w:fldChar w:fldCharType="separate"/>
            </w:r>
            <w:r w:rsidR="0032089C">
              <w:rPr>
                <w:webHidden/>
              </w:rPr>
              <w:t>13</w:t>
            </w:r>
            <w:r w:rsidR="003745F5">
              <w:rPr>
                <w:webHidden/>
              </w:rPr>
              <w:fldChar w:fldCharType="end"/>
            </w:r>
          </w:hyperlink>
        </w:p>
        <w:p w:rsidR="003745F5" w:rsidRDefault="00AC7F00">
          <w:pPr>
            <w:pStyle w:val="10"/>
            <w:rPr>
              <w:rFonts w:asciiTheme="minorHAnsi" w:eastAsiaTheme="minorEastAsia" w:hAnsiTheme="minorHAnsi" w:cstheme="minorBidi"/>
              <w:sz w:val="21"/>
            </w:rPr>
          </w:pPr>
          <w:hyperlink w:anchor="_Toc480479590" w:history="1">
            <w:r w:rsidR="003745F5">
              <w:rPr>
                <w:rStyle w:val="ad"/>
                <w:rFonts w:hint="eastAsia"/>
              </w:rPr>
              <w:t xml:space="preserve">     </w:t>
            </w:r>
            <w:r w:rsidR="003745F5" w:rsidRPr="003745F5">
              <w:rPr>
                <w:rStyle w:val="ad"/>
                <w:rFonts w:hint="eastAsia"/>
                <w:sz w:val="24"/>
              </w:rPr>
              <w:t xml:space="preserve"> 2</w:t>
            </w:r>
            <w:r w:rsidR="003745F5" w:rsidRPr="003745F5">
              <w:rPr>
                <w:rStyle w:val="ad"/>
                <w:sz w:val="24"/>
              </w:rPr>
              <w:t>.</w:t>
            </w:r>
            <w:r w:rsidR="003745F5" w:rsidRPr="003745F5">
              <w:rPr>
                <w:rStyle w:val="ad"/>
                <w:rFonts w:hint="eastAsia"/>
                <w:sz w:val="24"/>
              </w:rPr>
              <w:t>论证：第一重内在勾连</w:t>
            </w:r>
            <w:r w:rsidR="003745F5">
              <w:rPr>
                <w:webHidden/>
              </w:rPr>
              <w:tab/>
            </w:r>
            <w:r w:rsidR="003745F5">
              <w:rPr>
                <w:webHidden/>
              </w:rPr>
              <w:fldChar w:fldCharType="begin"/>
            </w:r>
            <w:r w:rsidR="003745F5">
              <w:rPr>
                <w:webHidden/>
              </w:rPr>
              <w:instrText xml:space="preserve"> PAGEREF _Toc480479590 \h </w:instrText>
            </w:r>
            <w:r w:rsidR="003745F5">
              <w:rPr>
                <w:webHidden/>
              </w:rPr>
            </w:r>
            <w:r w:rsidR="003745F5">
              <w:rPr>
                <w:webHidden/>
              </w:rPr>
              <w:fldChar w:fldCharType="separate"/>
            </w:r>
            <w:r w:rsidR="0032089C">
              <w:rPr>
                <w:webHidden/>
              </w:rPr>
              <w:t>19</w:t>
            </w:r>
            <w:r w:rsidR="003745F5">
              <w:rPr>
                <w:webHidden/>
              </w:rPr>
              <w:fldChar w:fldCharType="end"/>
            </w:r>
          </w:hyperlink>
        </w:p>
        <w:p w:rsidR="003745F5" w:rsidRDefault="00AC7F00">
          <w:pPr>
            <w:pStyle w:val="10"/>
            <w:rPr>
              <w:rFonts w:asciiTheme="minorHAnsi" w:eastAsiaTheme="minorEastAsia" w:hAnsiTheme="minorHAnsi" w:cstheme="minorBidi"/>
              <w:sz w:val="21"/>
            </w:rPr>
          </w:pPr>
          <w:hyperlink w:anchor="_Toc480479591" w:history="1">
            <w:r w:rsidR="003745F5">
              <w:rPr>
                <w:rStyle w:val="ad"/>
                <w:rFonts w:hint="eastAsia"/>
              </w:rPr>
              <w:t xml:space="preserve">         </w:t>
            </w:r>
            <w:r w:rsidR="003745F5" w:rsidRPr="003745F5">
              <w:rPr>
                <w:rStyle w:val="ad"/>
                <w:rFonts w:hint="eastAsia"/>
                <w:sz w:val="24"/>
              </w:rPr>
              <w:t>2</w:t>
            </w:r>
            <w:r w:rsidR="003745F5" w:rsidRPr="003745F5">
              <w:rPr>
                <w:rStyle w:val="ad"/>
                <w:sz w:val="24"/>
              </w:rPr>
              <w:t>.1</w:t>
            </w:r>
            <w:r w:rsidR="003745F5">
              <w:rPr>
                <w:rStyle w:val="ad"/>
                <w:rFonts w:hint="eastAsia"/>
                <w:sz w:val="24"/>
              </w:rPr>
              <w:t>从竞争到合理化</w:t>
            </w:r>
            <w:r w:rsidR="003745F5">
              <w:rPr>
                <w:webHidden/>
              </w:rPr>
              <w:tab/>
            </w:r>
            <w:r w:rsidR="003745F5">
              <w:rPr>
                <w:webHidden/>
              </w:rPr>
              <w:fldChar w:fldCharType="begin"/>
            </w:r>
            <w:r w:rsidR="003745F5">
              <w:rPr>
                <w:webHidden/>
              </w:rPr>
              <w:instrText xml:space="preserve"> PAGEREF _Toc480479591 \h </w:instrText>
            </w:r>
            <w:r w:rsidR="003745F5">
              <w:rPr>
                <w:webHidden/>
              </w:rPr>
            </w:r>
            <w:r w:rsidR="003745F5">
              <w:rPr>
                <w:webHidden/>
              </w:rPr>
              <w:fldChar w:fldCharType="separate"/>
            </w:r>
            <w:r w:rsidR="0032089C">
              <w:rPr>
                <w:webHidden/>
              </w:rPr>
              <w:t>20</w:t>
            </w:r>
            <w:r w:rsidR="003745F5">
              <w:rPr>
                <w:webHidden/>
              </w:rPr>
              <w:fldChar w:fldCharType="end"/>
            </w:r>
          </w:hyperlink>
        </w:p>
        <w:p w:rsidR="003745F5" w:rsidRDefault="00AC7F00">
          <w:pPr>
            <w:pStyle w:val="10"/>
            <w:rPr>
              <w:rFonts w:asciiTheme="minorHAnsi" w:eastAsiaTheme="minorEastAsia" w:hAnsiTheme="minorHAnsi" w:cstheme="minorBidi"/>
              <w:sz w:val="21"/>
            </w:rPr>
          </w:pPr>
          <w:hyperlink w:anchor="_Toc480479592" w:history="1">
            <w:r w:rsidR="003745F5">
              <w:rPr>
                <w:rStyle w:val="ad"/>
                <w:rFonts w:hint="eastAsia"/>
              </w:rPr>
              <w:t xml:space="preserve">        </w:t>
            </w:r>
            <w:r w:rsidR="003745F5" w:rsidRPr="003745F5">
              <w:rPr>
                <w:rStyle w:val="ad"/>
                <w:rFonts w:hint="eastAsia"/>
                <w:sz w:val="24"/>
              </w:rPr>
              <w:t xml:space="preserve"> 2</w:t>
            </w:r>
            <w:r w:rsidR="003745F5" w:rsidRPr="003745F5">
              <w:rPr>
                <w:rStyle w:val="ad"/>
                <w:sz w:val="24"/>
              </w:rPr>
              <w:t>.2</w:t>
            </w:r>
            <w:r w:rsidR="003745F5">
              <w:rPr>
                <w:rStyle w:val="ad"/>
                <w:rFonts w:hint="eastAsia"/>
                <w:sz w:val="24"/>
              </w:rPr>
              <w:t>三个向度的论证</w:t>
            </w:r>
            <w:r w:rsidR="003745F5">
              <w:rPr>
                <w:webHidden/>
              </w:rPr>
              <w:tab/>
            </w:r>
            <w:r w:rsidR="003745F5">
              <w:rPr>
                <w:webHidden/>
              </w:rPr>
              <w:fldChar w:fldCharType="begin"/>
            </w:r>
            <w:r w:rsidR="003745F5">
              <w:rPr>
                <w:webHidden/>
              </w:rPr>
              <w:instrText xml:space="preserve"> PAGEREF _Toc480479592 \h </w:instrText>
            </w:r>
            <w:r w:rsidR="003745F5">
              <w:rPr>
                <w:webHidden/>
              </w:rPr>
            </w:r>
            <w:r w:rsidR="003745F5">
              <w:rPr>
                <w:webHidden/>
              </w:rPr>
              <w:fldChar w:fldCharType="separate"/>
            </w:r>
            <w:r w:rsidR="0032089C">
              <w:rPr>
                <w:webHidden/>
              </w:rPr>
              <w:t>22</w:t>
            </w:r>
            <w:r w:rsidR="003745F5">
              <w:rPr>
                <w:webHidden/>
              </w:rPr>
              <w:fldChar w:fldCharType="end"/>
            </w:r>
          </w:hyperlink>
        </w:p>
        <w:p w:rsidR="003745F5" w:rsidRDefault="00AC7F00">
          <w:pPr>
            <w:pStyle w:val="10"/>
            <w:rPr>
              <w:rFonts w:asciiTheme="minorHAnsi" w:eastAsiaTheme="minorEastAsia" w:hAnsiTheme="minorHAnsi" w:cstheme="minorBidi"/>
              <w:sz w:val="21"/>
            </w:rPr>
          </w:pPr>
          <w:hyperlink w:anchor="_Toc480479596" w:history="1">
            <w:r w:rsidR="003745F5" w:rsidRPr="006F5907">
              <w:rPr>
                <w:rStyle w:val="ad"/>
                <w:rFonts w:hint="eastAsia"/>
              </w:rPr>
              <w:t>四</w:t>
            </w:r>
            <w:r w:rsidR="00741AAC">
              <w:rPr>
                <w:rStyle w:val="ad"/>
                <w:rFonts w:hint="eastAsia"/>
              </w:rPr>
              <w:t>、抽象统治与物的统治</w:t>
            </w:r>
            <w:r w:rsidR="003745F5" w:rsidRPr="006F5907">
              <w:rPr>
                <w:rStyle w:val="ad"/>
                <w:rFonts w:hint="eastAsia"/>
              </w:rPr>
              <w:t>：作为相似机制的第二重内在勾连</w:t>
            </w:r>
            <w:r w:rsidR="003745F5">
              <w:rPr>
                <w:webHidden/>
              </w:rPr>
              <w:tab/>
            </w:r>
            <w:r w:rsidR="003745F5">
              <w:rPr>
                <w:webHidden/>
              </w:rPr>
              <w:fldChar w:fldCharType="begin"/>
            </w:r>
            <w:r w:rsidR="003745F5">
              <w:rPr>
                <w:webHidden/>
              </w:rPr>
              <w:instrText xml:space="preserve"> PAGEREF _Toc480479596 \h </w:instrText>
            </w:r>
            <w:r w:rsidR="003745F5">
              <w:rPr>
                <w:webHidden/>
              </w:rPr>
            </w:r>
            <w:r w:rsidR="003745F5">
              <w:rPr>
                <w:webHidden/>
              </w:rPr>
              <w:fldChar w:fldCharType="separate"/>
            </w:r>
            <w:r w:rsidR="0032089C">
              <w:rPr>
                <w:webHidden/>
              </w:rPr>
              <w:t>26</w:t>
            </w:r>
            <w:r w:rsidR="003745F5">
              <w:rPr>
                <w:webHidden/>
              </w:rPr>
              <w:fldChar w:fldCharType="end"/>
            </w:r>
          </w:hyperlink>
        </w:p>
        <w:p w:rsidR="003745F5" w:rsidRDefault="00AC7F00">
          <w:pPr>
            <w:pStyle w:val="10"/>
            <w:rPr>
              <w:rFonts w:asciiTheme="minorHAnsi" w:eastAsiaTheme="minorEastAsia" w:hAnsiTheme="minorHAnsi" w:cstheme="minorBidi"/>
              <w:sz w:val="21"/>
            </w:rPr>
          </w:pPr>
          <w:hyperlink w:anchor="_Toc480479597" w:history="1">
            <w:r w:rsidR="003745F5">
              <w:rPr>
                <w:rStyle w:val="ad"/>
                <w:rFonts w:hint="eastAsia"/>
              </w:rPr>
              <w:t xml:space="preserve">      </w:t>
            </w:r>
            <w:r w:rsidR="003745F5" w:rsidRPr="00E517B3">
              <w:rPr>
                <w:rStyle w:val="ad"/>
                <w:rFonts w:hint="eastAsia"/>
                <w:sz w:val="24"/>
              </w:rPr>
              <w:t>1</w:t>
            </w:r>
            <w:r w:rsidR="003745F5" w:rsidRPr="00E517B3">
              <w:rPr>
                <w:rStyle w:val="ad"/>
                <w:sz w:val="24"/>
              </w:rPr>
              <w:t>.</w:t>
            </w:r>
            <w:r w:rsidR="003745F5" w:rsidRPr="00E517B3">
              <w:rPr>
                <w:rStyle w:val="ad"/>
                <w:rFonts w:hint="eastAsia"/>
                <w:sz w:val="24"/>
              </w:rPr>
              <w:t>“抽象统治”</w:t>
            </w:r>
            <w:r w:rsidR="003745F5" w:rsidRPr="00E517B3">
              <w:rPr>
                <w:rStyle w:val="ad"/>
                <w:sz w:val="24"/>
              </w:rPr>
              <w:t>——</w:t>
            </w:r>
            <w:r w:rsidR="003745F5" w:rsidRPr="00E517B3">
              <w:rPr>
                <w:rStyle w:val="ad"/>
                <w:rFonts w:hint="eastAsia"/>
                <w:sz w:val="24"/>
              </w:rPr>
              <w:t>基于《</w:t>
            </w:r>
            <w:r w:rsidR="003745F5" w:rsidRPr="00E517B3">
              <w:rPr>
                <w:rStyle w:val="ad"/>
                <w:sz w:val="24"/>
              </w:rPr>
              <w:t>1857-1858</w:t>
            </w:r>
            <w:r w:rsidR="00741AAC" w:rsidRPr="00E517B3">
              <w:rPr>
                <w:rStyle w:val="ad"/>
                <w:rFonts w:hint="eastAsia"/>
                <w:sz w:val="24"/>
              </w:rPr>
              <w:t>年</w:t>
            </w:r>
            <w:r w:rsidR="003745F5" w:rsidRPr="00E517B3">
              <w:rPr>
                <w:rStyle w:val="ad"/>
                <w:rFonts w:hint="eastAsia"/>
                <w:sz w:val="24"/>
              </w:rPr>
              <w:t>手稿》的维度</w:t>
            </w:r>
            <w:r w:rsidR="003745F5">
              <w:rPr>
                <w:webHidden/>
              </w:rPr>
              <w:tab/>
            </w:r>
            <w:r w:rsidR="003745F5">
              <w:rPr>
                <w:webHidden/>
              </w:rPr>
              <w:fldChar w:fldCharType="begin"/>
            </w:r>
            <w:r w:rsidR="003745F5">
              <w:rPr>
                <w:webHidden/>
              </w:rPr>
              <w:instrText xml:space="preserve"> PAGEREF _Toc480479597 \h </w:instrText>
            </w:r>
            <w:r w:rsidR="003745F5">
              <w:rPr>
                <w:webHidden/>
              </w:rPr>
            </w:r>
            <w:r w:rsidR="003745F5">
              <w:rPr>
                <w:webHidden/>
              </w:rPr>
              <w:fldChar w:fldCharType="separate"/>
            </w:r>
            <w:r w:rsidR="0032089C">
              <w:rPr>
                <w:webHidden/>
              </w:rPr>
              <w:t>26</w:t>
            </w:r>
            <w:r w:rsidR="003745F5">
              <w:rPr>
                <w:webHidden/>
              </w:rPr>
              <w:fldChar w:fldCharType="end"/>
            </w:r>
          </w:hyperlink>
        </w:p>
        <w:p w:rsidR="003745F5" w:rsidRDefault="00AC7F00">
          <w:pPr>
            <w:pStyle w:val="10"/>
            <w:rPr>
              <w:rFonts w:asciiTheme="minorHAnsi" w:eastAsiaTheme="minorEastAsia" w:hAnsiTheme="minorHAnsi" w:cstheme="minorBidi"/>
              <w:sz w:val="21"/>
            </w:rPr>
          </w:pPr>
          <w:hyperlink w:anchor="_Toc480479602" w:history="1">
            <w:r w:rsidR="003745F5">
              <w:rPr>
                <w:rStyle w:val="ad"/>
                <w:rFonts w:hint="eastAsia"/>
              </w:rPr>
              <w:t xml:space="preserve">     </w:t>
            </w:r>
            <w:r w:rsidR="003745F5" w:rsidRPr="00E517B3">
              <w:rPr>
                <w:rStyle w:val="ad"/>
                <w:rFonts w:hint="eastAsia"/>
                <w:sz w:val="24"/>
              </w:rPr>
              <w:t xml:space="preserve"> 2.</w:t>
            </w:r>
            <w:r w:rsidR="003745F5" w:rsidRPr="00E517B3">
              <w:rPr>
                <w:rStyle w:val="ad"/>
                <w:rFonts w:hint="eastAsia"/>
                <w:sz w:val="24"/>
              </w:rPr>
              <w:t>“抽象统治”与“物的统治”的家族相似性</w:t>
            </w:r>
            <w:r w:rsidR="003745F5">
              <w:rPr>
                <w:webHidden/>
              </w:rPr>
              <w:tab/>
            </w:r>
            <w:r w:rsidR="003745F5">
              <w:rPr>
                <w:webHidden/>
              </w:rPr>
              <w:fldChar w:fldCharType="begin"/>
            </w:r>
            <w:r w:rsidR="003745F5">
              <w:rPr>
                <w:webHidden/>
              </w:rPr>
              <w:instrText xml:space="preserve"> PAGEREF _Toc480479602 \h </w:instrText>
            </w:r>
            <w:r w:rsidR="003745F5">
              <w:rPr>
                <w:webHidden/>
              </w:rPr>
            </w:r>
            <w:r w:rsidR="003745F5">
              <w:rPr>
                <w:webHidden/>
              </w:rPr>
              <w:fldChar w:fldCharType="separate"/>
            </w:r>
            <w:r w:rsidR="0032089C">
              <w:rPr>
                <w:webHidden/>
              </w:rPr>
              <w:t>30</w:t>
            </w:r>
            <w:r w:rsidR="003745F5">
              <w:rPr>
                <w:webHidden/>
              </w:rPr>
              <w:fldChar w:fldCharType="end"/>
            </w:r>
          </w:hyperlink>
        </w:p>
        <w:p w:rsidR="003745F5" w:rsidRDefault="00AC7F00">
          <w:pPr>
            <w:pStyle w:val="10"/>
            <w:rPr>
              <w:rFonts w:asciiTheme="minorHAnsi" w:eastAsiaTheme="minorEastAsia" w:hAnsiTheme="minorHAnsi" w:cstheme="minorBidi"/>
              <w:sz w:val="21"/>
            </w:rPr>
          </w:pPr>
          <w:hyperlink w:anchor="_Toc480479606" w:history="1">
            <w:r w:rsidR="003745F5" w:rsidRPr="006F5907">
              <w:rPr>
                <w:rStyle w:val="ad"/>
                <w:rFonts w:hint="eastAsia"/>
              </w:rPr>
              <w:t>五、结语</w:t>
            </w:r>
            <w:r w:rsidR="003745F5">
              <w:rPr>
                <w:webHidden/>
              </w:rPr>
              <w:tab/>
            </w:r>
            <w:r w:rsidR="003745F5">
              <w:rPr>
                <w:webHidden/>
              </w:rPr>
              <w:fldChar w:fldCharType="begin"/>
            </w:r>
            <w:r w:rsidR="003745F5">
              <w:rPr>
                <w:webHidden/>
              </w:rPr>
              <w:instrText xml:space="preserve"> PAGEREF _Toc480479606 \h </w:instrText>
            </w:r>
            <w:r w:rsidR="003745F5">
              <w:rPr>
                <w:webHidden/>
              </w:rPr>
            </w:r>
            <w:r w:rsidR="003745F5">
              <w:rPr>
                <w:webHidden/>
              </w:rPr>
              <w:fldChar w:fldCharType="separate"/>
            </w:r>
            <w:r w:rsidR="0032089C">
              <w:rPr>
                <w:webHidden/>
              </w:rPr>
              <w:t>34</w:t>
            </w:r>
            <w:r w:rsidR="003745F5">
              <w:rPr>
                <w:webHidden/>
              </w:rPr>
              <w:fldChar w:fldCharType="end"/>
            </w:r>
          </w:hyperlink>
        </w:p>
        <w:p w:rsidR="003745F5" w:rsidRDefault="00AC7F00">
          <w:pPr>
            <w:pStyle w:val="10"/>
            <w:rPr>
              <w:rFonts w:asciiTheme="minorHAnsi" w:eastAsiaTheme="minorEastAsia" w:hAnsiTheme="minorHAnsi" w:cstheme="minorBidi"/>
              <w:sz w:val="21"/>
            </w:rPr>
          </w:pPr>
          <w:hyperlink w:anchor="_Toc480479607" w:history="1">
            <w:r w:rsidR="003745F5">
              <w:rPr>
                <w:rStyle w:val="ad"/>
                <w:rFonts w:ascii="黑体" w:hAnsi="黑体" w:hint="eastAsia"/>
              </w:rPr>
              <w:t>六、参</w:t>
            </w:r>
            <w:r w:rsidR="003745F5" w:rsidRPr="006F5907">
              <w:rPr>
                <w:rStyle w:val="ad"/>
                <w:rFonts w:ascii="黑体" w:hAnsi="黑体" w:hint="eastAsia"/>
              </w:rPr>
              <w:t>考文献</w:t>
            </w:r>
            <w:r w:rsidR="003745F5">
              <w:rPr>
                <w:webHidden/>
              </w:rPr>
              <w:tab/>
            </w:r>
            <w:r w:rsidR="003745F5">
              <w:rPr>
                <w:webHidden/>
              </w:rPr>
              <w:fldChar w:fldCharType="begin"/>
            </w:r>
            <w:r w:rsidR="003745F5">
              <w:rPr>
                <w:webHidden/>
              </w:rPr>
              <w:instrText xml:space="preserve"> PAGEREF _Toc480479607 \h </w:instrText>
            </w:r>
            <w:r w:rsidR="003745F5">
              <w:rPr>
                <w:webHidden/>
              </w:rPr>
            </w:r>
            <w:r w:rsidR="003745F5">
              <w:rPr>
                <w:webHidden/>
              </w:rPr>
              <w:fldChar w:fldCharType="separate"/>
            </w:r>
            <w:r w:rsidR="0032089C">
              <w:rPr>
                <w:webHidden/>
              </w:rPr>
              <w:t>38</w:t>
            </w:r>
            <w:r w:rsidR="003745F5">
              <w:rPr>
                <w:webHidden/>
              </w:rPr>
              <w:fldChar w:fldCharType="end"/>
            </w:r>
          </w:hyperlink>
        </w:p>
        <w:p w:rsidR="002F6237" w:rsidRPr="00BF4C19" w:rsidRDefault="00E94A46" w:rsidP="00BF4C19">
          <w:pPr>
            <w:sectPr w:rsidR="002F6237" w:rsidRPr="00BF4C19" w:rsidSect="002F6237">
              <w:footerReference w:type="first" r:id="rId9"/>
              <w:footnotePr>
                <w:numFmt w:val="decimalEnclosedCircleChinese"/>
                <w:numRestart w:val="eachPage"/>
              </w:footnotePr>
              <w:pgSz w:w="11906" w:h="16838"/>
              <w:pgMar w:top="1440" w:right="1800" w:bottom="1440" w:left="1800" w:header="851" w:footer="992" w:gutter="0"/>
              <w:pgNumType w:start="1"/>
              <w:cols w:space="425"/>
              <w:titlePg/>
              <w:docGrid w:type="lines" w:linePitch="312"/>
            </w:sectPr>
          </w:pPr>
          <w:r w:rsidRPr="00E94A46">
            <w:rPr>
              <w:rFonts w:ascii="Times New Roman" w:eastAsia="黑体" w:hAnsi="Times New Roman" w:cs="Times New Roman"/>
              <w:b/>
              <w:bCs/>
              <w:lang w:val="zh-CN"/>
            </w:rPr>
            <w:fldChar w:fldCharType="end"/>
          </w:r>
        </w:p>
      </w:sdtContent>
    </w:sdt>
    <w:p w:rsidR="00EA6292" w:rsidRPr="00162DB3" w:rsidRDefault="00EA6292" w:rsidP="00E04F2B">
      <w:pPr>
        <w:spacing w:line="300" w:lineRule="auto"/>
        <w:ind w:leftChars="200" w:left="420" w:rightChars="200" w:right="420" w:firstLineChars="200" w:firstLine="480"/>
        <w:rPr>
          <w:rFonts w:ascii="楷体" w:eastAsia="楷体" w:hAnsi="楷体"/>
          <w:sz w:val="24"/>
        </w:rPr>
      </w:pPr>
      <w:r w:rsidRPr="00162DB3">
        <w:rPr>
          <w:rFonts w:ascii="楷体" w:eastAsia="楷体" w:hAnsi="楷体" w:hint="eastAsia"/>
          <w:sz w:val="24"/>
        </w:rPr>
        <w:lastRenderedPageBreak/>
        <w:t>“我们时代的特征之一是抽象（</w:t>
      </w:r>
      <w:r w:rsidRPr="007A7271">
        <w:rPr>
          <w:rFonts w:ascii="Times New Roman" w:eastAsia="楷体" w:hAnsi="Times New Roman" w:cs="Times New Roman"/>
          <w:sz w:val="24"/>
        </w:rPr>
        <w:t>abstraction</w:t>
      </w:r>
      <w:r w:rsidRPr="00162DB3">
        <w:rPr>
          <w:rFonts w:ascii="楷体" w:eastAsia="楷体" w:hAnsi="楷体" w:hint="eastAsia"/>
          <w:sz w:val="24"/>
        </w:rPr>
        <w:t>）……我们时代的另一个特征是机械化（</w:t>
      </w:r>
      <w:r w:rsidRPr="007A7271">
        <w:rPr>
          <w:rFonts w:ascii="Times New Roman" w:eastAsia="楷体" w:hAnsi="Times New Roman" w:cs="Times New Roman"/>
          <w:sz w:val="24"/>
        </w:rPr>
        <w:t>mechanization</w:t>
      </w:r>
      <w:r w:rsidRPr="00162DB3">
        <w:rPr>
          <w:rFonts w:ascii="楷体" w:eastAsia="楷体" w:hAnsi="楷体" w:hint="eastAsia"/>
          <w:sz w:val="24"/>
        </w:rPr>
        <w:t>）。”</w:t>
      </w:r>
      <w:r w:rsidRPr="00162DB3">
        <w:rPr>
          <w:rStyle w:val="a4"/>
          <w:rFonts w:ascii="楷体" w:eastAsia="楷体" w:hAnsi="楷体"/>
          <w:sz w:val="24"/>
        </w:rPr>
        <w:footnoteReference w:id="1"/>
      </w:r>
    </w:p>
    <w:p w:rsidR="00EA6292" w:rsidRPr="00162DB3" w:rsidRDefault="00EA6292" w:rsidP="00E04F2B">
      <w:pPr>
        <w:spacing w:line="300" w:lineRule="auto"/>
        <w:ind w:leftChars="200" w:left="420" w:rightChars="200" w:right="420" w:firstLineChars="200" w:firstLine="480"/>
        <w:jc w:val="right"/>
        <w:rPr>
          <w:rFonts w:ascii="楷体" w:eastAsia="楷体" w:hAnsi="楷体"/>
          <w:sz w:val="24"/>
        </w:rPr>
      </w:pPr>
      <w:r w:rsidRPr="00162DB3">
        <w:rPr>
          <w:rFonts w:ascii="楷体" w:eastAsia="楷体" w:hAnsi="楷体" w:hint="eastAsia"/>
          <w:sz w:val="24"/>
        </w:rPr>
        <w:t>——奥斯卡·施莱默</w:t>
      </w:r>
    </w:p>
    <w:p w:rsidR="00776F1B" w:rsidRDefault="00776F1B" w:rsidP="00776F1B">
      <w:pPr>
        <w:pStyle w:val="ab"/>
        <w:spacing w:before="0" w:after="0"/>
      </w:pPr>
      <w:bookmarkStart w:id="1" w:name="_Toc480479558"/>
      <w:r w:rsidRPr="00D12AA8">
        <w:rPr>
          <w:rFonts w:hint="eastAsia"/>
        </w:rPr>
        <w:t>一、</w:t>
      </w:r>
      <w:r>
        <w:rPr>
          <w:rFonts w:hint="eastAsia"/>
        </w:rPr>
        <w:t>引言</w:t>
      </w:r>
      <w:bookmarkEnd w:id="1"/>
    </w:p>
    <w:p w:rsidR="00D12AA8" w:rsidRPr="00D12AA8" w:rsidRDefault="002C6ABE" w:rsidP="00776F1B">
      <w:pPr>
        <w:spacing w:beforeLines="50" w:before="156" w:afterLines="50" w:after="156" w:line="300" w:lineRule="auto"/>
        <w:ind w:firstLineChars="200" w:firstLine="480"/>
        <w:rPr>
          <w:rFonts w:asciiTheme="minorEastAsia" w:hAnsiTheme="minorEastAsia"/>
          <w:sz w:val="24"/>
        </w:rPr>
      </w:pPr>
      <w:r>
        <w:rPr>
          <w:rFonts w:asciiTheme="minorEastAsia" w:hAnsiTheme="minorEastAsia" w:hint="eastAsia"/>
          <w:sz w:val="24"/>
        </w:rPr>
        <w:t>卢卡奇在他的著作《历史与阶级意识》的“物化和无产阶级意识”一文的第Ⅰ部分“物化现象”的第1节中，首先从马克思的“商品拜物教”思想出发，进而借用马克斯·韦伯的“合理化”</w:t>
      </w:r>
      <w:r>
        <w:rPr>
          <w:rStyle w:val="a4"/>
          <w:rFonts w:asciiTheme="minorEastAsia" w:hAnsiTheme="minorEastAsia"/>
          <w:sz w:val="24"/>
        </w:rPr>
        <w:footnoteReference w:id="2"/>
      </w:r>
      <w:r>
        <w:rPr>
          <w:rFonts w:asciiTheme="minorEastAsia" w:hAnsiTheme="minorEastAsia" w:hint="eastAsia"/>
          <w:sz w:val="24"/>
        </w:rPr>
        <w:t>概念，以期阐明资本主义社会的物化现象。然而，其理论根据从马克思转向韦伯，</w:t>
      </w:r>
      <w:r w:rsidR="00D65594">
        <w:rPr>
          <w:rFonts w:asciiTheme="minorEastAsia" w:hAnsiTheme="minorEastAsia" w:hint="eastAsia"/>
          <w:sz w:val="24"/>
        </w:rPr>
        <w:t>这</w:t>
      </w:r>
      <w:r>
        <w:rPr>
          <w:rFonts w:asciiTheme="minorEastAsia" w:hAnsiTheme="minorEastAsia" w:hint="eastAsia"/>
          <w:sz w:val="24"/>
        </w:rPr>
        <w:t>是否具有合法性呢？</w:t>
      </w:r>
      <w:r w:rsidR="00D65594">
        <w:rPr>
          <w:rFonts w:asciiTheme="minorEastAsia" w:hAnsiTheme="minorEastAsia" w:hint="eastAsia"/>
          <w:sz w:val="24"/>
        </w:rPr>
        <w:t>这并不是卢卡奇思想中</w:t>
      </w:r>
      <w:r w:rsidR="00776F1B">
        <w:rPr>
          <w:rFonts w:asciiTheme="minorEastAsia" w:hAnsiTheme="minorEastAsia" w:hint="eastAsia"/>
          <w:sz w:val="24"/>
        </w:rPr>
        <w:t>，</w:t>
      </w:r>
      <w:r w:rsidR="00D65594">
        <w:rPr>
          <w:rFonts w:asciiTheme="minorEastAsia" w:hAnsiTheme="minorEastAsia" w:hint="eastAsia"/>
          <w:sz w:val="24"/>
        </w:rPr>
        <w:t>一个可以无须考察的</w:t>
      </w:r>
      <w:r w:rsidR="00FF6423">
        <w:rPr>
          <w:rFonts w:asciiTheme="minorEastAsia" w:hAnsiTheme="minorEastAsia" w:hint="eastAsia"/>
          <w:sz w:val="24"/>
        </w:rPr>
        <w:t>、</w:t>
      </w:r>
      <w:r w:rsidR="00D65594">
        <w:rPr>
          <w:rFonts w:asciiTheme="minorEastAsia" w:hAnsiTheme="minorEastAsia" w:hint="eastAsia"/>
          <w:sz w:val="24"/>
        </w:rPr>
        <w:t>自明的理论前提。本文</w:t>
      </w:r>
      <w:r w:rsidR="006338E2">
        <w:rPr>
          <w:rFonts w:asciiTheme="minorEastAsia" w:hAnsiTheme="minorEastAsia" w:hint="eastAsia"/>
          <w:sz w:val="24"/>
        </w:rPr>
        <w:t>就</w:t>
      </w:r>
      <w:r w:rsidR="00D65594">
        <w:rPr>
          <w:rFonts w:asciiTheme="minorEastAsia" w:hAnsiTheme="minorEastAsia" w:hint="eastAsia"/>
          <w:sz w:val="24"/>
        </w:rPr>
        <w:t>旨在考察卢卡奇从马克思到韦伯的</w:t>
      </w:r>
      <w:r w:rsidR="006338E2">
        <w:rPr>
          <w:rFonts w:asciiTheme="minorEastAsia" w:hAnsiTheme="minorEastAsia" w:hint="eastAsia"/>
          <w:sz w:val="24"/>
        </w:rPr>
        <w:t>这一论述</w:t>
      </w:r>
      <w:r w:rsidR="00D65594">
        <w:rPr>
          <w:rFonts w:asciiTheme="minorEastAsia" w:hAnsiTheme="minorEastAsia" w:hint="eastAsia"/>
          <w:sz w:val="24"/>
        </w:rPr>
        <w:t>理路，并阐明后二者的</w:t>
      </w:r>
      <w:r w:rsidR="00776F1B">
        <w:rPr>
          <w:rFonts w:asciiTheme="minorEastAsia" w:hAnsiTheme="minorEastAsia" w:hint="eastAsia"/>
          <w:sz w:val="24"/>
        </w:rPr>
        <w:t>思想</w:t>
      </w:r>
      <w:r w:rsidR="00D65594">
        <w:rPr>
          <w:rFonts w:asciiTheme="minorEastAsia" w:hAnsiTheme="minorEastAsia" w:hint="eastAsia"/>
          <w:sz w:val="24"/>
        </w:rPr>
        <w:t>在卢卡奇</w:t>
      </w:r>
      <w:r w:rsidR="00776F1B">
        <w:rPr>
          <w:rFonts w:asciiTheme="minorEastAsia" w:hAnsiTheme="minorEastAsia" w:hint="eastAsia"/>
          <w:sz w:val="24"/>
        </w:rPr>
        <w:t>“物化”概念中</w:t>
      </w:r>
      <w:r w:rsidR="00D65594">
        <w:rPr>
          <w:rFonts w:asciiTheme="minorEastAsia" w:hAnsiTheme="minorEastAsia" w:hint="eastAsia"/>
          <w:sz w:val="24"/>
        </w:rPr>
        <w:t>的双重内在勾连，进而呈现“物化”概念的内在张力。</w:t>
      </w:r>
    </w:p>
    <w:p w:rsidR="00F9006E" w:rsidRPr="001763C0" w:rsidRDefault="001C7E73" w:rsidP="00E04F2B">
      <w:pPr>
        <w:spacing w:line="300" w:lineRule="auto"/>
        <w:ind w:firstLineChars="200" w:firstLine="480"/>
        <w:rPr>
          <w:rFonts w:asciiTheme="minorEastAsia" w:hAnsiTheme="minorEastAsia"/>
          <w:sz w:val="24"/>
        </w:rPr>
      </w:pPr>
      <w:r>
        <w:rPr>
          <w:rFonts w:asciiTheme="minorEastAsia" w:hAnsiTheme="minorEastAsia" w:hint="eastAsia"/>
          <w:sz w:val="24"/>
        </w:rPr>
        <w:t>就国内学者对卢卡奇思想的研究而言</w:t>
      </w:r>
      <w:r w:rsidR="00A626C0">
        <w:rPr>
          <w:rFonts w:asciiTheme="minorEastAsia" w:hAnsiTheme="minorEastAsia" w:hint="eastAsia"/>
          <w:sz w:val="24"/>
        </w:rPr>
        <w:t>：</w:t>
      </w:r>
      <w:r>
        <w:rPr>
          <w:rFonts w:asciiTheme="minorEastAsia" w:hAnsiTheme="minorEastAsia" w:hint="eastAsia"/>
          <w:sz w:val="24"/>
        </w:rPr>
        <w:t>或者将其置入马克思主义传统的内部，在一种马克思主义哲学史</w:t>
      </w:r>
      <w:r w:rsidR="00437297">
        <w:rPr>
          <w:rFonts w:asciiTheme="minorEastAsia" w:hAnsiTheme="minorEastAsia" w:hint="eastAsia"/>
          <w:sz w:val="24"/>
        </w:rPr>
        <w:t>的理论视域</w:t>
      </w:r>
      <w:r w:rsidR="006338E2">
        <w:rPr>
          <w:rFonts w:asciiTheme="minorEastAsia" w:hAnsiTheme="minorEastAsia" w:hint="eastAsia"/>
          <w:sz w:val="24"/>
        </w:rPr>
        <w:t>中，考察卢卡奇与马克思或者</w:t>
      </w:r>
      <w:r>
        <w:rPr>
          <w:rFonts w:asciiTheme="minorEastAsia" w:hAnsiTheme="minorEastAsia" w:hint="eastAsia"/>
          <w:sz w:val="24"/>
        </w:rPr>
        <w:t>与西方马克思主义传统的理论关联</w:t>
      </w:r>
      <w:r w:rsidR="0033623C">
        <w:rPr>
          <w:rFonts w:asciiTheme="minorEastAsia" w:hAnsiTheme="minorEastAsia" w:hint="eastAsia"/>
          <w:sz w:val="24"/>
        </w:rPr>
        <w:t>；</w:t>
      </w:r>
      <w:r>
        <w:rPr>
          <w:rFonts w:asciiTheme="minorEastAsia" w:hAnsiTheme="minorEastAsia" w:hint="eastAsia"/>
          <w:sz w:val="24"/>
        </w:rPr>
        <w:t>或者将其置于欧洲哲学的发展以至整个西方社会思潮的背景中，阐述其</w:t>
      </w:r>
      <w:r w:rsidR="00437297">
        <w:rPr>
          <w:rFonts w:asciiTheme="minorEastAsia" w:hAnsiTheme="minorEastAsia" w:hint="eastAsia"/>
          <w:sz w:val="24"/>
        </w:rPr>
        <w:t>（前后期）思想的主要内容与</w:t>
      </w:r>
      <w:r>
        <w:rPr>
          <w:rFonts w:asciiTheme="minorEastAsia" w:hAnsiTheme="minorEastAsia" w:hint="eastAsia"/>
          <w:sz w:val="24"/>
        </w:rPr>
        <w:t>基本特征。</w:t>
      </w:r>
      <w:r w:rsidR="00437297">
        <w:rPr>
          <w:rFonts w:asciiTheme="minorEastAsia" w:hAnsiTheme="minorEastAsia" w:hint="eastAsia"/>
          <w:sz w:val="24"/>
        </w:rPr>
        <w:t>具体到国内学者对卢卡奇“物化”</w:t>
      </w:r>
      <w:r w:rsidR="00BE3A99">
        <w:rPr>
          <w:rFonts w:asciiTheme="minorEastAsia" w:hAnsiTheme="minorEastAsia" w:hint="eastAsia"/>
          <w:sz w:val="24"/>
        </w:rPr>
        <w:t>概念的研究而言：一方面更加突出卢卡奇</w:t>
      </w:r>
      <w:r w:rsidR="00437297">
        <w:rPr>
          <w:rFonts w:asciiTheme="minorEastAsia" w:hAnsiTheme="minorEastAsia" w:hint="eastAsia"/>
          <w:sz w:val="24"/>
        </w:rPr>
        <w:t>与西方马克思主义传统的关联性，确切地说，</w:t>
      </w:r>
      <w:r w:rsidR="00A626C0">
        <w:rPr>
          <w:rFonts w:asciiTheme="minorEastAsia" w:hAnsiTheme="minorEastAsia" w:hint="eastAsia"/>
          <w:sz w:val="24"/>
        </w:rPr>
        <w:t>正如梅洛-庞蒂在《辩证法的历险》中直接使用</w:t>
      </w:r>
      <w:r w:rsidR="000A4731">
        <w:rPr>
          <w:rFonts w:asciiTheme="minorEastAsia" w:hAnsiTheme="minorEastAsia" w:hint="eastAsia"/>
          <w:sz w:val="24"/>
        </w:rPr>
        <w:t>“‘Western’ Marxism”</w:t>
      </w:r>
      <w:r w:rsidR="000A4731">
        <w:rPr>
          <w:rStyle w:val="a4"/>
          <w:rFonts w:asciiTheme="minorEastAsia" w:hAnsiTheme="minorEastAsia"/>
          <w:sz w:val="24"/>
        </w:rPr>
        <w:footnoteReference w:id="3"/>
      </w:r>
      <w:r w:rsidR="000A4731">
        <w:rPr>
          <w:rFonts w:asciiTheme="minorEastAsia" w:hAnsiTheme="minorEastAsia" w:hint="eastAsia"/>
          <w:sz w:val="24"/>
        </w:rPr>
        <w:t>（</w:t>
      </w:r>
      <w:r w:rsidR="00437297">
        <w:rPr>
          <w:rFonts w:asciiTheme="minorEastAsia" w:hAnsiTheme="minorEastAsia" w:hint="eastAsia"/>
          <w:sz w:val="24"/>
        </w:rPr>
        <w:t>“</w:t>
      </w:r>
      <w:r w:rsidR="000A4731">
        <w:rPr>
          <w:rFonts w:asciiTheme="minorEastAsia" w:hAnsiTheme="minorEastAsia" w:hint="eastAsia"/>
          <w:sz w:val="24"/>
        </w:rPr>
        <w:t>西方的”</w:t>
      </w:r>
      <w:r w:rsidR="000E12CE">
        <w:rPr>
          <w:rFonts w:asciiTheme="minorEastAsia" w:hAnsiTheme="minorEastAsia" w:hint="eastAsia"/>
          <w:sz w:val="24"/>
        </w:rPr>
        <w:t>马克思主义</w:t>
      </w:r>
      <w:r w:rsidR="000A4731">
        <w:rPr>
          <w:rFonts w:asciiTheme="minorEastAsia" w:hAnsiTheme="minorEastAsia" w:hint="eastAsia"/>
          <w:sz w:val="24"/>
        </w:rPr>
        <w:t>）</w:t>
      </w:r>
      <w:r w:rsidR="006338E2">
        <w:rPr>
          <w:rFonts w:asciiTheme="minorEastAsia" w:hAnsiTheme="minorEastAsia" w:hint="eastAsia"/>
          <w:sz w:val="24"/>
        </w:rPr>
        <w:t>，</w:t>
      </w:r>
      <w:r w:rsidR="000E12CE">
        <w:rPr>
          <w:rFonts w:asciiTheme="minorEastAsia" w:hAnsiTheme="minorEastAsia" w:hint="eastAsia"/>
          <w:sz w:val="24"/>
        </w:rPr>
        <w:t>来定义那些起源于卢卡奇《历史与阶级意识》</w:t>
      </w:r>
      <w:r w:rsidR="006338E2">
        <w:rPr>
          <w:rFonts w:asciiTheme="minorEastAsia" w:hAnsiTheme="minorEastAsia" w:hint="eastAsia"/>
          <w:sz w:val="24"/>
        </w:rPr>
        <w:t>的对资本主义持批判态度的理论潮流一样，这些研究借助对“物化”概念</w:t>
      </w:r>
      <w:r w:rsidR="000E12CE">
        <w:rPr>
          <w:rFonts w:asciiTheme="minorEastAsia" w:hAnsiTheme="minorEastAsia" w:hint="eastAsia"/>
          <w:sz w:val="24"/>
        </w:rPr>
        <w:t>的探讨来揭示卢卡奇与西方马克思主义的渊源关系，强调卢卡奇的起源性意义</w:t>
      </w:r>
      <w:r w:rsidR="0033623C">
        <w:rPr>
          <w:rFonts w:asciiTheme="minorEastAsia" w:hAnsiTheme="minorEastAsia" w:hint="eastAsia"/>
          <w:sz w:val="24"/>
        </w:rPr>
        <w:t>；</w:t>
      </w:r>
      <w:r w:rsidR="00743B86">
        <w:rPr>
          <w:rFonts w:asciiTheme="minorEastAsia" w:hAnsiTheme="minorEastAsia" w:hint="eastAsia"/>
          <w:sz w:val="24"/>
        </w:rPr>
        <w:t>另</w:t>
      </w:r>
      <w:r w:rsidR="00BE3A99">
        <w:rPr>
          <w:rFonts w:asciiTheme="minorEastAsia" w:hAnsiTheme="minorEastAsia" w:hint="eastAsia"/>
          <w:sz w:val="24"/>
        </w:rPr>
        <w:t>一</w:t>
      </w:r>
      <w:r w:rsidR="00743B86">
        <w:rPr>
          <w:rFonts w:asciiTheme="minorEastAsia" w:hAnsiTheme="minorEastAsia" w:hint="eastAsia"/>
          <w:sz w:val="24"/>
        </w:rPr>
        <w:t>方面</w:t>
      </w:r>
      <w:r w:rsidR="001763C0">
        <w:rPr>
          <w:rFonts w:asciiTheme="minorEastAsia" w:hAnsiTheme="minorEastAsia" w:hint="eastAsia"/>
          <w:sz w:val="24"/>
        </w:rPr>
        <w:t>则</w:t>
      </w:r>
      <w:r w:rsidR="00BE3A99">
        <w:rPr>
          <w:rFonts w:asciiTheme="minorEastAsia" w:hAnsiTheme="minorEastAsia" w:hint="eastAsia"/>
          <w:sz w:val="24"/>
        </w:rPr>
        <w:t>更加强调“物化”概念对资本主义社会的批判性</w:t>
      </w:r>
      <w:r w:rsidR="0033623C">
        <w:rPr>
          <w:rFonts w:asciiTheme="minorEastAsia" w:hAnsiTheme="minorEastAsia" w:hint="eastAsia"/>
          <w:sz w:val="24"/>
        </w:rPr>
        <w:t>；</w:t>
      </w:r>
      <w:r w:rsidR="000E182B">
        <w:rPr>
          <w:rFonts w:asciiTheme="minorEastAsia" w:hAnsiTheme="minorEastAsia" w:hint="eastAsia"/>
          <w:sz w:val="24"/>
        </w:rPr>
        <w:t>也就是说，把“物化”概念作为一个工具、作为一种方法论，</w:t>
      </w:r>
      <w:r w:rsidR="008F1094">
        <w:rPr>
          <w:rFonts w:asciiTheme="minorEastAsia" w:hAnsiTheme="minorEastAsia" w:hint="eastAsia"/>
          <w:sz w:val="24"/>
        </w:rPr>
        <w:t>借以来揭示和批判</w:t>
      </w:r>
      <w:r w:rsidR="000E182B">
        <w:rPr>
          <w:rFonts w:asciiTheme="minorEastAsia" w:hAnsiTheme="minorEastAsia" w:hint="eastAsia"/>
          <w:sz w:val="24"/>
        </w:rPr>
        <w:t>当代</w:t>
      </w:r>
      <w:r w:rsidR="008F1094">
        <w:rPr>
          <w:rFonts w:asciiTheme="minorEastAsia" w:hAnsiTheme="minorEastAsia" w:hint="eastAsia"/>
          <w:sz w:val="24"/>
        </w:rPr>
        <w:t>资本主义社会的种种物化现象</w:t>
      </w:r>
      <w:r w:rsidR="000E182B">
        <w:rPr>
          <w:rFonts w:asciiTheme="minorEastAsia" w:hAnsiTheme="minorEastAsia" w:hint="eastAsia"/>
          <w:sz w:val="24"/>
        </w:rPr>
        <w:t>，包括借以开展对现代性的批判。</w:t>
      </w:r>
    </w:p>
    <w:p w:rsidR="008F1094" w:rsidRDefault="008F1094" w:rsidP="00E04F2B">
      <w:pPr>
        <w:spacing w:beforeLines="50" w:before="156" w:afterLines="50" w:after="156" w:line="300" w:lineRule="auto"/>
        <w:ind w:firstLineChars="200" w:firstLine="480"/>
        <w:rPr>
          <w:rFonts w:asciiTheme="minorEastAsia" w:hAnsiTheme="minorEastAsia"/>
          <w:sz w:val="24"/>
        </w:rPr>
      </w:pPr>
      <w:r>
        <w:rPr>
          <w:rFonts w:asciiTheme="minorEastAsia" w:hAnsiTheme="minorEastAsia" w:hint="eastAsia"/>
          <w:sz w:val="24"/>
        </w:rPr>
        <w:t>总之，他们的研究</w:t>
      </w:r>
      <w:r w:rsidR="00776F1B">
        <w:rPr>
          <w:rFonts w:asciiTheme="minorEastAsia" w:hAnsiTheme="minorEastAsia" w:hint="eastAsia"/>
          <w:sz w:val="24"/>
        </w:rPr>
        <w:t>还未完全</w:t>
      </w:r>
      <w:r w:rsidR="001763C0">
        <w:rPr>
          <w:rFonts w:asciiTheme="minorEastAsia" w:hAnsiTheme="minorEastAsia" w:hint="eastAsia"/>
          <w:sz w:val="24"/>
        </w:rPr>
        <w:t>发掘出</w:t>
      </w:r>
      <w:r>
        <w:rPr>
          <w:rFonts w:asciiTheme="minorEastAsia" w:hAnsiTheme="minorEastAsia" w:hint="eastAsia"/>
          <w:sz w:val="24"/>
        </w:rPr>
        <w:t>“物化”</w:t>
      </w:r>
      <w:r w:rsidR="00EC2303">
        <w:rPr>
          <w:rFonts w:asciiTheme="minorEastAsia" w:hAnsiTheme="minorEastAsia" w:hint="eastAsia"/>
          <w:sz w:val="24"/>
        </w:rPr>
        <w:t>概念的内在张力；</w:t>
      </w:r>
      <w:r w:rsidR="00776F1B">
        <w:rPr>
          <w:rFonts w:asciiTheme="minorEastAsia" w:hAnsiTheme="minorEastAsia" w:hint="eastAsia"/>
          <w:sz w:val="24"/>
        </w:rPr>
        <w:t>而对</w:t>
      </w:r>
      <w:r>
        <w:rPr>
          <w:rFonts w:asciiTheme="minorEastAsia" w:hAnsiTheme="minorEastAsia" w:hint="eastAsia"/>
          <w:sz w:val="24"/>
        </w:rPr>
        <w:t>“物化”</w:t>
      </w:r>
      <w:r>
        <w:rPr>
          <w:rFonts w:asciiTheme="minorEastAsia" w:hAnsiTheme="minorEastAsia" w:hint="eastAsia"/>
          <w:sz w:val="24"/>
        </w:rPr>
        <w:lastRenderedPageBreak/>
        <w:t>概念进行马克思主义</w:t>
      </w:r>
      <w:proofErr w:type="gramStart"/>
      <w:r>
        <w:rPr>
          <w:rFonts w:asciiTheme="minorEastAsia" w:hAnsiTheme="minorEastAsia" w:hint="eastAsia"/>
          <w:sz w:val="24"/>
        </w:rPr>
        <w:t>哲学史式的</w:t>
      </w:r>
      <w:proofErr w:type="gramEnd"/>
      <w:r w:rsidR="00EC2303">
        <w:rPr>
          <w:rFonts w:asciiTheme="minorEastAsia" w:hAnsiTheme="minorEastAsia" w:hint="eastAsia"/>
          <w:sz w:val="24"/>
        </w:rPr>
        <w:t>历史性</w:t>
      </w:r>
      <w:r w:rsidRPr="008F1094">
        <w:rPr>
          <w:rFonts w:asciiTheme="minorEastAsia" w:hAnsiTheme="minorEastAsia" w:hint="eastAsia"/>
          <w:sz w:val="24"/>
        </w:rPr>
        <w:t>解读</w:t>
      </w:r>
      <w:r w:rsidR="001763C0">
        <w:rPr>
          <w:rFonts w:asciiTheme="minorEastAsia" w:hAnsiTheme="minorEastAsia" w:hint="eastAsia"/>
          <w:sz w:val="24"/>
        </w:rPr>
        <w:t>的研究，</w:t>
      </w:r>
      <w:r w:rsidR="00776F1B">
        <w:rPr>
          <w:rFonts w:asciiTheme="minorEastAsia" w:hAnsiTheme="minorEastAsia" w:hint="eastAsia"/>
          <w:sz w:val="24"/>
        </w:rPr>
        <w:t>则</w:t>
      </w:r>
      <w:r w:rsidR="006338E2">
        <w:rPr>
          <w:rFonts w:asciiTheme="minorEastAsia" w:hAnsiTheme="minorEastAsia" w:hint="eastAsia"/>
          <w:sz w:val="24"/>
        </w:rPr>
        <w:t>难免预设这一概念</w:t>
      </w:r>
      <w:r>
        <w:rPr>
          <w:rFonts w:asciiTheme="minorEastAsia" w:hAnsiTheme="minorEastAsia" w:hint="eastAsia"/>
          <w:sz w:val="24"/>
        </w:rPr>
        <w:t>扁平的</w:t>
      </w:r>
      <w:r w:rsidRPr="008F1094">
        <w:rPr>
          <w:rFonts w:asciiTheme="minorEastAsia" w:hAnsiTheme="minorEastAsia" w:hint="eastAsia"/>
          <w:sz w:val="24"/>
        </w:rPr>
        <w:t>明晰性</w:t>
      </w:r>
      <w:r>
        <w:rPr>
          <w:rFonts w:asciiTheme="minorEastAsia" w:hAnsiTheme="minorEastAsia" w:hint="eastAsia"/>
          <w:sz w:val="24"/>
        </w:rPr>
        <w:t>，结果反而成了</w:t>
      </w:r>
      <w:r w:rsidRPr="008F1094">
        <w:rPr>
          <w:rFonts w:asciiTheme="minorEastAsia" w:hAnsiTheme="minorEastAsia" w:hint="eastAsia"/>
          <w:sz w:val="24"/>
        </w:rPr>
        <w:t>对</w:t>
      </w:r>
      <w:r>
        <w:rPr>
          <w:rFonts w:asciiTheme="minorEastAsia" w:hAnsiTheme="minorEastAsia" w:hint="eastAsia"/>
          <w:sz w:val="24"/>
        </w:rPr>
        <w:t>“物化”</w:t>
      </w:r>
      <w:r w:rsidRPr="008F1094">
        <w:rPr>
          <w:rFonts w:asciiTheme="minorEastAsia" w:hAnsiTheme="minorEastAsia" w:hint="eastAsia"/>
          <w:sz w:val="24"/>
        </w:rPr>
        <w:t>概念</w:t>
      </w:r>
      <w:proofErr w:type="gramStart"/>
      <w:r w:rsidRPr="008F1094">
        <w:rPr>
          <w:rFonts w:asciiTheme="minorEastAsia" w:hAnsiTheme="minorEastAsia" w:hint="eastAsia"/>
          <w:sz w:val="24"/>
        </w:rPr>
        <w:t>最</w:t>
      </w:r>
      <w:proofErr w:type="gramEnd"/>
      <w:r w:rsidRPr="008F1094">
        <w:rPr>
          <w:rFonts w:asciiTheme="minorEastAsia" w:hAnsiTheme="minorEastAsia" w:hint="eastAsia"/>
          <w:sz w:val="24"/>
        </w:rPr>
        <w:t>精微之处的</w:t>
      </w:r>
      <w:proofErr w:type="gramStart"/>
      <w:r w:rsidRPr="008F1094">
        <w:rPr>
          <w:rFonts w:asciiTheme="minorEastAsia" w:hAnsiTheme="minorEastAsia" w:hint="eastAsia"/>
          <w:sz w:val="24"/>
        </w:rPr>
        <w:t>模糊理解</w:t>
      </w:r>
      <w:proofErr w:type="gramEnd"/>
      <w:r w:rsidRPr="008F1094">
        <w:rPr>
          <w:rFonts w:asciiTheme="minorEastAsia" w:hAnsiTheme="minorEastAsia" w:hint="eastAsia"/>
          <w:sz w:val="24"/>
        </w:rPr>
        <w:t>的真实倒映。</w:t>
      </w:r>
    </w:p>
    <w:p w:rsidR="008F1094" w:rsidRDefault="00983147" w:rsidP="00E04F2B">
      <w:pPr>
        <w:spacing w:beforeLines="50" w:before="156" w:afterLines="50" w:after="156" w:line="300" w:lineRule="auto"/>
        <w:ind w:firstLineChars="200" w:firstLine="480"/>
        <w:rPr>
          <w:rFonts w:asciiTheme="minorEastAsia" w:hAnsiTheme="minorEastAsia"/>
          <w:sz w:val="24"/>
        </w:rPr>
      </w:pPr>
      <w:r>
        <w:rPr>
          <w:rFonts w:asciiTheme="minorEastAsia" w:hAnsiTheme="minorEastAsia" w:hint="eastAsia"/>
          <w:sz w:val="24"/>
        </w:rPr>
        <w:t>张一兵发掘</w:t>
      </w:r>
      <w:r w:rsidR="008F1094">
        <w:rPr>
          <w:rFonts w:asciiTheme="minorEastAsia" w:hAnsiTheme="minorEastAsia" w:hint="eastAsia"/>
          <w:sz w:val="24"/>
        </w:rPr>
        <w:t>了卢卡奇“物化”概念的内在</w:t>
      </w:r>
      <w:r w:rsidR="00FD7059">
        <w:rPr>
          <w:rFonts w:asciiTheme="minorEastAsia" w:hAnsiTheme="minorEastAsia" w:hint="eastAsia"/>
          <w:sz w:val="24"/>
        </w:rPr>
        <w:t>张力</w:t>
      </w:r>
      <w:r w:rsidR="00812AEF">
        <w:rPr>
          <w:rFonts w:asciiTheme="minorEastAsia" w:hAnsiTheme="minorEastAsia" w:hint="eastAsia"/>
          <w:sz w:val="24"/>
        </w:rPr>
        <w:t>：</w:t>
      </w:r>
      <w:r w:rsidR="00B732A1">
        <w:rPr>
          <w:rFonts w:asciiTheme="minorEastAsia" w:hAnsiTheme="minorEastAsia" w:hint="eastAsia"/>
          <w:sz w:val="24"/>
        </w:rPr>
        <w:t>“</w:t>
      </w:r>
      <w:r w:rsidR="00B732A1" w:rsidRPr="00B732A1">
        <w:rPr>
          <w:rFonts w:asciiTheme="minorEastAsia" w:hAnsiTheme="minorEastAsia" w:hint="eastAsia"/>
          <w:sz w:val="24"/>
        </w:rPr>
        <w:t>青年卢卡奇的物化批判构境中发生了一个无意识的逻辑越轨式构序与非法的理论拼合塑形。这就是青年卢卡奇从对马克思商品拜物教批判理论的表层援引，突然转向完全异质的韦伯的事物化逻辑。</w:t>
      </w:r>
      <w:r w:rsidR="004F4D20">
        <w:rPr>
          <w:rFonts w:asciiTheme="minorEastAsia" w:hAnsiTheme="minorEastAsia" w:hint="eastAsia"/>
          <w:sz w:val="24"/>
        </w:rPr>
        <w:t>”为</w:t>
      </w:r>
      <w:r w:rsidR="00643E8D">
        <w:rPr>
          <w:rFonts w:asciiTheme="minorEastAsia" w:hAnsiTheme="minorEastAsia" w:hint="eastAsia"/>
          <w:sz w:val="24"/>
        </w:rPr>
        <w:t>什么</w:t>
      </w:r>
      <w:r w:rsidR="005A5596">
        <w:rPr>
          <w:rFonts w:asciiTheme="minorEastAsia" w:hAnsiTheme="minorEastAsia" w:hint="eastAsia"/>
          <w:sz w:val="24"/>
        </w:rPr>
        <w:t>说“完全异质”呢？</w:t>
      </w:r>
      <w:r w:rsidR="00643E8D">
        <w:rPr>
          <w:rFonts w:asciiTheme="minorEastAsia" w:hAnsiTheme="minorEastAsia" w:hint="eastAsia"/>
          <w:sz w:val="24"/>
        </w:rPr>
        <w:t>张一兵</w:t>
      </w:r>
      <w:r w:rsidR="004F4D20">
        <w:rPr>
          <w:rFonts w:asciiTheme="minorEastAsia" w:hAnsiTheme="minorEastAsia" w:hint="eastAsia"/>
          <w:sz w:val="24"/>
        </w:rPr>
        <w:t>更</w:t>
      </w:r>
      <w:r w:rsidR="005A5596">
        <w:rPr>
          <w:rFonts w:asciiTheme="minorEastAsia" w:hAnsiTheme="minorEastAsia" w:hint="eastAsia"/>
          <w:sz w:val="24"/>
        </w:rPr>
        <w:t>具体地</w:t>
      </w:r>
      <w:r w:rsidR="00B732A1">
        <w:rPr>
          <w:rFonts w:asciiTheme="minorEastAsia" w:hAnsiTheme="minorEastAsia" w:hint="eastAsia"/>
          <w:sz w:val="24"/>
        </w:rPr>
        <w:t>论述道：</w:t>
      </w:r>
      <w:r w:rsidR="00EC2303">
        <w:rPr>
          <w:rFonts w:asciiTheme="minorEastAsia" w:hAnsiTheme="minorEastAsia" w:hint="eastAsia"/>
          <w:sz w:val="24"/>
        </w:rPr>
        <w:t>“</w:t>
      </w:r>
      <w:r w:rsidR="00EC2303" w:rsidRPr="00EC2303">
        <w:rPr>
          <w:rFonts w:asciiTheme="minorEastAsia" w:hAnsiTheme="minorEastAsia" w:hint="eastAsia"/>
          <w:sz w:val="24"/>
        </w:rPr>
        <w:t>韦伯将马克思的历史现象学批判指认为</w:t>
      </w:r>
      <w:r w:rsidR="00EC2303">
        <w:rPr>
          <w:rFonts w:asciiTheme="minorEastAsia" w:hAnsiTheme="minorEastAsia" w:hint="eastAsia"/>
          <w:sz w:val="24"/>
        </w:rPr>
        <w:t>‘</w:t>
      </w:r>
      <w:r w:rsidR="00EC2303" w:rsidRPr="00EC2303">
        <w:rPr>
          <w:rFonts w:asciiTheme="minorEastAsia" w:hAnsiTheme="minorEastAsia" w:hint="eastAsia"/>
          <w:sz w:val="24"/>
        </w:rPr>
        <w:t>价值合理性</w:t>
      </w:r>
      <w:r w:rsidR="00EC2303">
        <w:rPr>
          <w:rFonts w:asciiTheme="minorEastAsia" w:hAnsiTheme="minorEastAsia" w:hint="eastAsia"/>
          <w:sz w:val="24"/>
        </w:rPr>
        <w:t>’</w:t>
      </w:r>
      <w:r w:rsidR="00EC2303" w:rsidRPr="00EC2303">
        <w:rPr>
          <w:rFonts w:asciiTheme="minorEastAsia" w:hAnsiTheme="minorEastAsia" w:hint="eastAsia"/>
          <w:sz w:val="24"/>
        </w:rPr>
        <w:t>之后，将颠倒的资本主义经济关系直接指认为祛</w:t>
      </w:r>
      <w:proofErr w:type="gramStart"/>
      <w:r w:rsidR="00EC2303" w:rsidRPr="00EC2303">
        <w:rPr>
          <w:rFonts w:asciiTheme="minorEastAsia" w:hAnsiTheme="minorEastAsia" w:hint="eastAsia"/>
          <w:sz w:val="24"/>
        </w:rPr>
        <w:t>魅</w:t>
      </w:r>
      <w:proofErr w:type="gramEnd"/>
      <w:r w:rsidR="00EC2303" w:rsidRPr="00EC2303">
        <w:rPr>
          <w:rFonts w:asciiTheme="minorEastAsia" w:hAnsiTheme="minorEastAsia" w:hint="eastAsia"/>
          <w:sz w:val="24"/>
        </w:rPr>
        <w:t>化</w:t>
      </w:r>
      <w:r w:rsidR="00EC2303">
        <w:rPr>
          <w:rFonts w:asciiTheme="minorEastAsia" w:hAnsiTheme="minorEastAsia" w:hint="eastAsia"/>
          <w:sz w:val="24"/>
        </w:rPr>
        <w:t>——</w:t>
      </w:r>
      <w:proofErr w:type="spellStart"/>
      <w:r w:rsidR="00EC2303" w:rsidRPr="00EC2303">
        <w:rPr>
          <w:rFonts w:asciiTheme="minorEastAsia" w:hAnsiTheme="minorEastAsia"/>
          <w:sz w:val="24"/>
        </w:rPr>
        <w:t>Versachlichung</w:t>
      </w:r>
      <w:proofErr w:type="spellEnd"/>
      <w:r w:rsidR="00EC2303">
        <w:rPr>
          <w:rFonts w:asciiTheme="minorEastAsia" w:hAnsiTheme="minorEastAsia" w:hint="eastAsia"/>
          <w:sz w:val="24"/>
        </w:rPr>
        <w:t>(</w:t>
      </w:r>
      <w:r w:rsidR="00EC2303" w:rsidRPr="00EC2303">
        <w:rPr>
          <w:rFonts w:asciiTheme="minorEastAsia" w:hAnsiTheme="minorEastAsia" w:hint="eastAsia"/>
          <w:sz w:val="24"/>
        </w:rPr>
        <w:t>事物化</w:t>
      </w:r>
      <w:r w:rsidR="00EC2303">
        <w:rPr>
          <w:rFonts w:asciiTheme="minorEastAsia" w:hAnsiTheme="minorEastAsia" w:hint="eastAsia"/>
          <w:sz w:val="24"/>
        </w:rPr>
        <w:t>)</w:t>
      </w:r>
      <w:r w:rsidR="00EC2303" w:rsidRPr="00EC2303">
        <w:rPr>
          <w:rFonts w:asciiTheme="minorEastAsia" w:hAnsiTheme="minorEastAsia" w:hint="eastAsia"/>
          <w:sz w:val="24"/>
        </w:rPr>
        <w:t>之后的真正中立的社会事物(</w:t>
      </w:r>
      <w:proofErr w:type="spellStart"/>
      <w:r w:rsidR="00EC2303" w:rsidRPr="00EC2303">
        <w:rPr>
          <w:rFonts w:asciiTheme="minorEastAsia" w:hAnsiTheme="minorEastAsia"/>
          <w:sz w:val="24"/>
        </w:rPr>
        <w:t>Sache</w:t>
      </w:r>
      <w:proofErr w:type="spellEnd"/>
      <w:r w:rsidR="00EC2303" w:rsidRPr="00EC2303">
        <w:rPr>
          <w:rFonts w:asciiTheme="minorEastAsia" w:hAnsiTheme="minorEastAsia" w:hint="eastAsia"/>
          <w:sz w:val="24"/>
        </w:rPr>
        <w:t>)</w:t>
      </w:r>
      <w:r w:rsidR="00EC2303">
        <w:rPr>
          <w:rFonts w:asciiTheme="minorEastAsia" w:hAnsiTheme="minorEastAsia" w:hint="eastAsia"/>
          <w:sz w:val="24"/>
        </w:rPr>
        <w:t>；</w:t>
      </w:r>
      <w:r w:rsidR="00EC2303" w:rsidRPr="00EC2303">
        <w:rPr>
          <w:rFonts w:asciiTheme="minorEastAsia" w:hAnsiTheme="minorEastAsia" w:hint="eastAsia"/>
          <w:sz w:val="24"/>
        </w:rPr>
        <w:t>青年卢卡奇却再次颠倒老师韦伯的资产阶级立场，反将事物化</w:t>
      </w:r>
      <w:r w:rsidR="00EC2303">
        <w:rPr>
          <w:rFonts w:asciiTheme="minorEastAsia" w:hAnsiTheme="minorEastAsia" w:hint="eastAsia"/>
          <w:sz w:val="24"/>
        </w:rPr>
        <w:t>(</w:t>
      </w:r>
      <w:r w:rsidR="00EC2303" w:rsidRPr="00EC2303">
        <w:rPr>
          <w:rFonts w:asciiTheme="minorEastAsia" w:hAnsiTheme="minorEastAsia" w:hint="eastAsia"/>
          <w:sz w:val="24"/>
        </w:rPr>
        <w:t>世俗化) 否定性地贬斥为</w:t>
      </w:r>
      <w:proofErr w:type="spellStart"/>
      <w:r w:rsidR="00EC2303" w:rsidRPr="00EC2303">
        <w:rPr>
          <w:rFonts w:asciiTheme="minorEastAsia" w:hAnsiTheme="minorEastAsia"/>
          <w:sz w:val="24"/>
        </w:rPr>
        <w:t>Verdinglichung</w:t>
      </w:r>
      <w:proofErr w:type="spellEnd"/>
      <w:r w:rsidR="00EC2303">
        <w:rPr>
          <w:rFonts w:asciiTheme="minorEastAsia" w:hAnsiTheme="minorEastAsia" w:hint="eastAsia"/>
          <w:sz w:val="24"/>
        </w:rPr>
        <w:t>(</w:t>
      </w:r>
      <w:r w:rsidR="00EC2303" w:rsidRPr="00EC2303">
        <w:rPr>
          <w:rFonts w:asciiTheme="minorEastAsia" w:hAnsiTheme="minorEastAsia" w:hint="eastAsia"/>
          <w:sz w:val="24"/>
        </w:rPr>
        <w:t>物化</w:t>
      </w:r>
      <w:r w:rsidR="00EC2303">
        <w:rPr>
          <w:rFonts w:asciiTheme="minorEastAsia" w:hAnsiTheme="minorEastAsia" w:hint="eastAsia"/>
          <w:sz w:val="24"/>
        </w:rPr>
        <w:t>)，</w:t>
      </w:r>
      <w:r w:rsidR="00EC2303" w:rsidRPr="00EC2303">
        <w:rPr>
          <w:rFonts w:asciiTheme="minorEastAsia" w:hAnsiTheme="minorEastAsia" w:hint="eastAsia"/>
          <w:sz w:val="24"/>
        </w:rPr>
        <w:t>并在马克思那里找到了拜物教构境中</w:t>
      </w:r>
      <w:r w:rsidR="00EC2303" w:rsidRPr="00AE6F53">
        <w:rPr>
          <w:rFonts w:asciiTheme="minorEastAsia" w:hAnsiTheme="minorEastAsia" w:hint="eastAsia"/>
          <w:sz w:val="24"/>
        </w:rPr>
        <w:t>的支持。”</w:t>
      </w:r>
      <w:r w:rsidR="00EC2303" w:rsidRPr="00AE6F53">
        <w:rPr>
          <w:rStyle w:val="a4"/>
          <w:rFonts w:asciiTheme="minorEastAsia" w:hAnsiTheme="minorEastAsia"/>
          <w:sz w:val="24"/>
        </w:rPr>
        <w:footnoteReference w:id="4"/>
      </w:r>
    </w:p>
    <w:p w:rsidR="00FD417D" w:rsidRPr="0033623C" w:rsidRDefault="0033623C" w:rsidP="00E04F2B">
      <w:pPr>
        <w:spacing w:beforeLines="50" w:before="156" w:afterLines="50" w:after="156" w:line="300" w:lineRule="auto"/>
        <w:ind w:firstLineChars="200" w:firstLine="480"/>
        <w:rPr>
          <w:rFonts w:asciiTheme="minorEastAsia" w:hAnsiTheme="minorEastAsia"/>
          <w:sz w:val="24"/>
        </w:rPr>
      </w:pPr>
      <w:r w:rsidRPr="0033623C">
        <w:rPr>
          <w:rFonts w:asciiTheme="minorEastAsia" w:hAnsiTheme="minorEastAsia" w:hint="eastAsia"/>
          <w:sz w:val="24"/>
        </w:rPr>
        <w:t>也就是说，</w:t>
      </w:r>
      <w:r>
        <w:rPr>
          <w:rFonts w:asciiTheme="minorEastAsia" w:hAnsiTheme="minorEastAsia" w:hint="eastAsia"/>
          <w:sz w:val="24"/>
        </w:rPr>
        <w:t>张一兵是通过揭示卢卡奇“物化”</w:t>
      </w:r>
      <w:r w:rsidR="00D44A43">
        <w:rPr>
          <w:rFonts w:asciiTheme="minorEastAsia" w:hAnsiTheme="minorEastAsia" w:hint="eastAsia"/>
          <w:sz w:val="24"/>
        </w:rPr>
        <w:t>概念的内在矛盾——</w:t>
      </w:r>
      <w:r>
        <w:rPr>
          <w:rFonts w:asciiTheme="minorEastAsia" w:hAnsiTheme="minorEastAsia" w:hint="eastAsia"/>
          <w:sz w:val="24"/>
        </w:rPr>
        <w:t>从马克思到韦伯这一逻辑理路的非法性（即非法链接）</w:t>
      </w:r>
      <w:r w:rsidR="006338E2">
        <w:rPr>
          <w:rFonts w:asciiTheme="minorEastAsia" w:hAnsiTheme="minorEastAsia" w:hint="eastAsia"/>
          <w:sz w:val="24"/>
        </w:rPr>
        <w:t>——</w:t>
      </w:r>
      <w:r>
        <w:rPr>
          <w:rFonts w:asciiTheme="minorEastAsia" w:hAnsiTheme="minorEastAsia" w:hint="eastAsia"/>
          <w:sz w:val="24"/>
        </w:rPr>
        <w:t>来呈现“物化”概念的内在张力的</w:t>
      </w:r>
      <w:r w:rsidR="00D44A43">
        <w:rPr>
          <w:rFonts w:asciiTheme="minorEastAsia" w:hAnsiTheme="minorEastAsia" w:hint="eastAsia"/>
          <w:sz w:val="24"/>
        </w:rPr>
        <w:t>，即</w:t>
      </w:r>
      <w:r w:rsidR="00812AEF" w:rsidRPr="0033623C">
        <w:rPr>
          <w:rFonts w:asciiTheme="minorEastAsia" w:hAnsiTheme="minorEastAsia" w:hint="eastAsia"/>
          <w:sz w:val="24"/>
        </w:rPr>
        <w:t>“</w:t>
      </w:r>
      <w:r w:rsidR="00B732A1" w:rsidRPr="0033623C">
        <w:rPr>
          <w:rFonts w:asciiTheme="minorEastAsia" w:hAnsiTheme="minorEastAsia" w:hint="eastAsia"/>
          <w:sz w:val="24"/>
        </w:rPr>
        <w:t>表面语义构境上的马克思意义上商品交换结构(生产关系)</w:t>
      </w:r>
      <w:r w:rsidR="00FD417D" w:rsidRPr="0033623C">
        <w:rPr>
          <w:rFonts w:asciiTheme="minorEastAsia" w:hAnsiTheme="minorEastAsia" w:hint="eastAsia"/>
          <w:sz w:val="24"/>
        </w:rPr>
        <w:t>之上的‘事物化’</w:t>
      </w:r>
      <w:r w:rsidR="00B732A1" w:rsidRPr="0033623C">
        <w:rPr>
          <w:rFonts w:asciiTheme="minorEastAsia" w:hAnsiTheme="minorEastAsia" w:hint="eastAsia"/>
          <w:sz w:val="24"/>
        </w:rPr>
        <w:t>与深层批判构境中与韦伯意义上生产过程(技术)对象化的无意识链接，以建构出他自己思想构境中的物化批判理论。</w:t>
      </w:r>
      <w:r w:rsidR="00FD417D" w:rsidRPr="0033623C">
        <w:rPr>
          <w:rFonts w:asciiTheme="minorEastAsia" w:hAnsiTheme="minorEastAsia" w:hint="eastAsia"/>
          <w:sz w:val="24"/>
        </w:rPr>
        <w:t>”</w:t>
      </w:r>
      <w:r w:rsidR="003E56A5" w:rsidRPr="0033623C">
        <w:rPr>
          <w:rStyle w:val="a4"/>
          <w:rFonts w:asciiTheme="minorEastAsia" w:hAnsiTheme="minorEastAsia"/>
          <w:sz w:val="24"/>
        </w:rPr>
        <w:footnoteReference w:id="5"/>
      </w:r>
    </w:p>
    <w:p w:rsidR="00376E15" w:rsidRDefault="00D44A43" w:rsidP="00E04F2B">
      <w:pPr>
        <w:spacing w:beforeLines="50" w:before="156" w:afterLines="50" w:after="156" w:line="300" w:lineRule="auto"/>
        <w:ind w:firstLineChars="200" w:firstLine="480"/>
        <w:rPr>
          <w:rFonts w:asciiTheme="minorEastAsia" w:hAnsiTheme="minorEastAsia"/>
          <w:sz w:val="24"/>
        </w:rPr>
      </w:pPr>
      <w:r>
        <w:rPr>
          <w:rFonts w:asciiTheme="minorEastAsia" w:hAnsiTheme="minorEastAsia" w:hint="eastAsia"/>
          <w:sz w:val="24"/>
        </w:rPr>
        <w:t>张一兵认为卢卡奇“非法链接”</w:t>
      </w:r>
      <w:r w:rsidR="00643E8D">
        <w:rPr>
          <w:rFonts w:asciiTheme="minorEastAsia" w:hAnsiTheme="minorEastAsia" w:hint="eastAsia"/>
          <w:sz w:val="24"/>
        </w:rPr>
        <w:t>了</w:t>
      </w:r>
      <w:r>
        <w:rPr>
          <w:rFonts w:asciiTheme="minorEastAsia" w:hAnsiTheme="minorEastAsia" w:hint="eastAsia"/>
          <w:sz w:val="24"/>
        </w:rPr>
        <w:t>马克思和韦伯，这有一定的道理。</w:t>
      </w:r>
      <w:r w:rsidRPr="00D44A43">
        <w:rPr>
          <w:rFonts w:asciiTheme="minorEastAsia" w:hAnsiTheme="minorEastAsia" w:hint="eastAsia"/>
          <w:sz w:val="24"/>
        </w:rPr>
        <w:t>然而，对“物化”概念的分析将是多维度的，</w:t>
      </w:r>
      <w:r>
        <w:rPr>
          <w:rFonts w:asciiTheme="minorEastAsia" w:hAnsiTheme="minorEastAsia" w:hint="eastAsia"/>
          <w:sz w:val="24"/>
        </w:rPr>
        <w:t>在其他维度上，我将</w:t>
      </w:r>
      <w:r w:rsidR="00FD417D" w:rsidRPr="0033623C">
        <w:rPr>
          <w:rFonts w:asciiTheme="minorEastAsia" w:hAnsiTheme="minorEastAsia" w:hint="eastAsia"/>
          <w:sz w:val="24"/>
        </w:rPr>
        <w:t>论证：从马克思到韦伯的逻辑理路，在卢卡奇的文本中是合法</w:t>
      </w:r>
      <w:r w:rsidR="006338E2">
        <w:rPr>
          <w:rFonts w:asciiTheme="minorEastAsia" w:hAnsiTheme="minorEastAsia" w:hint="eastAsia"/>
          <w:sz w:val="24"/>
        </w:rPr>
        <w:t>的；</w:t>
      </w:r>
      <w:r w:rsidR="00FD417D" w:rsidRPr="0033623C">
        <w:rPr>
          <w:rFonts w:asciiTheme="minorEastAsia" w:hAnsiTheme="minorEastAsia" w:hint="eastAsia"/>
          <w:sz w:val="24"/>
        </w:rPr>
        <w:t>确切地说，</w:t>
      </w:r>
      <w:r w:rsidR="009A4B59" w:rsidRPr="0033623C">
        <w:rPr>
          <w:rFonts w:asciiTheme="minorEastAsia" w:hAnsiTheme="minorEastAsia" w:hint="eastAsia"/>
          <w:sz w:val="24"/>
        </w:rPr>
        <w:t>我将论证：</w:t>
      </w:r>
      <w:r w:rsidR="00FD417D" w:rsidRPr="0033623C">
        <w:rPr>
          <w:rFonts w:asciiTheme="minorEastAsia" w:hAnsiTheme="minorEastAsia" w:hint="eastAsia"/>
          <w:sz w:val="24"/>
        </w:rPr>
        <w:t>从马克思到韦伯的逻辑理路</w:t>
      </w:r>
      <w:r w:rsidR="009A4B59" w:rsidRPr="0033623C">
        <w:rPr>
          <w:rFonts w:asciiTheme="minorEastAsia" w:hAnsiTheme="minorEastAsia" w:hint="eastAsia"/>
          <w:sz w:val="24"/>
        </w:rPr>
        <w:t>恰好呈现</w:t>
      </w:r>
      <w:r w:rsidR="00FD417D" w:rsidRPr="0033623C">
        <w:rPr>
          <w:rFonts w:asciiTheme="minorEastAsia" w:hAnsiTheme="minorEastAsia" w:hint="eastAsia"/>
          <w:sz w:val="24"/>
        </w:rPr>
        <w:t>了卢卡奇“物化”概念的双重内在勾连。</w:t>
      </w:r>
    </w:p>
    <w:p w:rsidR="00D44A43" w:rsidRDefault="0033623C" w:rsidP="00E04F2B">
      <w:pPr>
        <w:spacing w:line="300" w:lineRule="auto"/>
        <w:ind w:firstLineChars="200" w:firstLine="480"/>
        <w:rPr>
          <w:rFonts w:asciiTheme="minorEastAsia" w:hAnsiTheme="minorEastAsia"/>
          <w:sz w:val="24"/>
        </w:rPr>
      </w:pPr>
      <w:r>
        <w:rPr>
          <w:rFonts w:asciiTheme="minorEastAsia" w:hAnsiTheme="minorEastAsia" w:hint="eastAsia"/>
          <w:sz w:val="24"/>
        </w:rPr>
        <w:t>为此，</w:t>
      </w:r>
      <w:r w:rsidR="00D44A43">
        <w:rPr>
          <w:rFonts w:asciiTheme="minorEastAsia" w:hAnsiTheme="minorEastAsia" w:hint="eastAsia"/>
          <w:sz w:val="24"/>
        </w:rPr>
        <w:t>我将首先</w:t>
      </w:r>
      <w:r w:rsidR="00D44A43" w:rsidRPr="00D44A43">
        <w:rPr>
          <w:rFonts w:asciiTheme="minorEastAsia" w:hAnsiTheme="minorEastAsia" w:hint="eastAsia"/>
          <w:sz w:val="24"/>
        </w:rPr>
        <w:t>阐明韦伯“合理化”概念的主要内涵</w:t>
      </w:r>
      <w:r w:rsidR="00D44A43">
        <w:rPr>
          <w:rFonts w:asciiTheme="minorEastAsia" w:hAnsiTheme="minorEastAsia" w:hint="eastAsia"/>
          <w:sz w:val="24"/>
        </w:rPr>
        <w:t>，因其</w:t>
      </w:r>
      <w:r w:rsidR="00D44A43" w:rsidRPr="00D44A43">
        <w:rPr>
          <w:rFonts w:asciiTheme="minorEastAsia" w:hAnsiTheme="minorEastAsia" w:hint="eastAsia"/>
          <w:sz w:val="24"/>
        </w:rPr>
        <w:t>不仅是韦伯思想的核心概念，还是卢卡奇借来</w:t>
      </w:r>
      <w:r w:rsidR="00D44A43">
        <w:rPr>
          <w:rFonts w:asciiTheme="minorEastAsia" w:hAnsiTheme="minorEastAsia" w:hint="eastAsia"/>
          <w:sz w:val="24"/>
        </w:rPr>
        <w:t>使用并引出其“物化”概念之内在张力</w:t>
      </w:r>
      <w:r w:rsidR="0088583A">
        <w:rPr>
          <w:rFonts w:asciiTheme="minorEastAsia" w:hAnsiTheme="minorEastAsia" w:hint="eastAsia"/>
          <w:sz w:val="24"/>
        </w:rPr>
        <w:t>，</w:t>
      </w:r>
      <w:r w:rsidR="00D44A43">
        <w:rPr>
          <w:rFonts w:asciiTheme="minorEastAsia" w:hAnsiTheme="minorEastAsia" w:hint="eastAsia"/>
          <w:sz w:val="24"/>
        </w:rPr>
        <w:t>且构成其理论问题域的关键概念</w:t>
      </w:r>
      <w:r w:rsidR="004F4D20">
        <w:rPr>
          <w:rFonts w:asciiTheme="minorEastAsia" w:hAnsiTheme="minorEastAsia" w:hint="eastAsia"/>
          <w:sz w:val="24"/>
        </w:rPr>
        <w:t>，</w:t>
      </w:r>
      <w:r w:rsidR="00D44A43" w:rsidRPr="00D44A43">
        <w:rPr>
          <w:rFonts w:asciiTheme="minorEastAsia" w:hAnsiTheme="minorEastAsia" w:hint="eastAsia"/>
          <w:sz w:val="24"/>
        </w:rPr>
        <w:t>我把这些内涵抽象为两重向度：形式合理化与“物的统治”</w:t>
      </w:r>
      <w:r w:rsidR="004F4D20">
        <w:rPr>
          <w:rFonts w:asciiTheme="minorEastAsia" w:hAnsiTheme="minorEastAsia" w:hint="eastAsia"/>
          <w:sz w:val="24"/>
        </w:rPr>
        <w:t>；</w:t>
      </w:r>
      <w:r w:rsidR="00D44A43">
        <w:rPr>
          <w:rFonts w:asciiTheme="minorEastAsia" w:hAnsiTheme="minorEastAsia" w:hint="eastAsia"/>
          <w:sz w:val="24"/>
        </w:rPr>
        <w:t>接着，我将</w:t>
      </w:r>
      <w:r w:rsidR="004F4D20">
        <w:rPr>
          <w:rFonts w:asciiTheme="minorEastAsia" w:hAnsiTheme="minorEastAsia" w:hint="eastAsia"/>
          <w:sz w:val="24"/>
        </w:rPr>
        <w:t>在“现代劳动过程”的论域中，从两个</w:t>
      </w:r>
      <w:r w:rsidR="00643E8D">
        <w:rPr>
          <w:rFonts w:asciiTheme="minorEastAsia" w:hAnsiTheme="minorEastAsia" w:hint="eastAsia"/>
          <w:sz w:val="24"/>
        </w:rPr>
        <w:t>向</w:t>
      </w:r>
      <w:r w:rsidR="004F4D20">
        <w:rPr>
          <w:rFonts w:asciiTheme="minorEastAsia" w:hAnsiTheme="minorEastAsia" w:hint="eastAsia"/>
          <w:sz w:val="24"/>
        </w:rPr>
        <w:t>度阐明“物化”概念的第一重内在勾连</w:t>
      </w:r>
      <w:r w:rsidR="00643E8D">
        <w:rPr>
          <w:rFonts w:asciiTheme="minorEastAsia" w:hAnsiTheme="minorEastAsia" w:hint="eastAsia"/>
          <w:sz w:val="24"/>
        </w:rPr>
        <w:t>：一是马克思论域中的竞争原理可以作为历史性动力</w:t>
      </w:r>
      <w:r w:rsidR="0088583A">
        <w:rPr>
          <w:rFonts w:asciiTheme="minorEastAsia" w:hAnsiTheme="minorEastAsia" w:hint="eastAsia"/>
          <w:sz w:val="24"/>
        </w:rPr>
        <w:t>，</w:t>
      </w:r>
      <w:r w:rsidR="00643E8D">
        <w:rPr>
          <w:rFonts w:asciiTheme="minorEastAsia" w:hAnsiTheme="minorEastAsia" w:hint="eastAsia"/>
          <w:sz w:val="24"/>
        </w:rPr>
        <w:t>合逻辑地推论至韦伯</w:t>
      </w:r>
      <w:proofErr w:type="gramStart"/>
      <w:r w:rsidR="00643E8D">
        <w:rPr>
          <w:rFonts w:asciiTheme="minorEastAsia" w:hAnsiTheme="minorEastAsia" w:hint="eastAsia"/>
          <w:sz w:val="24"/>
        </w:rPr>
        <w:t>思想构境中</w:t>
      </w:r>
      <w:proofErr w:type="gramEnd"/>
      <w:r w:rsidR="00643E8D">
        <w:rPr>
          <w:rFonts w:asciiTheme="minorEastAsia" w:hAnsiTheme="minorEastAsia" w:hint="eastAsia"/>
          <w:sz w:val="24"/>
        </w:rPr>
        <w:t>作为既定前提的合理化，二是从卢卡奇论现代劳动过程的三个维度——合理机械化、合理客体化、合理系统化——出发，在深层逻辑中勾连马克思和韦伯</w:t>
      </w:r>
      <w:r w:rsidR="004F4D20">
        <w:rPr>
          <w:rFonts w:asciiTheme="minorEastAsia" w:hAnsiTheme="minorEastAsia" w:hint="eastAsia"/>
          <w:sz w:val="24"/>
        </w:rPr>
        <w:t>；最后，通过阐明马克思所谓的“抽象统治”</w:t>
      </w:r>
      <w:r w:rsidR="00643E8D">
        <w:rPr>
          <w:rFonts w:asciiTheme="minorEastAsia" w:hAnsiTheme="minorEastAsia" w:hint="eastAsia"/>
          <w:sz w:val="24"/>
        </w:rPr>
        <w:t>的内在机制和现实表现</w:t>
      </w:r>
      <w:r w:rsidR="0088583A">
        <w:rPr>
          <w:rFonts w:asciiTheme="minorEastAsia" w:hAnsiTheme="minorEastAsia" w:hint="eastAsia"/>
          <w:sz w:val="24"/>
        </w:rPr>
        <w:t>，</w:t>
      </w:r>
      <w:r w:rsidR="004F4D20">
        <w:rPr>
          <w:rFonts w:asciiTheme="minorEastAsia" w:hAnsiTheme="minorEastAsia" w:hint="eastAsia"/>
          <w:sz w:val="24"/>
        </w:rPr>
        <w:t>与</w:t>
      </w:r>
      <w:r w:rsidR="00643E8D">
        <w:rPr>
          <w:rFonts w:asciiTheme="minorEastAsia" w:hAnsiTheme="minorEastAsia" w:hint="eastAsia"/>
          <w:sz w:val="24"/>
        </w:rPr>
        <w:t>内在于韦伯所谓的“物的统治”之中的合理化机制及其外部表现的</w:t>
      </w:r>
      <w:r w:rsidR="004F4D20">
        <w:rPr>
          <w:rFonts w:asciiTheme="minorEastAsia" w:hAnsiTheme="minorEastAsia" w:hint="eastAsia"/>
          <w:sz w:val="24"/>
        </w:rPr>
        <w:t>家族相似性，论证“物化”概念的第二重内在勾连。</w:t>
      </w:r>
    </w:p>
    <w:p w:rsidR="004F4D20" w:rsidRDefault="004F4D20" w:rsidP="00E04F2B">
      <w:pPr>
        <w:spacing w:line="300" w:lineRule="auto"/>
        <w:ind w:firstLineChars="200" w:firstLine="480"/>
        <w:rPr>
          <w:rFonts w:asciiTheme="minorEastAsia" w:hAnsiTheme="minorEastAsia"/>
          <w:sz w:val="24"/>
        </w:rPr>
      </w:pPr>
    </w:p>
    <w:p w:rsidR="00520598" w:rsidRDefault="00520598" w:rsidP="00E04F2B">
      <w:pPr>
        <w:pStyle w:val="ab"/>
        <w:spacing w:before="0" w:after="0"/>
      </w:pPr>
      <w:bookmarkStart w:id="2" w:name="_Toc480479559"/>
      <w:r w:rsidRPr="00520598">
        <w:rPr>
          <w:rFonts w:hint="eastAsia"/>
        </w:rPr>
        <w:lastRenderedPageBreak/>
        <w:t>二、韦伯“合理化”内涵的</w:t>
      </w:r>
      <w:r w:rsidR="00AA64E7">
        <w:rPr>
          <w:rFonts w:hint="eastAsia"/>
        </w:rPr>
        <w:t>两</w:t>
      </w:r>
      <w:r w:rsidRPr="00520598">
        <w:rPr>
          <w:rFonts w:hint="eastAsia"/>
        </w:rPr>
        <w:t>重向度</w:t>
      </w:r>
      <w:bookmarkEnd w:id="2"/>
    </w:p>
    <w:p w:rsidR="00F6351E" w:rsidRDefault="00F6351E" w:rsidP="00F6351E">
      <w:pPr>
        <w:tabs>
          <w:tab w:val="right" w:pos="8306"/>
        </w:tabs>
        <w:spacing w:beforeLines="50" w:before="156" w:afterLines="50" w:after="156" w:line="300" w:lineRule="auto"/>
        <w:ind w:firstLineChars="200" w:firstLine="480"/>
        <w:rPr>
          <w:rFonts w:asciiTheme="minorEastAsia" w:hAnsiTheme="minorEastAsia"/>
          <w:sz w:val="24"/>
        </w:rPr>
      </w:pPr>
      <w:r>
        <w:rPr>
          <w:rFonts w:asciiTheme="minorEastAsia" w:hAnsiTheme="minorEastAsia" w:hint="eastAsia"/>
          <w:sz w:val="24"/>
        </w:rPr>
        <w:t>韦伯在对社会各领域的分析中将“合理化”二分为“形式合理化”与“实质合理化”。所谓实质，</w:t>
      </w:r>
      <w:r w:rsidRPr="008C64FE">
        <w:rPr>
          <w:rFonts w:asciiTheme="minorEastAsia" w:hAnsiTheme="minorEastAsia" w:hint="eastAsia"/>
          <w:sz w:val="24"/>
        </w:rPr>
        <w:t>表现为某种目的</w:t>
      </w:r>
      <w:r>
        <w:rPr>
          <w:rFonts w:asciiTheme="minorEastAsia" w:hAnsiTheme="minorEastAsia" w:hint="eastAsia"/>
          <w:sz w:val="24"/>
        </w:rPr>
        <w:t>，是指某种可以客体化之物；形式</w:t>
      </w:r>
      <w:r w:rsidRPr="008C64FE">
        <w:rPr>
          <w:rFonts w:asciiTheme="minorEastAsia" w:hAnsiTheme="minorEastAsia" w:hint="eastAsia"/>
          <w:sz w:val="24"/>
        </w:rPr>
        <w:t>则是某种手段，是</w:t>
      </w:r>
      <w:r>
        <w:rPr>
          <w:rFonts w:asciiTheme="minorEastAsia" w:hAnsiTheme="minorEastAsia" w:hint="eastAsia"/>
          <w:sz w:val="24"/>
        </w:rPr>
        <w:t>指</w:t>
      </w:r>
      <w:r w:rsidRPr="008C64FE">
        <w:rPr>
          <w:rFonts w:asciiTheme="minorEastAsia" w:hAnsiTheme="minorEastAsia" w:hint="eastAsia"/>
          <w:sz w:val="24"/>
        </w:rPr>
        <w:t>抽去了内容的一般化</w:t>
      </w:r>
      <w:r>
        <w:rPr>
          <w:rFonts w:asciiTheme="minorEastAsia" w:hAnsiTheme="minorEastAsia" w:hint="eastAsia"/>
          <w:sz w:val="24"/>
        </w:rPr>
        <w:t>。确切的说，“形式合理性主要被归结为手段和程序的可计算性，是一种客观的合理性；实质合理性则基本属于目的和后果的价值。”</w:t>
      </w:r>
      <w:r>
        <w:rPr>
          <w:rStyle w:val="a4"/>
          <w:rFonts w:asciiTheme="minorEastAsia" w:hAnsiTheme="minorEastAsia"/>
          <w:sz w:val="24"/>
        </w:rPr>
        <w:footnoteReference w:id="6"/>
      </w:r>
      <w:r>
        <w:rPr>
          <w:rFonts w:asciiTheme="minorEastAsia" w:hAnsiTheme="minorEastAsia"/>
          <w:sz w:val="24"/>
        </w:rPr>
        <w:t xml:space="preserve"> </w:t>
      </w:r>
      <w:r>
        <w:rPr>
          <w:rFonts w:asciiTheme="minorEastAsia" w:hAnsiTheme="minorEastAsia" w:hint="eastAsia"/>
          <w:sz w:val="24"/>
        </w:rPr>
        <w:t>在这一意义上，韦伯又被视为是一个新康德主义者，因其</w:t>
      </w:r>
      <w:r w:rsidRPr="00940808">
        <w:rPr>
          <w:rFonts w:asciiTheme="minorEastAsia" w:hAnsiTheme="minorEastAsia" w:hint="eastAsia"/>
          <w:sz w:val="24"/>
        </w:rPr>
        <w:t>“并非黑格尔—马克思一脉相承的辩证调解，而是坚持悖论。”</w:t>
      </w:r>
      <w:r>
        <w:rPr>
          <w:rStyle w:val="a4"/>
          <w:rFonts w:asciiTheme="minorEastAsia" w:hAnsiTheme="minorEastAsia"/>
          <w:sz w:val="24"/>
        </w:rPr>
        <w:footnoteReference w:id="7"/>
      </w:r>
    </w:p>
    <w:p w:rsidR="00F6351E" w:rsidRPr="004B3907" w:rsidRDefault="00F6351E" w:rsidP="00F6351E">
      <w:pPr>
        <w:spacing w:beforeLines="50" w:before="156" w:afterLines="50" w:after="156" w:line="300" w:lineRule="auto"/>
        <w:ind w:firstLineChars="200" w:firstLine="480"/>
        <w:jc w:val="left"/>
        <w:rPr>
          <w:rFonts w:asciiTheme="minorEastAsia" w:hAnsiTheme="minorEastAsia"/>
          <w:sz w:val="24"/>
        </w:rPr>
      </w:pPr>
      <w:r>
        <w:rPr>
          <w:rFonts w:asciiTheme="minorEastAsia" w:hAnsiTheme="minorEastAsia" w:hint="eastAsia"/>
          <w:sz w:val="24"/>
        </w:rPr>
        <w:t>进而，我们尤其要注意的是形式合理化，并</w:t>
      </w:r>
      <w:r w:rsidR="003745F5">
        <w:rPr>
          <w:rFonts w:asciiTheme="minorEastAsia" w:hAnsiTheme="minorEastAsia" w:hint="eastAsia"/>
          <w:sz w:val="24"/>
        </w:rPr>
        <w:t>借之</w:t>
      </w:r>
      <w:r>
        <w:rPr>
          <w:rFonts w:asciiTheme="minorEastAsia" w:hAnsiTheme="minorEastAsia" w:hint="eastAsia"/>
          <w:sz w:val="24"/>
        </w:rPr>
        <w:t>发掘出合理化的两重主要内涵：形式主义（包括一般化）与可计算性</w:t>
      </w:r>
      <w:r>
        <w:rPr>
          <w:rStyle w:val="a4"/>
          <w:rFonts w:asciiTheme="minorEastAsia" w:hAnsiTheme="minorEastAsia"/>
          <w:sz w:val="24"/>
        </w:rPr>
        <w:footnoteReference w:id="8"/>
      </w:r>
      <w:r>
        <w:rPr>
          <w:rFonts w:asciiTheme="minorEastAsia" w:hAnsiTheme="minorEastAsia" w:hint="eastAsia"/>
          <w:sz w:val="24"/>
        </w:rPr>
        <w:t>（包括可预测性和可操作性），以</w:t>
      </w:r>
      <w:r w:rsidR="003745F5">
        <w:rPr>
          <w:rFonts w:asciiTheme="minorEastAsia" w:hAnsiTheme="minorEastAsia" w:hint="eastAsia"/>
          <w:sz w:val="24"/>
        </w:rPr>
        <w:t>及“物的统治”——这正是卢卡奇加以使用并借以勾连马克思的</w:t>
      </w:r>
      <w:r>
        <w:rPr>
          <w:rFonts w:asciiTheme="minorEastAsia" w:hAnsiTheme="minorEastAsia" w:hint="eastAsia"/>
          <w:sz w:val="24"/>
        </w:rPr>
        <w:t>思想根源。此外，尽管形式合理化与实质合理化可以在理论上加以明晰区分，但韦伯承认，它们在现实中是相互交织的；不过这种错杂交织并不能掩盖一个事实——即在资本主义社会里，形式合理化“高歌猛进”而实质合理化“裹足不前”以至“每况愈下”，这是合理化自身内部的张力，亦是韦伯矛盾思想和悲观主义的根源。</w:t>
      </w:r>
    </w:p>
    <w:p w:rsidR="00F6351E" w:rsidRDefault="00F6351E" w:rsidP="00F6351E">
      <w:pPr>
        <w:pStyle w:val="ab"/>
        <w:spacing w:before="0" w:after="0"/>
        <w:rPr>
          <w:rFonts w:ascii="Times New Roman" w:hAnsi="Times New Roman" w:cs="Times New Roman"/>
          <w:sz w:val="24"/>
        </w:rPr>
      </w:pPr>
      <w:bookmarkStart w:id="3" w:name="_Toc480396603"/>
      <w:bookmarkStart w:id="4" w:name="_Toc480453087"/>
    </w:p>
    <w:p w:rsidR="00F6351E" w:rsidRPr="00AD275C" w:rsidRDefault="00F6351E" w:rsidP="00F6351E">
      <w:pPr>
        <w:pStyle w:val="ab"/>
        <w:spacing w:before="0" w:after="0"/>
        <w:rPr>
          <w:rFonts w:ascii="Times New Roman" w:hAnsi="Times New Roman" w:cs="Times New Roman"/>
          <w:sz w:val="24"/>
        </w:rPr>
      </w:pPr>
      <w:bookmarkStart w:id="5" w:name="_Toc480479560"/>
      <w:r>
        <w:rPr>
          <w:rFonts w:ascii="Times New Roman" w:hAnsi="Times New Roman" w:cs="Times New Roman" w:hint="eastAsia"/>
          <w:sz w:val="24"/>
        </w:rPr>
        <w:t>1</w:t>
      </w:r>
      <w:r w:rsidRPr="00AD275C">
        <w:rPr>
          <w:rFonts w:ascii="Times New Roman" w:hAnsi="Times New Roman" w:cs="Times New Roman"/>
          <w:sz w:val="24"/>
        </w:rPr>
        <w:t>.</w:t>
      </w:r>
      <w:r w:rsidRPr="00AD275C">
        <w:rPr>
          <w:rFonts w:ascii="Times New Roman" w:hAnsi="Times New Roman" w:cs="Times New Roman"/>
          <w:sz w:val="24"/>
        </w:rPr>
        <w:t>第一重向度：两个一般规定性</w:t>
      </w:r>
      <w:r w:rsidRPr="00AD275C">
        <w:rPr>
          <w:rFonts w:ascii="Times New Roman" w:hAnsi="Times New Roman" w:cs="Times New Roman"/>
          <w:sz w:val="24"/>
        </w:rPr>
        <w:t>——</w:t>
      </w:r>
      <w:r w:rsidRPr="00AD275C">
        <w:rPr>
          <w:rFonts w:ascii="Times New Roman" w:hAnsi="Times New Roman" w:cs="Times New Roman"/>
          <w:sz w:val="24"/>
        </w:rPr>
        <w:t>形式主义与可计算性</w:t>
      </w:r>
      <w:bookmarkEnd w:id="5"/>
    </w:p>
    <w:p w:rsidR="00F6351E" w:rsidRPr="00F6351E" w:rsidRDefault="00F6351E" w:rsidP="00F6351E">
      <w:pPr>
        <w:pStyle w:val="ab"/>
        <w:spacing w:beforeLines="50" w:before="156" w:afterLines="50" w:after="156" w:line="300" w:lineRule="auto"/>
        <w:ind w:firstLineChars="196" w:firstLine="470"/>
        <w:jc w:val="left"/>
        <w:rPr>
          <w:rFonts w:ascii="Times New Roman" w:hAnsi="Times New Roman" w:cs="Times New Roman"/>
          <w:b w:val="0"/>
          <w:sz w:val="24"/>
        </w:rPr>
      </w:pPr>
      <w:bookmarkStart w:id="6" w:name="_Toc480479561"/>
      <w:r w:rsidRPr="00F6351E">
        <w:rPr>
          <w:rFonts w:asciiTheme="minorEastAsia" w:hAnsiTheme="minorEastAsia" w:hint="eastAsia"/>
          <w:b w:val="0"/>
          <w:sz w:val="24"/>
        </w:rPr>
        <w:t>接下来，我将具体到社会各领域之中，进一步阐明韦伯如何具体地论述实质合理化与形式合理化，尤要注意的是韦伯对形式合理化的分析，因为正是在对形式合理化的分析中，我们可以发掘出</w:t>
      </w:r>
      <w:r w:rsidR="003745F5">
        <w:rPr>
          <w:rFonts w:asciiTheme="minorEastAsia" w:hAnsiTheme="minorEastAsia" w:hint="eastAsia"/>
          <w:b w:val="0"/>
          <w:sz w:val="24"/>
        </w:rPr>
        <w:t>合理化</w:t>
      </w:r>
      <w:r>
        <w:rPr>
          <w:rFonts w:asciiTheme="minorEastAsia" w:hAnsiTheme="minorEastAsia" w:hint="eastAsia"/>
          <w:b w:val="0"/>
          <w:sz w:val="24"/>
        </w:rPr>
        <w:t>的两个一般规定性——</w:t>
      </w:r>
      <w:r w:rsidRPr="00F6351E">
        <w:rPr>
          <w:rFonts w:asciiTheme="minorEastAsia" w:hAnsiTheme="minorEastAsia" w:hint="eastAsia"/>
          <w:b w:val="0"/>
          <w:sz w:val="24"/>
        </w:rPr>
        <w:t>形式主义（包括一般化）与可计算性</w:t>
      </w:r>
      <w:r w:rsidRPr="00F6351E">
        <w:rPr>
          <w:rStyle w:val="a4"/>
          <w:rFonts w:asciiTheme="minorEastAsia" w:hAnsiTheme="minorEastAsia"/>
          <w:b w:val="0"/>
          <w:sz w:val="24"/>
        </w:rPr>
        <w:footnoteReference w:id="9"/>
      </w:r>
      <w:r w:rsidRPr="00F6351E">
        <w:rPr>
          <w:rFonts w:asciiTheme="minorEastAsia" w:hAnsiTheme="minorEastAsia" w:hint="eastAsia"/>
          <w:b w:val="0"/>
          <w:sz w:val="24"/>
        </w:rPr>
        <w:t>（包括可预测性和可操作性）</w:t>
      </w:r>
      <w:r>
        <w:rPr>
          <w:rFonts w:asciiTheme="minorEastAsia" w:hAnsiTheme="minorEastAsia" w:hint="eastAsia"/>
          <w:b w:val="0"/>
          <w:sz w:val="24"/>
        </w:rPr>
        <w:t>。</w:t>
      </w:r>
      <w:bookmarkEnd w:id="6"/>
    </w:p>
    <w:p w:rsidR="009F24A7" w:rsidRPr="00AD275C" w:rsidRDefault="00625175" w:rsidP="00F6351E">
      <w:pPr>
        <w:pStyle w:val="ab"/>
        <w:spacing w:beforeLines="50" w:before="156" w:afterLines="50" w:after="156" w:line="300" w:lineRule="auto"/>
        <w:jc w:val="left"/>
        <w:rPr>
          <w:rFonts w:ascii="Times New Roman" w:hAnsi="Times New Roman" w:cs="Times New Roman"/>
        </w:rPr>
      </w:pPr>
      <w:bookmarkStart w:id="7" w:name="_Toc480479562"/>
      <w:r>
        <w:rPr>
          <w:rFonts w:ascii="Times New Roman" w:hAnsi="Times New Roman" w:cs="Times New Roman" w:hint="eastAsia"/>
          <w:sz w:val="24"/>
        </w:rPr>
        <w:lastRenderedPageBreak/>
        <w:t>1</w:t>
      </w:r>
      <w:r w:rsidR="009F24A7" w:rsidRPr="00AD275C">
        <w:rPr>
          <w:rFonts w:ascii="Times New Roman" w:hAnsi="Times New Roman" w:cs="Times New Roman"/>
          <w:sz w:val="24"/>
        </w:rPr>
        <w:t>.1</w:t>
      </w:r>
      <w:r w:rsidR="009F24A7" w:rsidRPr="00AD275C">
        <w:rPr>
          <w:rFonts w:ascii="Times New Roman" w:hAnsi="Times New Roman" w:cs="Times New Roman"/>
          <w:sz w:val="24"/>
        </w:rPr>
        <w:t>经济领域</w:t>
      </w:r>
      <w:r w:rsidR="00535D40" w:rsidRPr="00AD275C">
        <w:rPr>
          <w:rFonts w:ascii="Times New Roman" w:hAnsi="Times New Roman" w:cs="Times New Roman"/>
          <w:sz w:val="24"/>
        </w:rPr>
        <w:t>：</w:t>
      </w:r>
      <w:bookmarkEnd w:id="3"/>
      <w:bookmarkEnd w:id="4"/>
      <w:bookmarkEnd w:id="7"/>
      <w:r w:rsidR="00CC7AA7" w:rsidRPr="00AD275C">
        <w:rPr>
          <w:rFonts w:ascii="Times New Roman" w:hAnsi="Times New Roman" w:cs="Times New Roman"/>
        </w:rPr>
        <w:t xml:space="preserve"> </w:t>
      </w:r>
    </w:p>
    <w:p w:rsidR="004B3C37" w:rsidRDefault="00F20232" w:rsidP="00E04F2B">
      <w:pPr>
        <w:spacing w:beforeLines="50" w:before="156" w:afterLines="50" w:after="156" w:line="300" w:lineRule="auto"/>
        <w:ind w:firstLine="495"/>
        <w:rPr>
          <w:rFonts w:asciiTheme="minorEastAsia" w:hAnsiTheme="minorEastAsia"/>
          <w:sz w:val="24"/>
        </w:rPr>
      </w:pPr>
      <w:r>
        <w:rPr>
          <w:rFonts w:asciiTheme="minorEastAsia" w:hAnsiTheme="minorEastAsia" w:hint="eastAsia"/>
          <w:sz w:val="24"/>
        </w:rPr>
        <w:t>韦伯</w:t>
      </w:r>
      <w:r w:rsidR="004B3C37">
        <w:rPr>
          <w:rFonts w:asciiTheme="minorEastAsia" w:hAnsiTheme="minorEastAsia" w:hint="eastAsia"/>
          <w:sz w:val="24"/>
        </w:rPr>
        <w:t>指出一种经济行为的形式合理</w:t>
      </w:r>
      <w:r w:rsidR="00086DC2">
        <w:rPr>
          <w:rFonts w:asciiTheme="minorEastAsia" w:hAnsiTheme="minorEastAsia" w:hint="eastAsia"/>
          <w:sz w:val="24"/>
        </w:rPr>
        <w:t>化</w:t>
      </w:r>
      <w:r w:rsidR="004B3C37">
        <w:rPr>
          <w:rFonts w:asciiTheme="minorEastAsia" w:hAnsiTheme="minorEastAsia" w:hint="eastAsia"/>
          <w:sz w:val="24"/>
        </w:rPr>
        <w:t>意味着</w:t>
      </w:r>
      <w:r w:rsidR="00013621">
        <w:rPr>
          <w:rFonts w:asciiTheme="minorEastAsia" w:hAnsiTheme="minorEastAsia" w:hint="eastAsia"/>
          <w:sz w:val="24"/>
        </w:rPr>
        <w:t>“在技术上可能的计算和由它真正应用计算的程度”，而一种经济行为的实质合理</w:t>
      </w:r>
      <w:r w:rsidR="00086DC2">
        <w:rPr>
          <w:rFonts w:asciiTheme="minorEastAsia" w:hAnsiTheme="minorEastAsia" w:hint="eastAsia"/>
          <w:sz w:val="24"/>
        </w:rPr>
        <w:t>化</w:t>
      </w:r>
      <w:r w:rsidR="00EB0E1B">
        <w:rPr>
          <w:rFonts w:asciiTheme="minorEastAsia" w:hAnsiTheme="minorEastAsia" w:hint="eastAsia"/>
          <w:sz w:val="24"/>
        </w:rPr>
        <w:t>则</w:t>
      </w:r>
      <w:r w:rsidR="00013621">
        <w:rPr>
          <w:rFonts w:asciiTheme="minorEastAsia" w:hAnsiTheme="minorEastAsia" w:hint="eastAsia"/>
          <w:sz w:val="24"/>
        </w:rPr>
        <w:t>“是指通过一种以经济为取向的社会行为的方式，从曾经、正在或可能赖以观察的某些价值的基本要求的立场看，允许用货物供应现存的人的群体的程度。”</w:t>
      </w:r>
      <w:r w:rsidR="00013621">
        <w:rPr>
          <w:rStyle w:val="a4"/>
          <w:rFonts w:asciiTheme="minorEastAsia" w:hAnsiTheme="minorEastAsia"/>
          <w:sz w:val="24"/>
        </w:rPr>
        <w:footnoteReference w:id="10"/>
      </w:r>
    </w:p>
    <w:p w:rsidR="00D56056" w:rsidRDefault="00D56056" w:rsidP="00E04F2B">
      <w:pPr>
        <w:spacing w:beforeLines="50" w:before="156" w:afterLines="50" w:after="156" w:line="300" w:lineRule="auto"/>
        <w:ind w:firstLine="495"/>
        <w:rPr>
          <w:rFonts w:asciiTheme="minorEastAsia" w:hAnsiTheme="minorEastAsia"/>
          <w:sz w:val="24"/>
        </w:rPr>
      </w:pPr>
      <w:r>
        <w:rPr>
          <w:rFonts w:asciiTheme="minorEastAsia" w:hAnsiTheme="minorEastAsia" w:hint="eastAsia"/>
          <w:sz w:val="24"/>
        </w:rPr>
        <w:t>所谓经济行为的实质合理</w:t>
      </w:r>
      <w:r w:rsidR="00086DC2">
        <w:rPr>
          <w:rFonts w:asciiTheme="minorEastAsia" w:hAnsiTheme="minorEastAsia" w:hint="eastAsia"/>
          <w:sz w:val="24"/>
        </w:rPr>
        <w:t>化</w:t>
      </w:r>
      <w:r w:rsidR="0045733F">
        <w:rPr>
          <w:rFonts w:asciiTheme="minorEastAsia" w:hAnsiTheme="minorEastAsia" w:hint="eastAsia"/>
          <w:sz w:val="24"/>
        </w:rPr>
        <w:t>是指，对一个经济行为结果的衡量，即使是形式合理性</w:t>
      </w:r>
      <w:r>
        <w:rPr>
          <w:rFonts w:asciiTheme="minorEastAsia" w:hAnsiTheme="minorEastAsia" w:hint="eastAsia"/>
          <w:sz w:val="24"/>
        </w:rPr>
        <w:t>的（即可计算的），但凡提出了诸如政治的、</w:t>
      </w:r>
      <w:r w:rsidR="00EB0E1B">
        <w:rPr>
          <w:rFonts w:asciiTheme="minorEastAsia" w:hAnsiTheme="minorEastAsia" w:hint="eastAsia"/>
          <w:sz w:val="24"/>
        </w:rPr>
        <w:t>伦理的或者其他要求</w:t>
      </w:r>
      <w:r>
        <w:rPr>
          <w:rFonts w:asciiTheme="minorEastAsia" w:hAnsiTheme="minorEastAsia" w:hint="eastAsia"/>
          <w:sz w:val="24"/>
        </w:rPr>
        <w:t>，就要以这些具体的要求来衡量其经济行为的结果，并且这种衡量是“价值合乎理性或者在实质上的目的合乎理性的”。</w:t>
      </w:r>
      <w:r>
        <w:rPr>
          <w:rStyle w:val="a4"/>
          <w:rFonts w:asciiTheme="minorEastAsia" w:hAnsiTheme="minorEastAsia"/>
          <w:sz w:val="24"/>
        </w:rPr>
        <w:footnoteReference w:id="11"/>
      </w:r>
    </w:p>
    <w:p w:rsidR="00013621" w:rsidRDefault="00D56056" w:rsidP="00E04F2B">
      <w:pPr>
        <w:spacing w:beforeLines="50" w:before="156" w:afterLines="50" w:after="156" w:line="300" w:lineRule="auto"/>
        <w:ind w:firstLine="495"/>
        <w:rPr>
          <w:rFonts w:asciiTheme="minorEastAsia" w:hAnsiTheme="minorEastAsia"/>
          <w:sz w:val="24"/>
        </w:rPr>
      </w:pPr>
      <w:r>
        <w:rPr>
          <w:rFonts w:asciiTheme="minorEastAsia" w:hAnsiTheme="minorEastAsia" w:hint="eastAsia"/>
          <w:sz w:val="24"/>
        </w:rPr>
        <w:t>与之相对，关于</w:t>
      </w:r>
      <w:r w:rsidR="00013621">
        <w:rPr>
          <w:rFonts w:asciiTheme="minorEastAsia" w:hAnsiTheme="minorEastAsia" w:hint="eastAsia"/>
          <w:sz w:val="24"/>
        </w:rPr>
        <w:t>经济行为的形式合理</w:t>
      </w:r>
      <w:r w:rsidR="00086DC2">
        <w:rPr>
          <w:rFonts w:asciiTheme="minorEastAsia" w:hAnsiTheme="minorEastAsia" w:hint="eastAsia"/>
          <w:sz w:val="24"/>
        </w:rPr>
        <w:t>化</w:t>
      </w:r>
      <w:r w:rsidR="00013621">
        <w:rPr>
          <w:rFonts w:asciiTheme="minorEastAsia" w:hAnsiTheme="minorEastAsia" w:hint="eastAsia"/>
          <w:sz w:val="24"/>
        </w:rPr>
        <w:t>，</w:t>
      </w:r>
      <w:r>
        <w:rPr>
          <w:rFonts w:asciiTheme="minorEastAsia" w:hAnsiTheme="minorEastAsia" w:hint="eastAsia"/>
          <w:sz w:val="24"/>
        </w:rPr>
        <w:t>则</w:t>
      </w:r>
      <w:r w:rsidR="00013621">
        <w:rPr>
          <w:rFonts w:asciiTheme="minorEastAsia" w:hAnsiTheme="minorEastAsia" w:hint="eastAsia"/>
          <w:sz w:val="24"/>
        </w:rPr>
        <w:t>有两点值得注意。</w:t>
      </w:r>
      <w:r w:rsidR="002E4BD7">
        <w:rPr>
          <w:rFonts w:asciiTheme="minorEastAsia" w:hAnsiTheme="minorEastAsia" w:hint="eastAsia"/>
          <w:sz w:val="24"/>
        </w:rPr>
        <w:t>(1)</w:t>
      </w:r>
      <w:r w:rsidR="00013621">
        <w:rPr>
          <w:rFonts w:asciiTheme="minorEastAsia" w:hAnsiTheme="minorEastAsia" w:hint="eastAsia"/>
          <w:sz w:val="24"/>
        </w:rPr>
        <w:t>如何衡量一个经济行为</w:t>
      </w:r>
      <w:r w:rsidR="001739EB">
        <w:rPr>
          <w:rFonts w:asciiTheme="minorEastAsia" w:hAnsiTheme="minorEastAsia" w:hint="eastAsia"/>
          <w:sz w:val="24"/>
        </w:rPr>
        <w:t>是形式上合理的呢？——通过考察</w:t>
      </w:r>
      <w:r w:rsidR="00013621">
        <w:rPr>
          <w:rFonts w:asciiTheme="minorEastAsia" w:hAnsiTheme="minorEastAsia" w:hint="eastAsia"/>
          <w:sz w:val="24"/>
        </w:rPr>
        <w:t>其“预防措施”，亦即“可预测性”</w:t>
      </w:r>
      <w:r w:rsidR="001739EB">
        <w:rPr>
          <w:rFonts w:asciiTheme="minorEastAsia" w:hAnsiTheme="minorEastAsia" w:hint="eastAsia"/>
          <w:sz w:val="24"/>
        </w:rPr>
        <w:t>；韦伯认为，如果一个经济行为的预防措施可以用数字、用计算来加以考虑，那么这种经济行为就是形式合理性的。</w:t>
      </w:r>
      <w:r w:rsidR="002E4BD7">
        <w:rPr>
          <w:rFonts w:asciiTheme="minorEastAsia" w:hAnsiTheme="minorEastAsia" w:hint="eastAsia"/>
          <w:sz w:val="24"/>
        </w:rPr>
        <w:t>(2)</w:t>
      </w:r>
      <w:r w:rsidR="001739EB">
        <w:rPr>
          <w:rFonts w:asciiTheme="minorEastAsia" w:hAnsiTheme="minorEastAsia" w:hint="eastAsia"/>
          <w:sz w:val="24"/>
        </w:rPr>
        <w:t>这种可预测性所反映的合理化程度还有赖于对它进行计算的技术的形式：“有的是实物的估计，有的是货币的估计”；毫无疑问，货币形式的计算技术是</w:t>
      </w:r>
      <w:r w:rsidR="00E9225F">
        <w:rPr>
          <w:rFonts w:asciiTheme="minorEastAsia" w:hAnsiTheme="minorEastAsia" w:hint="eastAsia"/>
          <w:sz w:val="24"/>
        </w:rPr>
        <w:t>形式</w:t>
      </w:r>
      <w:r w:rsidR="001739EB">
        <w:rPr>
          <w:rFonts w:asciiTheme="minorEastAsia" w:hAnsiTheme="minorEastAsia" w:hint="eastAsia"/>
          <w:sz w:val="24"/>
        </w:rPr>
        <w:t>合理化程度最高的，“即货币形式表现着这种形式上的可计算性的最大限度。”</w:t>
      </w:r>
      <w:r w:rsidR="001739EB">
        <w:rPr>
          <w:rStyle w:val="a4"/>
          <w:rFonts w:asciiTheme="minorEastAsia" w:hAnsiTheme="minorEastAsia"/>
          <w:sz w:val="24"/>
        </w:rPr>
        <w:footnoteReference w:id="12"/>
      </w:r>
      <w:r w:rsidR="00755AD9">
        <w:rPr>
          <w:rFonts w:asciiTheme="minorEastAsia" w:hAnsiTheme="minorEastAsia" w:hint="eastAsia"/>
          <w:sz w:val="24"/>
        </w:rPr>
        <w:t>值得注意的是，等价物是经济行为计算中的中介、也就是核心，等价物的不断进化就是形式合理化程度的不断提高；正是在资本主义社会中，在商品形式成为社会各领域的支配形式、商品成为全社会的普遍范畴之后，以货币为一般等价物的计算体系被全面地建立起来了，于是一切都可以被货币计算，一切都被一般化了。</w:t>
      </w:r>
    </w:p>
    <w:p w:rsidR="003745F5" w:rsidRPr="003745F5" w:rsidRDefault="001739EB" w:rsidP="003745F5">
      <w:pPr>
        <w:spacing w:line="300" w:lineRule="auto"/>
        <w:ind w:firstLine="495"/>
        <w:rPr>
          <w:rFonts w:asciiTheme="minorEastAsia" w:hAnsiTheme="minorEastAsia"/>
          <w:sz w:val="24"/>
        </w:rPr>
      </w:pPr>
      <w:r>
        <w:rPr>
          <w:rFonts w:asciiTheme="minorEastAsia" w:hAnsiTheme="minorEastAsia" w:hint="eastAsia"/>
          <w:sz w:val="24"/>
        </w:rPr>
        <w:t>关于货币计算，一方面韦伯进行了更为细致的分析，他认为“从纯粹技术上看，货币是‘最完善的’经济计算手段，也就是说，</w:t>
      </w:r>
      <w:r w:rsidR="00756726">
        <w:rPr>
          <w:rFonts w:asciiTheme="minorEastAsia" w:hAnsiTheme="minorEastAsia" w:hint="eastAsia"/>
          <w:sz w:val="24"/>
        </w:rPr>
        <w:t>是</w:t>
      </w:r>
      <w:r>
        <w:rPr>
          <w:rFonts w:asciiTheme="minorEastAsia" w:hAnsiTheme="minorEastAsia" w:hint="eastAsia"/>
          <w:sz w:val="24"/>
        </w:rPr>
        <w:t>经济行为取向的形式上最合理的手段。”</w:t>
      </w:r>
      <w:r>
        <w:rPr>
          <w:rStyle w:val="a4"/>
          <w:rFonts w:asciiTheme="minorEastAsia" w:hAnsiTheme="minorEastAsia"/>
          <w:sz w:val="24"/>
        </w:rPr>
        <w:footnoteReference w:id="13"/>
      </w:r>
      <w:r w:rsidR="00756726">
        <w:rPr>
          <w:rFonts w:asciiTheme="minorEastAsia" w:hAnsiTheme="minorEastAsia" w:hint="eastAsia"/>
          <w:sz w:val="24"/>
        </w:rPr>
        <w:t>而在完全合理的情况下，货币计算意味着一切经济行为的可量化；就是说，这些经济行为在时间、性质等上的差异都可以一般化为货币的量。</w:t>
      </w:r>
      <w:r w:rsidR="00563F9B">
        <w:rPr>
          <w:rFonts w:asciiTheme="minorEastAsia" w:hAnsiTheme="minorEastAsia" w:hint="eastAsia"/>
          <w:sz w:val="24"/>
        </w:rPr>
        <w:t>然而另一方面，韦伯未能自觉地揭示，作为形式合理化程度最高的计算手段的货币计算，其一般化力量的根源与对人的必然统治</w:t>
      </w:r>
      <w:r w:rsidR="00E9225F">
        <w:rPr>
          <w:rFonts w:asciiTheme="minorEastAsia" w:hAnsiTheme="minorEastAsia" w:hint="eastAsia"/>
          <w:sz w:val="24"/>
        </w:rPr>
        <w:t>；</w:t>
      </w:r>
      <w:r w:rsidR="00563F9B">
        <w:rPr>
          <w:rFonts w:asciiTheme="minorEastAsia" w:hAnsiTheme="minorEastAsia" w:hint="eastAsia"/>
          <w:sz w:val="24"/>
        </w:rPr>
        <w:t>这一点只</w:t>
      </w:r>
      <w:r w:rsidR="00E9225F">
        <w:rPr>
          <w:rFonts w:asciiTheme="minorEastAsia" w:hAnsiTheme="minorEastAsia" w:hint="eastAsia"/>
          <w:sz w:val="24"/>
        </w:rPr>
        <w:t>是在以后被韦伯在更宽广的视域中加以提出，而马克思却细致地对此</w:t>
      </w:r>
      <w:proofErr w:type="gramStart"/>
      <w:r w:rsidR="00E9225F">
        <w:rPr>
          <w:rFonts w:asciiTheme="minorEastAsia" w:hAnsiTheme="minorEastAsia" w:hint="eastAsia"/>
          <w:sz w:val="24"/>
        </w:rPr>
        <w:t>作出</w:t>
      </w:r>
      <w:proofErr w:type="gramEnd"/>
      <w:r w:rsidR="00563F9B">
        <w:rPr>
          <w:rFonts w:asciiTheme="minorEastAsia" w:hAnsiTheme="minorEastAsia" w:hint="eastAsia"/>
          <w:sz w:val="24"/>
        </w:rPr>
        <w:t>了分析。</w:t>
      </w:r>
    </w:p>
    <w:p w:rsidR="003745F5" w:rsidRDefault="003745F5" w:rsidP="00E04F2B">
      <w:pPr>
        <w:pStyle w:val="ab"/>
        <w:spacing w:before="0" w:after="0"/>
        <w:jc w:val="left"/>
        <w:rPr>
          <w:rFonts w:ascii="Times New Roman" w:hAnsi="Times New Roman" w:cs="Times New Roman"/>
          <w:sz w:val="24"/>
        </w:rPr>
      </w:pPr>
      <w:bookmarkStart w:id="8" w:name="_Toc480396604"/>
      <w:bookmarkStart w:id="9" w:name="_Toc480453088"/>
    </w:p>
    <w:p w:rsidR="003745F5" w:rsidRDefault="003745F5" w:rsidP="00E04F2B">
      <w:pPr>
        <w:pStyle w:val="ab"/>
        <w:spacing w:before="0" w:after="0"/>
        <w:jc w:val="left"/>
        <w:rPr>
          <w:rFonts w:ascii="Times New Roman" w:hAnsi="Times New Roman" w:cs="Times New Roman"/>
          <w:sz w:val="24"/>
        </w:rPr>
      </w:pPr>
    </w:p>
    <w:p w:rsidR="003745F5" w:rsidRDefault="003745F5" w:rsidP="00E04F2B">
      <w:pPr>
        <w:pStyle w:val="ab"/>
        <w:spacing w:before="0" w:after="0"/>
        <w:jc w:val="left"/>
        <w:rPr>
          <w:rFonts w:ascii="Times New Roman" w:hAnsi="Times New Roman" w:cs="Times New Roman"/>
          <w:sz w:val="24"/>
        </w:rPr>
      </w:pPr>
    </w:p>
    <w:p w:rsidR="00DE4835" w:rsidRPr="00AD275C" w:rsidRDefault="00625175" w:rsidP="00E04F2B">
      <w:pPr>
        <w:pStyle w:val="ab"/>
        <w:spacing w:before="0" w:after="0"/>
        <w:jc w:val="left"/>
        <w:rPr>
          <w:rFonts w:ascii="Times New Roman" w:hAnsi="Times New Roman" w:cs="Times New Roman"/>
          <w:sz w:val="24"/>
        </w:rPr>
      </w:pPr>
      <w:bookmarkStart w:id="10" w:name="_Toc480479563"/>
      <w:r>
        <w:rPr>
          <w:rFonts w:ascii="Times New Roman" w:hAnsi="Times New Roman" w:cs="Times New Roman" w:hint="eastAsia"/>
          <w:sz w:val="24"/>
        </w:rPr>
        <w:lastRenderedPageBreak/>
        <w:t>1</w:t>
      </w:r>
      <w:r w:rsidR="00DE4835" w:rsidRPr="00AD275C">
        <w:rPr>
          <w:rFonts w:ascii="Times New Roman" w:hAnsi="Times New Roman" w:cs="Times New Roman"/>
          <w:sz w:val="24"/>
        </w:rPr>
        <w:t>.2</w:t>
      </w:r>
      <w:r w:rsidR="00DE4835" w:rsidRPr="00AD275C">
        <w:rPr>
          <w:rFonts w:ascii="Times New Roman" w:hAnsi="Times New Roman" w:cs="Times New Roman"/>
          <w:sz w:val="24"/>
        </w:rPr>
        <w:t>政治领域：</w:t>
      </w:r>
      <w:bookmarkEnd w:id="8"/>
      <w:bookmarkEnd w:id="9"/>
      <w:bookmarkEnd w:id="10"/>
    </w:p>
    <w:p w:rsidR="0094436B" w:rsidRDefault="00DE4835" w:rsidP="00E04F2B">
      <w:pPr>
        <w:spacing w:line="300" w:lineRule="auto"/>
        <w:ind w:firstLine="480"/>
        <w:rPr>
          <w:rFonts w:asciiTheme="minorEastAsia" w:hAnsiTheme="minorEastAsia"/>
          <w:sz w:val="24"/>
        </w:rPr>
      </w:pPr>
      <w:r>
        <w:rPr>
          <w:rFonts w:asciiTheme="minorEastAsia" w:hAnsiTheme="minorEastAsia" w:hint="eastAsia"/>
          <w:sz w:val="24"/>
        </w:rPr>
        <w:t>在政治领域的合理化中，韦伯主要考察了官僚制</w:t>
      </w:r>
      <w:r w:rsidR="004154ED">
        <w:rPr>
          <w:rStyle w:val="a4"/>
          <w:rFonts w:asciiTheme="minorEastAsia" w:hAnsiTheme="minorEastAsia"/>
          <w:sz w:val="24"/>
        </w:rPr>
        <w:footnoteReference w:id="14"/>
      </w:r>
      <w:r w:rsidR="00DC592B">
        <w:rPr>
          <w:rFonts w:asciiTheme="minorEastAsia" w:hAnsiTheme="minorEastAsia" w:hint="eastAsia"/>
          <w:sz w:val="24"/>
        </w:rPr>
        <w:t>；</w:t>
      </w:r>
      <w:r w:rsidR="004154ED">
        <w:rPr>
          <w:rFonts w:asciiTheme="minorEastAsia" w:hAnsiTheme="minorEastAsia" w:hint="eastAsia"/>
          <w:sz w:val="24"/>
        </w:rPr>
        <w:t>再加限定地说，</w:t>
      </w:r>
      <w:r>
        <w:rPr>
          <w:rFonts w:asciiTheme="minorEastAsia" w:hAnsiTheme="minorEastAsia" w:hint="eastAsia"/>
          <w:sz w:val="24"/>
        </w:rPr>
        <w:t>即是理性行政。</w:t>
      </w:r>
    </w:p>
    <w:p w:rsidR="00DC592B" w:rsidRDefault="0094436B" w:rsidP="00E04F2B">
      <w:pPr>
        <w:spacing w:beforeLines="50" w:before="156" w:afterLines="50" w:after="156" w:line="300" w:lineRule="auto"/>
        <w:ind w:firstLine="480"/>
        <w:rPr>
          <w:rFonts w:asciiTheme="minorEastAsia" w:hAnsiTheme="minorEastAsia"/>
          <w:sz w:val="24"/>
        </w:rPr>
      </w:pPr>
      <w:r w:rsidRPr="0094436B">
        <w:rPr>
          <w:rFonts w:asciiTheme="minorEastAsia" w:hAnsiTheme="minorEastAsia" w:hint="eastAsia"/>
          <w:sz w:val="24"/>
        </w:rPr>
        <w:t>韦伯清楚</w:t>
      </w:r>
      <w:r>
        <w:rPr>
          <w:rFonts w:asciiTheme="minorEastAsia" w:hAnsiTheme="minorEastAsia" w:hint="eastAsia"/>
          <w:sz w:val="24"/>
        </w:rPr>
        <w:t>地</w:t>
      </w:r>
      <w:r w:rsidRPr="0094436B">
        <w:rPr>
          <w:rFonts w:asciiTheme="minorEastAsia" w:hAnsiTheme="minorEastAsia" w:hint="eastAsia"/>
          <w:sz w:val="24"/>
        </w:rPr>
        <w:t>区分</w:t>
      </w:r>
      <w:r>
        <w:rPr>
          <w:rFonts w:asciiTheme="minorEastAsia" w:hAnsiTheme="minorEastAsia" w:hint="eastAsia"/>
          <w:sz w:val="24"/>
        </w:rPr>
        <w:t>了</w:t>
      </w:r>
      <w:r w:rsidRPr="0094436B">
        <w:rPr>
          <w:rFonts w:asciiTheme="minorEastAsia" w:hAnsiTheme="minorEastAsia" w:hint="eastAsia"/>
          <w:sz w:val="24"/>
        </w:rPr>
        <w:t>一个囿于传统</w:t>
      </w:r>
      <w:r>
        <w:rPr>
          <w:rFonts w:asciiTheme="minorEastAsia" w:hAnsiTheme="minorEastAsia" w:hint="eastAsia"/>
          <w:sz w:val="24"/>
        </w:rPr>
        <w:t>家产官僚制的实质</w:t>
      </w:r>
      <w:r w:rsidR="0045733F">
        <w:rPr>
          <w:rFonts w:asciiTheme="minorEastAsia" w:hAnsiTheme="minorEastAsia" w:hint="eastAsia"/>
          <w:sz w:val="24"/>
        </w:rPr>
        <w:t>合理性</w:t>
      </w:r>
      <w:r>
        <w:rPr>
          <w:rFonts w:asciiTheme="minorEastAsia" w:hAnsiTheme="minorEastAsia" w:hint="eastAsia"/>
          <w:sz w:val="24"/>
        </w:rPr>
        <w:t>，以及一个现代科层</w:t>
      </w:r>
      <w:r w:rsidR="0045733F">
        <w:rPr>
          <w:rFonts w:asciiTheme="minorEastAsia" w:hAnsiTheme="minorEastAsia" w:hint="eastAsia"/>
          <w:sz w:val="24"/>
        </w:rPr>
        <w:t>官僚体制的</w:t>
      </w:r>
      <w:r w:rsidRPr="0094436B">
        <w:rPr>
          <w:rFonts w:asciiTheme="minorEastAsia" w:hAnsiTheme="minorEastAsia" w:hint="eastAsia"/>
          <w:sz w:val="24"/>
        </w:rPr>
        <w:t>形式</w:t>
      </w:r>
      <w:r w:rsidR="0045733F">
        <w:rPr>
          <w:rFonts w:asciiTheme="minorEastAsia" w:hAnsiTheme="minorEastAsia" w:hint="eastAsia"/>
          <w:sz w:val="24"/>
        </w:rPr>
        <w:t>合理性</w:t>
      </w:r>
      <w:r w:rsidRPr="0094436B">
        <w:rPr>
          <w:rFonts w:asciiTheme="minorEastAsia" w:hAnsiTheme="minorEastAsia" w:hint="eastAsia"/>
          <w:sz w:val="24"/>
        </w:rPr>
        <w:t>。</w:t>
      </w:r>
      <w:r w:rsidR="00DC592B">
        <w:rPr>
          <w:rFonts w:asciiTheme="minorEastAsia" w:hAnsiTheme="minorEastAsia" w:hint="eastAsia"/>
          <w:sz w:val="24"/>
        </w:rPr>
        <w:t>“随着职能分工和理性化的演进，特别是随着文牍工作和权威层级的扩展，家产制官员可能会发展出一些官僚制特征。”</w:t>
      </w:r>
      <w:r w:rsidR="00DC592B">
        <w:rPr>
          <w:rStyle w:val="a4"/>
          <w:rFonts w:asciiTheme="minorEastAsia" w:hAnsiTheme="minorEastAsia"/>
          <w:sz w:val="24"/>
        </w:rPr>
        <w:footnoteReference w:id="15"/>
      </w:r>
      <w:r w:rsidR="00DC592B">
        <w:rPr>
          <w:rFonts w:asciiTheme="minorEastAsia" w:hAnsiTheme="minorEastAsia" w:hint="eastAsia"/>
          <w:sz w:val="24"/>
        </w:rPr>
        <w:t>然而，韦伯指出，传统家产官僚制与现代</w:t>
      </w:r>
      <w:r w:rsidR="00590C98">
        <w:rPr>
          <w:rFonts w:asciiTheme="minorEastAsia" w:hAnsiTheme="minorEastAsia" w:hint="eastAsia"/>
          <w:sz w:val="24"/>
        </w:rPr>
        <w:t>科层</w:t>
      </w:r>
      <w:r w:rsidR="00DC592B">
        <w:rPr>
          <w:rFonts w:asciiTheme="minorEastAsia" w:hAnsiTheme="minorEastAsia" w:hint="eastAsia"/>
          <w:sz w:val="24"/>
        </w:rPr>
        <w:t>官僚制越是清晰地加以描述它们的纯粹类型，则它们的差异就越是明显。施路赫特指出</w:t>
      </w:r>
      <w:r w:rsidR="009F4FD0">
        <w:rPr>
          <w:rFonts w:asciiTheme="minorEastAsia" w:hAnsiTheme="minorEastAsia" w:hint="eastAsia"/>
          <w:sz w:val="24"/>
        </w:rPr>
        <w:t>二者</w:t>
      </w:r>
      <w:r w:rsidR="00DC592B">
        <w:rPr>
          <w:rFonts w:asciiTheme="minorEastAsia" w:hAnsiTheme="minorEastAsia" w:hint="eastAsia"/>
          <w:sz w:val="24"/>
        </w:rPr>
        <w:t>之间的根本区别</w:t>
      </w:r>
      <w:r w:rsidR="009F4FD0">
        <w:rPr>
          <w:rFonts w:asciiTheme="minorEastAsia" w:hAnsiTheme="minorEastAsia" w:hint="eastAsia"/>
          <w:sz w:val="24"/>
        </w:rPr>
        <w:t>在于后</w:t>
      </w:r>
      <w:r w:rsidR="00DC592B">
        <w:rPr>
          <w:rFonts w:asciiTheme="minorEastAsia" w:hAnsiTheme="minorEastAsia" w:hint="eastAsia"/>
          <w:sz w:val="24"/>
        </w:rPr>
        <w:t>者</w:t>
      </w:r>
      <w:r w:rsidR="009F4FD0">
        <w:rPr>
          <w:rFonts w:asciiTheme="minorEastAsia" w:hAnsiTheme="minorEastAsia" w:hint="eastAsia"/>
          <w:sz w:val="24"/>
        </w:rPr>
        <w:t>“</w:t>
      </w:r>
      <w:r w:rsidR="00DC592B">
        <w:rPr>
          <w:rFonts w:asciiTheme="minorEastAsia" w:hAnsiTheme="minorEastAsia" w:hint="eastAsia"/>
          <w:sz w:val="24"/>
        </w:rPr>
        <w:t>对最广范围之形式理性化上所具备的能力。”</w:t>
      </w:r>
      <w:r w:rsidR="00DC592B">
        <w:rPr>
          <w:rStyle w:val="a4"/>
          <w:rFonts w:asciiTheme="minorEastAsia" w:hAnsiTheme="minorEastAsia"/>
          <w:sz w:val="24"/>
        </w:rPr>
        <w:footnoteReference w:id="16"/>
      </w:r>
      <w:r w:rsidR="0088583A">
        <w:rPr>
          <w:rFonts w:asciiTheme="minorEastAsia" w:hAnsiTheme="minorEastAsia" w:hint="eastAsia"/>
          <w:sz w:val="24"/>
        </w:rPr>
        <w:t>而前者</w:t>
      </w:r>
      <w:r w:rsidR="00707BCF">
        <w:rPr>
          <w:rFonts w:asciiTheme="minorEastAsia" w:hAnsiTheme="minorEastAsia" w:hint="eastAsia"/>
          <w:sz w:val="24"/>
        </w:rPr>
        <w:t>的演化更多的是一种实质合理</w:t>
      </w:r>
      <w:r w:rsidR="0045733F">
        <w:rPr>
          <w:rFonts w:asciiTheme="minorEastAsia" w:hAnsiTheme="minorEastAsia" w:hint="eastAsia"/>
          <w:sz w:val="24"/>
        </w:rPr>
        <w:t>化</w:t>
      </w:r>
      <w:r w:rsidR="00EB0E1B">
        <w:rPr>
          <w:rFonts w:asciiTheme="minorEastAsia" w:hAnsiTheme="minorEastAsia" w:hint="eastAsia"/>
          <w:sz w:val="24"/>
        </w:rPr>
        <w:t>。</w:t>
      </w:r>
    </w:p>
    <w:p w:rsidR="00C000CD" w:rsidRDefault="00F45C23" w:rsidP="00E04F2B">
      <w:pPr>
        <w:spacing w:beforeLines="50" w:before="156" w:afterLines="50" w:after="156" w:line="300" w:lineRule="auto"/>
        <w:ind w:firstLine="480"/>
        <w:rPr>
          <w:rFonts w:asciiTheme="minorEastAsia" w:hAnsiTheme="minorEastAsia"/>
          <w:sz w:val="24"/>
        </w:rPr>
      </w:pPr>
      <w:r>
        <w:rPr>
          <w:rFonts w:asciiTheme="minorEastAsia" w:hAnsiTheme="minorEastAsia" w:hint="eastAsia"/>
          <w:sz w:val="24"/>
        </w:rPr>
        <w:t>现代科层官僚制则几乎依循完全的形式合理</w:t>
      </w:r>
      <w:r w:rsidR="0045733F">
        <w:rPr>
          <w:rFonts w:asciiTheme="minorEastAsia" w:hAnsiTheme="minorEastAsia" w:hint="eastAsia"/>
          <w:sz w:val="24"/>
        </w:rPr>
        <w:t>化</w:t>
      </w:r>
      <w:r w:rsidR="009F4FD0">
        <w:rPr>
          <w:rFonts w:asciiTheme="minorEastAsia" w:hAnsiTheme="minorEastAsia" w:hint="eastAsia"/>
          <w:sz w:val="24"/>
        </w:rPr>
        <w:t>。</w:t>
      </w:r>
      <w:r w:rsidR="00C000CD">
        <w:rPr>
          <w:rFonts w:asciiTheme="minorEastAsia" w:hAnsiTheme="minorEastAsia" w:hint="eastAsia"/>
          <w:sz w:val="24"/>
        </w:rPr>
        <w:t>主观来看，韦伯在分析作为人的因素的行政官僚时，指出促使行政官僚融入形式合理化趋势的要素有二：“物质上的报偿和社会性的荣誉”</w:t>
      </w:r>
      <w:r w:rsidR="00C000CD">
        <w:rPr>
          <w:rStyle w:val="a4"/>
          <w:rFonts w:asciiTheme="minorEastAsia" w:hAnsiTheme="minorEastAsia"/>
          <w:sz w:val="24"/>
        </w:rPr>
        <w:footnoteReference w:id="17"/>
      </w:r>
      <w:r w:rsidR="00C000CD">
        <w:rPr>
          <w:rFonts w:asciiTheme="minorEastAsia" w:hAnsiTheme="minorEastAsia" w:hint="eastAsia"/>
          <w:sz w:val="24"/>
        </w:rPr>
        <w:t>。</w:t>
      </w:r>
      <w:r w:rsidR="0052191B">
        <w:rPr>
          <w:rFonts w:asciiTheme="minorEastAsia" w:hAnsiTheme="minorEastAsia" w:hint="eastAsia"/>
          <w:sz w:val="24"/>
        </w:rPr>
        <w:t>另一方面，客观地说，“按照分工原则的专业官吏体制，是在历时五百年的发展中，逐渐出现的。”</w:t>
      </w:r>
      <w:r w:rsidR="002E4BD7">
        <w:rPr>
          <w:rStyle w:val="a4"/>
          <w:rFonts w:asciiTheme="minorEastAsia" w:hAnsiTheme="minorEastAsia"/>
          <w:sz w:val="24"/>
        </w:rPr>
        <w:footnoteReference w:id="18"/>
      </w:r>
      <w:r w:rsidR="0052191B">
        <w:rPr>
          <w:rFonts w:asciiTheme="minorEastAsia" w:hAnsiTheme="minorEastAsia" w:hint="eastAsia"/>
          <w:sz w:val="24"/>
        </w:rPr>
        <w:t>比如专业军官的产生源于战争技术发展的需要，专业法学家的出现归因于司法程序的日渐精密化等。“在财政、军事和司法这三个领域，专业官吏体已在较先进的国家中，取得了明确的胜利。”</w:t>
      </w:r>
      <w:r w:rsidR="002E4BD7">
        <w:rPr>
          <w:rStyle w:val="a4"/>
          <w:rFonts w:asciiTheme="minorEastAsia" w:hAnsiTheme="minorEastAsia"/>
          <w:sz w:val="24"/>
        </w:rPr>
        <w:footnoteReference w:id="19"/>
      </w:r>
      <w:r w:rsidR="0052191B">
        <w:rPr>
          <w:rFonts w:asciiTheme="minorEastAsia" w:hAnsiTheme="minorEastAsia" w:hint="eastAsia"/>
          <w:sz w:val="24"/>
        </w:rPr>
        <w:t>专业官吏的出现，意味着官吏阶层的崛起，这是现代科层官僚制形式合理化的必要前提。</w:t>
      </w:r>
    </w:p>
    <w:p w:rsidR="0052191B" w:rsidRDefault="001E28ED" w:rsidP="00E04F2B">
      <w:pPr>
        <w:spacing w:line="300" w:lineRule="auto"/>
        <w:ind w:firstLine="480"/>
        <w:rPr>
          <w:rFonts w:asciiTheme="minorEastAsia" w:hAnsiTheme="minorEastAsia"/>
          <w:sz w:val="24"/>
        </w:rPr>
      </w:pPr>
      <w:r>
        <w:rPr>
          <w:rFonts w:asciiTheme="minorEastAsia" w:hAnsiTheme="minorEastAsia" w:hint="eastAsia"/>
          <w:sz w:val="24"/>
        </w:rPr>
        <w:t>然而最重要的是，</w:t>
      </w:r>
      <w:r w:rsidR="000B2DA1">
        <w:rPr>
          <w:rFonts w:asciiTheme="minorEastAsia" w:hAnsiTheme="minorEastAsia" w:hint="eastAsia"/>
          <w:sz w:val="24"/>
        </w:rPr>
        <w:t>一方面，</w:t>
      </w:r>
      <w:r w:rsidR="009F4FD0">
        <w:rPr>
          <w:rFonts w:asciiTheme="minorEastAsia" w:hAnsiTheme="minorEastAsia" w:hint="eastAsia"/>
          <w:sz w:val="24"/>
        </w:rPr>
        <w:t>因为</w:t>
      </w:r>
      <w:r w:rsidR="000B2DA1">
        <w:rPr>
          <w:rFonts w:asciiTheme="minorEastAsia" w:hAnsiTheme="minorEastAsia" w:hint="eastAsia"/>
          <w:sz w:val="24"/>
        </w:rPr>
        <w:t>现代科层官</w:t>
      </w:r>
      <w:r>
        <w:rPr>
          <w:rFonts w:asciiTheme="minorEastAsia" w:hAnsiTheme="minorEastAsia" w:hint="eastAsia"/>
          <w:sz w:val="24"/>
        </w:rPr>
        <w:t>僚制</w:t>
      </w:r>
      <w:r w:rsidR="009F4FD0">
        <w:rPr>
          <w:rFonts w:asciiTheme="minorEastAsia" w:hAnsiTheme="minorEastAsia" w:hint="eastAsia"/>
          <w:sz w:val="24"/>
        </w:rPr>
        <w:t>在</w:t>
      </w:r>
      <w:r w:rsidR="009F4FD0" w:rsidRPr="009F4FD0">
        <w:rPr>
          <w:rFonts w:asciiTheme="minorEastAsia" w:hAnsiTheme="minorEastAsia" w:hint="eastAsia"/>
          <w:sz w:val="24"/>
        </w:rPr>
        <w:t>发号施令的组织上，坚持官职阶层化的原则</w:t>
      </w:r>
      <w:r>
        <w:rPr>
          <w:rFonts w:asciiTheme="minorEastAsia" w:hAnsiTheme="minorEastAsia" w:hint="eastAsia"/>
          <w:sz w:val="24"/>
        </w:rPr>
        <w:t>，</w:t>
      </w:r>
      <w:r w:rsidR="009F4FD0">
        <w:rPr>
          <w:rFonts w:asciiTheme="minorEastAsia" w:hAnsiTheme="minorEastAsia" w:hint="eastAsia"/>
          <w:sz w:val="24"/>
        </w:rPr>
        <w:t>所以</w:t>
      </w:r>
      <w:r>
        <w:rPr>
          <w:rFonts w:asciiTheme="minorEastAsia" w:hAnsiTheme="minorEastAsia" w:hint="eastAsia"/>
          <w:sz w:val="24"/>
        </w:rPr>
        <w:t>官职阶层化原则</w:t>
      </w:r>
      <w:r w:rsidR="009F4FD0">
        <w:rPr>
          <w:rFonts w:asciiTheme="minorEastAsia" w:hAnsiTheme="minorEastAsia" w:hint="eastAsia"/>
          <w:sz w:val="24"/>
        </w:rPr>
        <w:t>必然</w:t>
      </w:r>
      <w:r>
        <w:rPr>
          <w:rFonts w:asciiTheme="minorEastAsia" w:hAnsiTheme="minorEastAsia" w:hint="eastAsia"/>
          <w:sz w:val="24"/>
        </w:rPr>
        <w:t>要求全部</w:t>
      </w:r>
      <w:r w:rsidR="000B2DA1">
        <w:rPr>
          <w:rFonts w:asciiTheme="minorEastAsia" w:hAnsiTheme="minorEastAsia" w:hint="eastAsia"/>
          <w:sz w:val="24"/>
        </w:rPr>
        <w:t>行政官僚组成一个行政系统——一层领导一层，</w:t>
      </w:r>
      <w:r>
        <w:rPr>
          <w:rFonts w:asciiTheme="minorEastAsia" w:hAnsiTheme="minorEastAsia" w:hint="eastAsia"/>
          <w:sz w:val="24"/>
        </w:rPr>
        <w:t>有着内部自洽的运行规律；系统化也就意味着形式主义。另一方面，</w:t>
      </w:r>
      <w:r w:rsidR="000B2DA1">
        <w:rPr>
          <w:rFonts w:asciiTheme="minorEastAsia" w:hAnsiTheme="minorEastAsia" w:hint="eastAsia"/>
          <w:sz w:val="24"/>
        </w:rPr>
        <w:t>现代科层官僚制</w:t>
      </w:r>
      <w:r w:rsidR="009F4FD0" w:rsidRPr="009F4FD0">
        <w:rPr>
          <w:rFonts w:asciiTheme="minorEastAsia" w:hAnsiTheme="minorEastAsia" w:hint="eastAsia"/>
          <w:sz w:val="24"/>
        </w:rPr>
        <w:t>在官吏的服从上，依不同功能设计职权分工，将官职与个人严格区分开来，以使客观公正的职务忠诚取代</w:t>
      </w:r>
      <w:r w:rsidR="009F4FD0">
        <w:rPr>
          <w:rFonts w:asciiTheme="minorEastAsia" w:hAnsiTheme="minorEastAsia" w:hint="eastAsia"/>
          <w:sz w:val="24"/>
        </w:rPr>
        <w:t>伦理规范</w:t>
      </w:r>
      <w:r w:rsidR="009F4FD0" w:rsidRPr="009F4FD0">
        <w:rPr>
          <w:rFonts w:asciiTheme="minorEastAsia" w:hAnsiTheme="minorEastAsia" w:hint="eastAsia"/>
          <w:sz w:val="24"/>
        </w:rPr>
        <w:t>的个人忠诚</w:t>
      </w:r>
      <w:r w:rsidR="000B2DA1">
        <w:rPr>
          <w:rFonts w:asciiTheme="minorEastAsia" w:hAnsiTheme="minorEastAsia" w:hint="eastAsia"/>
          <w:sz w:val="24"/>
        </w:rPr>
        <w:t>，</w:t>
      </w:r>
      <w:r w:rsidR="009F4FD0">
        <w:rPr>
          <w:rFonts w:asciiTheme="minorEastAsia" w:hAnsiTheme="minorEastAsia" w:hint="eastAsia"/>
          <w:sz w:val="24"/>
        </w:rPr>
        <w:t>进而官僚制所要求的专业官吏的分工</w:t>
      </w:r>
      <w:r w:rsidR="000B2DA1">
        <w:rPr>
          <w:rFonts w:asciiTheme="minorEastAsia" w:hAnsiTheme="minorEastAsia" w:hint="eastAsia"/>
          <w:sz w:val="24"/>
        </w:rPr>
        <w:t>就意味着一种规范性，就是说，分工的目的是发挥行政系统的功能，而“这个系统的功能至少在原则上可以根据固定的普遍规范被理性预测，就像一个机械装置的预期性能。”</w:t>
      </w:r>
      <w:r w:rsidR="000B2DA1">
        <w:rPr>
          <w:rStyle w:val="a4"/>
          <w:rFonts w:asciiTheme="minorEastAsia" w:hAnsiTheme="minorEastAsia"/>
          <w:sz w:val="24"/>
        </w:rPr>
        <w:footnoteReference w:id="20"/>
      </w:r>
      <w:r>
        <w:rPr>
          <w:rFonts w:asciiTheme="minorEastAsia" w:hAnsiTheme="minorEastAsia" w:hint="eastAsia"/>
          <w:sz w:val="24"/>
        </w:rPr>
        <w:t>这里所谓的被理性预测，也就是这种一般化规范下产生的可计算性。此外，</w:t>
      </w:r>
      <w:r w:rsidR="009F4FD0" w:rsidRPr="009F4FD0">
        <w:rPr>
          <w:rFonts w:asciiTheme="minorEastAsia" w:hAnsiTheme="minorEastAsia" w:hint="eastAsia"/>
          <w:sz w:val="24"/>
        </w:rPr>
        <w:t>在官员职务选拔标准</w:t>
      </w:r>
      <w:r w:rsidR="009F4FD0">
        <w:rPr>
          <w:rFonts w:asciiTheme="minorEastAsia" w:hAnsiTheme="minorEastAsia" w:hint="eastAsia"/>
          <w:sz w:val="24"/>
        </w:rPr>
        <w:t>的</w:t>
      </w:r>
      <w:r w:rsidR="009F4FD0" w:rsidRPr="009F4FD0">
        <w:rPr>
          <w:rFonts w:asciiTheme="minorEastAsia" w:hAnsiTheme="minorEastAsia" w:hint="eastAsia"/>
          <w:sz w:val="24"/>
        </w:rPr>
        <w:t>制定上产生</w:t>
      </w:r>
      <w:r w:rsidR="009F4FD0">
        <w:rPr>
          <w:rFonts w:asciiTheme="minorEastAsia" w:hAnsiTheme="minorEastAsia" w:hint="eastAsia"/>
          <w:sz w:val="24"/>
        </w:rPr>
        <w:t>的</w:t>
      </w:r>
      <w:r w:rsidR="009F4FD0" w:rsidRPr="009F4FD0">
        <w:rPr>
          <w:rFonts w:asciiTheme="minorEastAsia" w:hAnsiTheme="minorEastAsia" w:hint="eastAsia"/>
          <w:sz w:val="24"/>
        </w:rPr>
        <w:t>客观可验证的能力资格</w:t>
      </w:r>
      <w:r w:rsidR="0088583A">
        <w:rPr>
          <w:rFonts w:asciiTheme="minorEastAsia" w:hAnsiTheme="minorEastAsia" w:hint="eastAsia"/>
          <w:sz w:val="24"/>
        </w:rPr>
        <w:t>、</w:t>
      </w:r>
      <w:r w:rsidR="009F4FD0" w:rsidRPr="009F4FD0">
        <w:rPr>
          <w:rFonts w:asciiTheme="minorEastAsia" w:hAnsiTheme="minorEastAsia" w:hint="eastAsia"/>
          <w:sz w:val="24"/>
        </w:rPr>
        <w:t>标准化的选任制度</w:t>
      </w:r>
      <w:r w:rsidR="0088583A">
        <w:rPr>
          <w:rFonts w:asciiTheme="minorEastAsia" w:hAnsiTheme="minorEastAsia" w:hint="eastAsia"/>
          <w:sz w:val="24"/>
        </w:rPr>
        <w:t>，</w:t>
      </w:r>
      <w:r w:rsidR="009F4FD0">
        <w:rPr>
          <w:rFonts w:asciiTheme="minorEastAsia" w:hAnsiTheme="minorEastAsia" w:hint="eastAsia"/>
          <w:sz w:val="24"/>
        </w:rPr>
        <w:t>以及</w:t>
      </w:r>
      <w:r w:rsidR="009F4FD0" w:rsidRPr="009F4FD0">
        <w:rPr>
          <w:rFonts w:asciiTheme="minorEastAsia" w:hAnsiTheme="minorEastAsia" w:hint="eastAsia"/>
          <w:sz w:val="24"/>
        </w:rPr>
        <w:t>在绩效标准的制定</w:t>
      </w:r>
      <w:r w:rsidR="00D408FC">
        <w:rPr>
          <w:rFonts w:asciiTheme="minorEastAsia" w:hAnsiTheme="minorEastAsia" w:hint="eastAsia"/>
          <w:sz w:val="24"/>
        </w:rPr>
        <w:t>上</w:t>
      </w:r>
      <w:r w:rsidR="009F4FD0">
        <w:rPr>
          <w:rFonts w:asciiTheme="minorEastAsia" w:hAnsiTheme="minorEastAsia" w:hint="eastAsia"/>
          <w:sz w:val="24"/>
        </w:rPr>
        <w:t>所</w:t>
      </w:r>
      <w:r w:rsidR="009F4FD0" w:rsidRPr="009F4FD0">
        <w:rPr>
          <w:rFonts w:asciiTheme="minorEastAsia" w:hAnsiTheme="minorEastAsia" w:hint="eastAsia"/>
          <w:sz w:val="24"/>
        </w:rPr>
        <w:t>依循</w:t>
      </w:r>
      <w:r w:rsidR="009F4FD0">
        <w:rPr>
          <w:rFonts w:asciiTheme="minorEastAsia" w:hAnsiTheme="minorEastAsia" w:hint="eastAsia"/>
          <w:sz w:val="24"/>
        </w:rPr>
        <w:t>的</w:t>
      </w:r>
      <w:r w:rsidR="009F4FD0" w:rsidRPr="009F4FD0">
        <w:rPr>
          <w:rFonts w:asciiTheme="minorEastAsia" w:hAnsiTheme="minorEastAsia" w:hint="eastAsia"/>
          <w:sz w:val="24"/>
        </w:rPr>
        <w:lastRenderedPageBreak/>
        <w:t>非人格的</w:t>
      </w:r>
      <w:proofErr w:type="gramStart"/>
      <w:r w:rsidR="009F4FD0" w:rsidRPr="009F4FD0">
        <w:rPr>
          <w:rFonts w:asciiTheme="minorEastAsia" w:hAnsiTheme="minorEastAsia" w:hint="eastAsia"/>
          <w:sz w:val="24"/>
        </w:rPr>
        <w:t>—普遍</w:t>
      </w:r>
      <w:proofErr w:type="gramEnd"/>
      <w:r w:rsidR="009F4FD0" w:rsidRPr="009F4FD0">
        <w:rPr>
          <w:rFonts w:asciiTheme="minorEastAsia" w:hAnsiTheme="minorEastAsia" w:hint="eastAsia"/>
          <w:sz w:val="24"/>
        </w:rPr>
        <w:t>主义的标准</w:t>
      </w:r>
      <w:r w:rsidR="009F4FD0">
        <w:rPr>
          <w:rFonts w:asciiTheme="minorEastAsia" w:hAnsiTheme="minorEastAsia" w:hint="eastAsia"/>
          <w:sz w:val="24"/>
        </w:rPr>
        <w:t>，使</w:t>
      </w:r>
      <w:r>
        <w:rPr>
          <w:rFonts w:asciiTheme="minorEastAsia" w:hAnsiTheme="minorEastAsia" w:hint="eastAsia"/>
          <w:sz w:val="24"/>
        </w:rPr>
        <w:t>行政系统内一切标准将是可量化、可计算的</w:t>
      </w:r>
      <w:r w:rsidR="00F0621C">
        <w:rPr>
          <w:rFonts w:asciiTheme="minorEastAsia" w:hAnsiTheme="minorEastAsia" w:hint="eastAsia"/>
          <w:sz w:val="24"/>
        </w:rPr>
        <w:t>；这种可计算性的标准就同于在经济领域中的中介——即一般化了的货币，虽然标准不能用来交易，但同样可以用来进行一般化的衡量，也就是说，用来发挥形式主义与可计算性的形式合理化了的力量；我们</w:t>
      </w:r>
      <w:r>
        <w:rPr>
          <w:rFonts w:asciiTheme="minorEastAsia" w:hAnsiTheme="minorEastAsia" w:hint="eastAsia"/>
          <w:sz w:val="24"/>
        </w:rPr>
        <w:t>甚至可以说，“此</w:t>
      </w:r>
      <w:proofErr w:type="gramStart"/>
      <w:r>
        <w:rPr>
          <w:rFonts w:asciiTheme="minorEastAsia" w:hAnsiTheme="minorEastAsia" w:hint="eastAsia"/>
          <w:sz w:val="24"/>
        </w:rPr>
        <w:t>一</w:t>
      </w:r>
      <w:proofErr w:type="gramEnd"/>
      <w:r>
        <w:rPr>
          <w:rFonts w:asciiTheme="minorEastAsia" w:hAnsiTheme="minorEastAsia" w:hint="eastAsia"/>
          <w:sz w:val="24"/>
        </w:rPr>
        <w:t>官僚体制亦奠基于‘可计算性’。”</w:t>
      </w:r>
      <w:r>
        <w:rPr>
          <w:rStyle w:val="a4"/>
          <w:rFonts w:asciiTheme="minorEastAsia" w:hAnsiTheme="minorEastAsia"/>
          <w:sz w:val="24"/>
        </w:rPr>
        <w:footnoteReference w:id="21"/>
      </w:r>
      <w:r w:rsidR="0094436B">
        <w:rPr>
          <w:rFonts w:asciiTheme="minorEastAsia" w:hAnsiTheme="minorEastAsia" w:hint="eastAsia"/>
          <w:sz w:val="24"/>
        </w:rPr>
        <w:t xml:space="preserve"> </w:t>
      </w:r>
    </w:p>
    <w:p w:rsidR="00F6351E" w:rsidRDefault="00F6351E" w:rsidP="00E04F2B">
      <w:pPr>
        <w:pStyle w:val="ab"/>
        <w:spacing w:before="0" w:after="0"/>
        <w:jc w:val="left"/>
        <w:rPr>
          <w:rFonts w:ascii="Times New Roman" w:hAnsi="Times New Roman" w:cs="Times New Roman"/>
          <w:sz w:val="24"/>
        </w:rPr>
      </w:pPr>
      <w:bookmarkStart w:id="11" w:name="_Toc480396605"/>
      <w:bookmarkStart w:id="12" w:name="_Toc480453089"/>
    </w:p>
    <w:p w:rsidR="00D56056" w:rsidRPr="00AD275C" w:rsidRDefault="00625175" w:rsidP="00E04F2B">
      <w:pPr>
        <w:pStyle w:val="ab"/>
        <w:spacing w:before="0" w:after="0"/>
        <w:jc w:val="left"/>
        <w:rPr>
          <w:rFonts w:ascii="Times New Roman" w:hAnsi="Times New Roman" w:cs="Times New Roman"/>
        </w:rPr>
      </w:pPr>
      <w:bookmarkStart w:id="13" w:name="_Toc480479564"/>
      <w:r>
        <w:rPr>
          <w:rFonts w:ascii="Times New Roman" w:hAnsi="Times New Roman" w:cs="Times New Roman" w:hint="eastAsia"/>
          <w:sz w:val="24"/>
        </w:rPr>
        <w:t>1</w:t>
      </w:r>
      <w:r w:rsidR="00D56056" w:rsidRPr="00AD275C">
        <w:rPr>
          <w:rFonts w:ascii="Times New Roman" w:hAnsi="Times New Roman" w:cs="Times New Roman"/>
          <w:sz w:val="24"/>
        </w:rPr>
        <w:t>.</w:t>
      </w:r>
      <w:r w:rsidR="00DC592B" w:rsidRPr="00AD275C">
        <w:rPr>
          <w:rFonts w:ascii="Times New Roman" w:hAnsi="Times New Roman" w:cs="Times New Roman"/>
          <w:sz w:val="24"/>
        </w:rPr>
        <w:t>3</w:t>
      </w:r>
      <w:r w:rsidR="00D56056" w:rsidRPr="00AD275C">
        <w:rPr>
          <w:rFonts w:ascii="Times New Roman" w:hAnsi="Times New Roman" w:cs="Times New Roman"/>
          <w:sz w:val="24"/>
        </w:rPr>
        <w:t>法律领域：</w:t>
      </w:r>
      <w:bookmarkEnd w:id="11"/>
      <w:bookmarkEnd w:id="12"/>
      <w:bookmarkEnd w:id="13"/>
      <w:r w:rsidR="00CC7AA7" w:rsidRPr="00AD275C">
        <w:rPr>
          <w:rFonts w:ascii="Times New Roman" w:hAnsi="Times New Roman" w:cs="Times New Roman"/>
          <w:sz w:val="24"/>
        </w:rPr>
        <w:t xml:space="preserve"> </w:t>
      </w:r>
    </w:p>
    <w:p w:rsidR="00D56056" w:rsidRDefault="00DC3C6A" w:rsidP="00E04F2B">
      <w:pPr>
        <w:spacing w:line="300" w:lineRule="auto"/>
        <w:ind w:firstLine="480"/>
        <w:rPr>
          <w:rFonts w:asciiTheme="minorEastAsia" w:hAnsiTheme="minorEastAsia"/>
          <w:sz w:val="24"/>
        </w:rPr>
      </w:pPr>
      <w:r>
        <w:rPr>
          <w:rFonts w:asciiTheme="minorEastAsia" w:hAnsiTheme="minorEastAsia" w:hint="eastAsia"/>
          <w:sz w:val="24"/>
        </w:rPr>
        <w:t>在对法律领域的合理化进行</w:t>
      </w:r>
      <w:r w:rsidR="00086DC2">
        <w:rPr>
          <w:rFonts w:asciiTheme="minorEastAsia" w:hAnsiTheme="minorEastAsia" w:hint="eastAsia"/>
          <w:sz w:val="24"/>
        </w:rPr>
        <w:t>形式合理化与实质合理化</w:t>
      </w:r>
      <w:r>
        <w:rPr>
          <w:rFonts w:asciiTheme="minorEastAsia" w:hAnsiTheme="minorEastAsia" w:hint="eastAsia"/>
          <w:sz w:val="24"/>
        </w:rPr>
        <w:t>的</w:t>
      </w:r>
      <w:r w:rsidR="0045733F">
        <w:rPr>
          <w:rFonts w:asciiTheme="minorEastAsia" w:hAnsiTheme="minorEastAsia" w:hint="eastAsia"/>
          <w:sz w:val="24"/>
        </w:rPr>
        <w:t>二分时，</w:t>
      </w:r>
      <w:r>
        <w:rPr>
          <w:rFonts w:asciiTheme="minorEastAsia" w:hAnsiTheme="minorEastAsia" w:hint="eastAsia"/>
          <w:sz w:val="24"/>
        </w:rPr>
        <w:t>韦伯</w:t>
      </w:r>
      <w:r w:rsidR="0045733F">
        <w:rPr>
          <w:rFonts w:asciiTheme="minorEastAsia" w:hAnsiTheme="minorEastAsia" w:hint="eastAsia"/>
          <w:sz w:val="24"/>
        </w:rPr>
        <w:t>十分明显地强调了在时间维度上从实质合理化到形式合理化的过渡，或者说这一发展趋势；并且我们可以把这一趋势理解为合理化自身内部矛盾动态演化的一个过程。</w:t>
      </w:r>
    </w:p>
    <w:p w:rsidR="00752DEC" w:rsidRPr="00FB3A84" w:rsidRDefault="00DC3C6A" w:rsidP="00E04F2B">
      <w:pPr>
        <w:spacing w:beforeLines="50" w:before="156" w:afterLines="50" w:after="156" w:line="300" w:lineRule="auto"/>
        <w:ind w:firstLine="480"/>
        <w:rPr>
          <w:rFonts w:asciiTheme="minorEastAsia" w:hAnsiTheme="minorEastAsia"/>
          <w:sz w:val="24"/>
        </w:rPr>
      </w:pPr>
      <w:r w:rsidRPr="00CC7AA7">
        <w:rPr>
          <w:rFonts w:asciiTheme="minorEastAsia" w:hAnsiTheme="minorEastAsia" w:hint="eastAsia"/>
          <w:sz w:val="24"/>
        </w:rPr>
        <w:t>这里尤要注意的是，韦伯指出</w:t>
      </w:r>
      <w:r w:rsidR="00776CB4" w:rsidRPr="00CC7AA7">
        <w:rPr>
          <w:rFonts w:asciiTheme="minorEastAsia" w:hAnsiTheme="minorEastAsia" w:hint="eastAsia"/>
          <w:sz w:val="24"/>
        </w:rPr>
        <w:t>法律的实质合理化</w:t>
      </w:r>
      <w:r w:rsidRPr="00CC7AA7">
        <w:rPr>
          <w:rFonts w:asciiTheme="minorEastAsia" w:hAnsiTheme="minorEastAsia" w:hint="eastAsia"/>
          <w:sz w:val="24"/>
        </w:rPr>
        <w:t>曾被用于</w:t>
      </w:r>
      <w:r w:rsidR="00776CB4" w:rsidRPr="00CC7AA7">
        <w:rPr>
          <w:rFonts w:asciiTheme="minorEastAsia" w:hAnsiTheme="minorEastAsia" w:hint="eastAsia"/>
          <w:sz w:val="24"/>
        </w:rPr>
        <w:t>维护统治者权力的任意性，</w:t>
      </w:r>
      <w:r w:rsidRPr="00CC7AA7">
        <w:rPr>
          <w:rFonts w:asciiTheme="minorEastAsia" w:hAnsiTheme="minorEastAsia" w:hint="eastAsia"/>
          <w:sz w:val="24"/>
        </w:rPr>
        <w:t>但是，</w:t>
      </w:r>
      <w:r w:rsidR="00776CB4" w:rsidRPr="00CC7AA7">
        <w:rPr>
          <w:rFonts w:asciiTheme="minorEastAsia" w:hAnsiTheme="minorEastAsia" w:hint="eastAsia"/>
          <w:sz w:val="24"/>
        </w:rPr>
        <w:t>这种实质合理化最终让位给了形式合理化，</w:t>
      </w:r>
      <w:r w:rsidRPr="00CC7AA7">
        <w:rPr>
          <w:rFonts w:asciiTheme="minorEastAsia" w:hAnsiTheme="minorEastAsia" w:hint="eastAsia"/>
          <w:sz w:val="24"/>
        </w:rPr>
        <w:t>这要归因于资产阶级；甚至要说，资产阶级内在具有或产生了形式合理化的动力。这是韦伯没有自觉意识到的，这也正是从马克思可以推论至韦伯的一个重要向度</w:t>
      </w:r>
      <w:r w:rsidR="00776CB4" w:rsidRPr="00CC7AA7">
        <w:rPr>
          <w:rFonts w:asciiTheme="minorEastAsia" w:hAnsiTheme="minorEastAsia" w:hint="eastAsia"/>
          <w:sz w:val="24"/>
        </w:rPr>
        <w:t>。</w:t>
      </w:r>
      <w:r w:rsidR="00776CB4">
        <w:rPr>
          <w:rFonts w:asciiTheme="minorEastAsia" w:hAnsiTheme="minorEastAsia" w:hint="eastAsia"/>
          <w:sz w:val="24"/>
        </w:rPr>
        <w:t>这一趋势的转换可以还原为这样的</w:t>
      </w:r>
      <w:r>
        <w:rPr>
          <w:rFonts w:asciiTheme="minorEastAsia" w:hAnsiTheme="minorEastAsia" w:hint="eastAsia"/>
          <w:sz w:val="24"/>
        </w:rPr>
        <w:t>历史性过程：等级制度中的</w:t>
      </w:r>
      <w:r w:rsidR="00776CB4">
        <w:rPr>
          <w:rFonts w:asciiTheme="minorEastAsia" w:hAnsiTheme="minorEastAsia" w:hint="eastAsia"/>
          <w:sz w:val="24"/>
        </w:rPr>
        <w:t>君主权力</w:t>
      </w:r>
      <w:r>
        <w:rPr>
          <w:rFonts w:asciiTheme="minorEastAsia" w:hAnsiTheme="minorEastAsia" w:hint="eastAsia"/>
          <w:sz w:val="24"/>
        </w:rPr>
        <w:t>，</w:t>
      </w:r>
      <w:proofErr w:type="gramStart"/>
      <w:r w:rsidR="00776CB4">
        <w:rPr>
          <w:rFonts w:asciiTheme="minorEastAsia" w:hAnsiTheme="minorEastAsia" w:hint="eastAsia"/>
          <w:sz w:val="24"/>
        </w:rPr>
        <w:t>具有</w:t>
      </w:r>
      <w:r w:rsidR="00D408FC">
        <w:rPr>
          <w:rFonts w:asciiTheme="minorEastAsia" w:hAnsiTheme="minorEastAsia" w:hint="eastAsia"/>
          <w:sz w:val="24"/>
        </w:rPr>
        <w:t>着</w:t>
      </w:r>
      <w:proofErr w:type="gramEnd"/>
      <w:r>
        <w:rPr>
          <w:rFonts w:asciiTheme="minorEastAsia" w:hAnsiTheme="minorEastAsia" w:hint="eastAsia"/>
          <w:sz w:val="24"/>
        </w:rPr>
        <w:t>实质</w:t>
      </w:r>
      <w:r w:rsidR="00F33A63">
        <w:rPr>
          <w:rFonts w:asciiTheme="minorEastAsia" w:hAnsiTheme="minorEastAsia" w:hint="eastAsia"/>
          <w:sz w:val="24"/>
        </w:rPr>
        <w:t>合理性，为了维护这种实质合理性，它们不能要求</w:t>
      </w:r>
      <w:r>
        <w:rPr>
          <w:rFonts w:asciiTheme="minorEastAsia" w:hAnsiTheme="minorEastAsia" w:hint="eastAsia"/>
          <w:sz w:val="24"/>
        </w:rPr>
        <w:t>形式上的法律精确性</w:t>
      </w:r>
      <w:r w:rsidR="00F33A63">
        <w:rPr>
          <w:rFonts w:asciiTheme="minorEastAsia" w:hAnsiTheme="minorEastAsia" w:hint="eastAsia"/>
          <w:sz w:val="24"/>
        </w:rPr>
        <w:t>；然而，对于资产阶级的政治和经济利益团体，</w:t>
      </w:r>
      <w:r w:rsidR="00776CB4">
        <w:rPr>
          <w:rFonts w:asciiTheme="minorEastAsia" w:hAnsiTheme="minorEastAsia" w:hint="eastAsia"/>
          <w:sz w:val="24"/>
        </w:rPr>
        <w:t>法律程序的稳定性和</w:t>
      </w:r>
      <w:proofErr w:type="gramStart"/>
      <w:r w:rsidR="00776CB4">
        <w:rPr>
          <w:rFonts w:asciiTheme="minorEastAsia" w:hAnsiTheme="minorEastAsia" w:hint="eastAsia"/>
          <w:sz w:val="24"/>
        </w:rPr>
        <w:t>可</w:t>
      </w:r>
      <w:proofErr w:type="gramEnd"/>
      <w:r w:rsidR="00776CB4">
        <w:rPr>
          <w:rFonts w:asciiTheme="minorEastAsia" w:hAnsiTheme="minorEastAsia" w:hint="eastAsia"/>
          <w:sz w:val="24"/>
        </w:rPr>
        <w:t>预期性具有极端重要</w:t>
      </w:r>
      <w:r w:rsidR="00F33A63">
        <w:rPr>
          <w:rFonts w:asciiTheme="minorEastAsia" w:hAnsiTheme="minorEastAsia" w:hint="eastAsia"/>
          <w:sz w:val="24"/>
        </w:rPr>
        <w:t>的</w:t>
      </w:r>
      <w:r w:rsidR="00776CB4">
        <w:rPr>
          <w:rFonts w:asciiTheme="minorEastAsia" w:hAnsiTheme="minorEastAsia" w:hint="eastAsia"/>
          <w:sz w:val="24"/>
        </w:rPr>
        <w:t>意义</w:t>
      </w:r>
      <w:r w:rsidR="00F33A63">
        <w:rPr>
          <w:rFonts w:asciiTheme="minorEastAsia" w:hAnsiTheme="minorEastAsia" w:hint="eastAsia"/>
          <w:sz w:val="24"/>
        </w:rPr>
        <w:t>，它们需要的</w:t>
      </w:r>
      <w:r w:rsidR="00D408FC">
        <w:rPr>
          <w:rFonts w:asciiTheme="minorEastAsia" w:hAnsiTheme="minorEastAsia" w:hint="eastAsia"/>
          <w:sz w:val="24"/>
        </w:rPr>
        <w:t>就</w:t>
      </w:r>
      <w:r w:rsidR="00F33A63">
        <w:rPr>
          <w:rFonts w:asciiTheme="minorEastAsia" w:hAnsiTheme="minorEastAsia" w:hint="eastAsia"/>
          <w:sz w:val="24"/>
        </w:rPr>
        <w:t>是诉诸形式正义的法律</w:t>
      </w:r>
      <w:r w:rsidR="00776CB4">
        <w:rPr>
          <w:rFonts w:asciiTheme="minorEastAsia" w:hAnsiTheme="minorEastAsia" w:hint="eastAsia"/>
          <w:sz w:val="24"/>
        </w:rPr>
        <w:t>，所以“资产阶级一般都会强烈关心一种理性的程序制度……以此消除过时的传统、消除任意性，仅仅以普遍的客观规范作为权利的来源。”</w:t>
      </w:r>
      <w:r w:rsidR="009C1252">
        <w:rPr>
          <w:rStyle w:val="a4"/>
          <w:rFonts w:asciiTheme="minorEastAsia" w:hAnsiTheme="minorEastAsia"/>
          <w:sz w:val="24"/>
        </w:rPr>
        <w:footnoteReference w:id="22"/>
      </w:r>
      <w:r w:rsidR="00F33A63">
        <w:rPr>
          <w:rFonts w:asciiTheme="minorEastAsia" w:hAnsiTheme="minorEastAsia" w:hint="eastAsia"/>
          <w:sz w:val="24"/>
        </w:rPr>
        <w:t>法律程序不具有稳定性与可预期性，</w:t>
      </w:r>
      <w:r w:rsidR="0036575A">
        <w:rPr>
          <w:rFonts w:asciiTheme="minorEastAsia" w:hAnsiTheme="minorEastAsia" w:hint="eastAsia"/>
          <w:sz w:val="24"/>
        </w:rPr>
        <w:t>意味着法律的形式非理性，</w:t>
      </w:r>
      <w:r w:rsidR="00E86BB5">
        <w:rPr>
          <w:rFonts w:asciiTheme="minorEastAsia" w:hAnsiTheme="minorEastAsia" w:hint="eastAsia"/>
          <w:sz w:val="24"/>
        </w:rPr>
        <w:t>而</w:t>
      </w:r>
      <w:r w:rsidR="0036575A">
        <w:rPr>
          <w:rFonts w:asciiTheme="minorEastAsia" w:hAnsiTheme="minorEastAsia" w:hint="eastAsia"/>
          <w:sz w:val="24"/>
        </w:rPr>
        <w:t>这种形式非理性</w:t>
      </w:r>
      <w:r w:rsidR="001D5F7A">
        <w:rPr>
          <w:rFonts w:asciiTheme="minorEastAsia" w:hAnsiTheme="minorEastAsia" w:hint="eastAsia"/>
          <w:sz w:val="24"/>
        </w:rPr>
        <w:t>，</w:t>
      </w:r>
      <w:r w:rsidR="0036575A">
        <w:rPr>
          <w:rFonts w:asciiTheme="minorEastAsia" w:hAnsiTheme="minorEastAsia" w:hint="eastAsia"/>
          <w:sz w:val="24"/>
        </w:rPr>
        <w:t>直接潜在地</w:t>
      </w:r>
      <w:proofErr w:type="gramStart"/>
      <w:r w:rsidR="00F33A63">
        <w:rPr>
          <w:rFonts w:asciiTheme="minorEastAsia" w:hAnsiTheme="minorEastAsia" w:hint="eastAsia"/>
          <w:sz w:val="24"/>
        </w:rPr>
        <w:t>侵害</w:t>
      </w:r>
      <w:r w:rsidR="0036575A">
        <w:rPr>
          <w:rFonts w:asciiTheme="minorEastAsia" w:hAnsiTheme="minorEastAsia" w:hint="eastAsia"/>
          <w:sz w:val="24"/>
        </w:rPr>
        <w:t>着</w:t>
      </w:r>
      <w:proofErr w:type="gramEnd"/>
      <w:r w:rsidR="0036575A">
        <w:rPr>
          <w:rFonts w:asciiTheme="minorEastAsia" w:hAnsiTheme="minorEastAsia" w:hint="eastAsia"/>
          <w:sz w:val="24"/>
        </w:rPr>
        <w:t>理性的资产阶级的利益</w:t>
      </w:r>
      <w:r w:rsidR="00F33A63">
        <w:rPr>
          <w:rFonts w:asciiTheme="minorEastAsia" w:hAnsiTheme="minorEastAsia" w:hint="eastAsia"/>
          <w:sz w:val="24"/>
        </w:rPr>
        <w:t>；</w:t>
      </w:r>
      <w:r w:rsidR="0036575A">
        <w:rPr>
          <w:rFonts w:asciiTheme="minorEastAsia" w:hAnsiTheme="minorEastAsia" w:hint="eastAsia"/>
          <w:sz w:val="24"/>
        </w:rPr>
        <w:t>因为对</w:t>
      </w:r>
      <w:r w:rsidR="00D408FC">
        <w:rPr>
          <w:rFonts w:asciiTheme="minorEastAsia" w:hAnsiTheme="minorEastAsia" w:hint="eastAsia"/>
          <w:sz w:val="24"/>
        </w:rPr>
        <w:t>于</w:t>
      </w:r>
      <w:r w:rsidR="0036575A">
        <w:rPr>
          <w:rFonts w:asciiTheme="minorEastAsia" w:hAnsiTheme="minorEastAsia" w:hint="eastAsia"/>
          <w:sz w:val="24"/>
        </w:rPr>
        <w:t>热衷于理性获利的资产阶级而言，系统的、明晰的、专门的法律是必要的，如果没有这种法律，他们理性获利的行为就不再具有保障，</w:t>
      </w:r>
      <w:r w:rsidR="00E86BB5">
        <w:rPr>
          <w:rFonts w:asciiTheme="minorEastAsia" w:hAnsiTheme="minorEastAsia" w:hint="eastAsia"/>
          <w:sz w:val="24"/>
        </w:rPr>
        <w:t>这</w:t>
      </w:r>
      <w:r w:rsidR="0036575A">
        <w:rPr>
          <w:rFonts w:asciiTheme="minorEastAsia" w:hAnsiTheme="minorEastAsia" w:hint="eastAsia"/>
          <w:sz w:val="24"/>
        </w:rPr>
        <w:t>与理性获利行为本身相悖。</w:t>
      </w:r>
      <w:r w:rsidR="0036575A" w:rsidRPr="00FB3A84">
        <w:rPr>
          <w:rFonts w:asciiTheme="minorEastAsia" w:hAnsiTheme="minorEastAsia" w:hint="eastAsia"/>
          <w:sz w:val="24"/>
        </w:rPr>
        <w:t>所以，资产阶级成了推动法律形式合理化的历史动力。</w:t>
      </w:r>
    </w:p>
    <w:p w:rsidR="0036575A" w:rsidRDefault="00F33A63" w:rsidP="00E04F2B">
      <w:pPr>
        <w:spacing w:line="300" w:lineRule="auto"/>
        <w:ind w:firstLine="480"/>
        <w:rPr>
          <w:rFonts w:asciiTheme="minorEastAsia" w:hAnsiTheme="minorEastAsia"/>
          <w:sz w:val="24"/>
        </w:rPr>
      </w:pPr>
      <w:r w:rsidRPr="00FB3A84">
        <w:rPr>
          <w:rFonts w:asciiTheme="minorEastAsia" w:hAnsiTheme="minorEastAsia" w:hint="eastAsia"/>
          <w:sz w:val="24"/>
        </w:rPr>
        <w:t>所以，</w:t>
      </w:r>
      <w:r w:rsidR="00334B08" w:rsidRPr="00FB3A84">
        <w:rPr>
          <w:rFonts w:asciiTheme="minorEastAsia" w:hAnsiTheme="minorEastAsia" w:hint="eastAsia"/>
          <w:sz w:val="24"/>
        </w:rPr>
        <w:t>法律领域的形式合理化</w:t>
      </w:r>
      <w:r w:rsidRPr="00FB3A84">
        <w:rPr>
          <w:rFonts w:asciiTheme="minorEastAsia" w:hAnsiTheme="minorEastAsia" w:hint="eastAsia"/>
          <w:sz w:val="24"/>
        </w:rPr>
        <w:t>是</w:t>
      </w:r>
      <w:r w:rsidR="0036575A" w:rsidRPr="00FB3A84">
        <w:rPr>
          <w:rFonts w:asciiTheme="minorEastAsia" w:hAnsiTheme="minorEastAsia" w:hint="eastAsia"/>
          <w:sz w:val="24"/>
        </w:rPr>
        <w:t>由资产阶级理性获利的本性所</w:t>
      </w:r>
      <w:r w:rsidRPr="00FB3A84">
        <w:rPr>
          <w:rFonts w:asciiTheme="minorEastAsia" w:hAnsiTheme="minorEastAsia" w:hint="eastAsia"/>
          <w:sz w:val="24"/>
        </w:rPr>
        <w:t>推动的。于是，</w:t>
      </w:r>
      <w:r w:rsidR="0036575A" w:rsidRPr="00FB3A84">
        <w:rPr>
          <w:rFonts w:asciiTheme="minorEastAsia" w:hAnsiTheme="minorEastAsia" w:hint="eastAsia"/>
          <w:sz w:val="24"/>
        </w:rPr>
        <w:t>在资本主义社会的法律领域，一方面，法律越来越系统化、程式化，也就是越来越形式主义；另一方面，形式主义的法律意味着稳定，同时也就意味着可预测、可计算</w:t>
      </w:r>
      <w:r w:rsidR="001D5F7A" w:rsidRPr="00FB3A84">
        <w:rPr>
          <w:rFonts w:asciiTheme="minorEastAsia" w:hAnsiTheme="minorEastAsia" w:hint="eastAsia"/>
          <w:sz w:val="24"/>
        </w:rPr>
        <w:t>。</w:t>
      </w:r>
      <w:r w:rsidR="009B732D" w:rsidRPr="00FB3A84">
        <w:rPr>
          <w:rStyle w:val="a4"/>
          <w:rFonts w:asciiTheme="minorEastAsia" w:hAnsiTheme="minorEastAsia"/>
          <w:sz w:val="24"/>
        </w:rPr>
        <w:footnoteReference w:id="23"/>
      </w:r>
      <w:r w:rsidRPr="00FB3A84">
        <w:rPr>
          <w:rFonts w:asciiTheme="minorEastAsia" w:hAnsiTheme="minorEastAsia" w:hint="eastAsia"/>
          <w:sz w:val="24"/>
        </w:rPr>
        <w:t>对此，韦伯认为</w:t>
      </w:r>
      <w:r w:rsidR="000A3243" w:rsidRPr="00FB3A84">
        <w:rPr>
          <w:rFonts w:asciiTheme="minorEastAsia" w:hAnsiTheme="minorEastAsia" w:hint="eastAsia"/>
          <w:sz w:val="24"/>
        </w:rPr>
        <w:t>法律领域的形式合理</w:t>
      </w:r>
      <w:r w:rsidRPr="00FB3A84">
        <w:rPr>
          <w:rFonts w:asciiTheme="minorEastAsia" w:hAnsiTheme="minorEastAsia" w:hint="eastAsia"/>
          <w:sz w:val="24"/>
        </w:rPr>
        <w:t>化</w:t>
      </w:r>
      <w:r w:rsidR="000A3243" w:rsidRPr="00FB3A84">
        <w:rPr>
          <w:rFonts w:asciiTheme="minorEastAsia" w:hAnsiTheme="minorEastAsia" w:hint="eastAsia"/>
          <w:sz w:val="24"/>
        </w:rPr>
        <w:t>“适合并推动了资本主义生产关系的形成，并为这一制度沿着理性轨道的发展提供了可靠的保证”</w:t>
      </w:r>
      <w:r w:rsidR="00A14A23" w:rsidRPr="00FB3A84">
        <w:rPr>
          <w:rStyle w:val="a4"/>
          <w:rFonts w:asciiTheme="minorEastAsia" w:hAnsiTheme="minorEastAsia"/>
          <w:sz w:val="24"/>
        </w:rPr>
        <w:footnoteReference w:id="24"/>
      </w:r>
    </w:p>
    <w:p w:rsidR="00E86BB5" w:rsidRPr="00AD275C" w:rsidRDefault="00625175" w:rsidP="00E04F2B">
      <w:pPr>
        <w:pStyle w:val="ab"/>
        <w:spacing w:before="0" w:after="0"/>
        <w:jc w:val="left"/>
        <w:rPr>
          <w:rFonts w:ascii="Times New Roman" w:hAnsi="Times New Roman" w:cs="Times New Roman"/>
          <w:sz w:val="24"/>
        </w:rPr>
      </w:pPr>
      <w:bookmarkStart w:id="14" w:name="_Toc480396606"/>
      <w:bookmarkStart w:id="15" w:name="_Toc480453090"/>
      <w:bookmarkStart w:id="16" w:name="_Toc480479565"/>
      <w:r>
        <w:rPr>
          <w:rFonts w:ascii="Times New Roman" w:hAnsi="Times New Roman" w:cs="Times New Roman" w:hint="eastAsia"/>
          <w:sz w:val="24"/>
        </w:rPr>
        <w:lastRenderedPageBreak/>
        <w:t>1</w:t>
      </w:r>
      <w:r w:rsidR="00345C59" w:rsidRPr="00AD275C">
        <w:rPr>
          <w:rFonts w:ascii="Times New Roman" w:hAnsi="Times New Roman" w:cs="Times New Roman"/>
          <w:sz w:val="24"/>
        </w:rPr>
        <w:t>.4</w:t>
      </w:r>
      <w:r w:rsidR="00345C59" w:rsidRPr="00AD275C">
        <w:rPr>
          <w:rFonts w:ascii="Times New Roman" w:hAnsi="Times New Roman" w:cs="Times New Roman"/>
          <w:sz w:val="24"/>
        </w:rPr>
        <w:t>宗教领域：</w:t>
      </w:r>
      <w:bookmarkEnd w:id="14"/>
      <w:bookmarkEnd w:id="15"/>
      <w:bookmarkEnd w:id="16"/>
    </w:p>
    <w:p w:rsidR="00D23181" w:rsidRPr="00FB3A84" w:rsidRDefault="00D44A5D" w:rsidP="00E04F2B">
      <w:pPr>
        <w:spacing w:line="300" w:lineRule="auto"/>
        <w:ind w:firstLine="480"/>
        <w:rPr>
          <w:rFonts w:asciiTheme="minorEastAsia" w:hAnsiTheme="minorEastAsia"/>
          <w:sz w:val="24"/>
        </w:rPr>
      </w:pPr>
      <w:r>
        <w:rPr>
          <w:rFonts w:asciiTheme="minorEastAsia" w:hAnsiTheme="minorEastAsia" w:hint="eastAsia"/>
          <w:sz w:val="24"/>
        </w:rPr>
        <w:t>在《新教伦理与资本主义精神》</w:t>
      </w:r>
      <w:r w:rsidR="00654940">
        <w:rPr>
          <w:rFonts w:asciiTheme="minorEastAsia" w:hAnsiTheme="minorEastAsia" w:hint="eastAsia"/>
          <w:sz w:val="24"/>
        </w:rPr>
        <w:t>（以下简称《新教伦理》）</w:t>
      </w:r>
      <w:r>
        <w:rPr>
          <w:rFonts w:asciiTheme="minorEastAsia" w:hAnsiTheme="minorEastAsia" w:hint="eastAsia"/>
          <w:sz w:val="24"/>
        </w:rPr>
        <w:t>一书中，韦伯</w:t>
      </w:r>
      <w:r w:rsidR="001612FC">
        <w:rPr>
          <w:rFonts w:asciiTheme="minorEastAsia" w:hAnsiTheme="minorEastAsia" w:hint="eastAsia"/>
          <w:sz w:val="24"/>
        </w:rPr>
        <w:t>开篇即问：</w:t>
      </w:r>
      <w:r w:rsidR="001612FC" w:rsidRPr="00FB3A84">
        <w:rPr>
          <w:rFonts w:asciiTheme="minorEastAsia" w:hAnsiTheme="minorEastAsia" w:hint="eastAsia"/>
          <w:sz w:val="24"/>
        </w:rPr>
        <w:t>“</w:t>
      </w:r>
      <w:r w:rsidRPr="00FB3A84">
        <w:rPr>
          <w:rFonts w:asciiTheme="minorEastAsia" w:hAnsiTheme="minorEastAsia" w:hint="eastAsia"/>
          <w:sz w:val="24"/>
        </w:rPr>
        <w:t>有节制的资产阶级的资本主义和与之相伴的自由劳动的理性组织形式是如何起源的</w:t>
      </w:r>
      <w:r w:rsidR="001612FC" w:rsidRPr="00FB3A84">
        <w:rPr>
          <w:rFonts w:asciiTheme="minorEastAsia" w:hAnsiTheme="minorEastAsia" w:hint="eastAsia"/>
          <w:sz w:val="24"/>
        </w:rPr>
        <w:t>？</w:t>
      </w:r>
      <w:r w:rsidRPr="00FB3A84">
        <w:rPr>
          <w:rFonts w:asciiTheme="minorEastAsia" w:hAnsiTheme="minorEastAsia" w:hint="eastAsia"/>
          <w:sz w:val="24"/>
        </w:rPr>
        <w:t>”</w:t>
      </w:r>
      <w:r w:rsidRPr="00FB3A84">
        <w:rPr>
          <w:rStyle w:val="a4"/>
          <w:rFonts w:asciiTheme="minorEastAsia" w:hAnsiTheme="minorEastAsia"/>
          <w:sz w:val="24"/>
        </w:rPr>
        <w:footnoteReference w:id="25"/>
      </w:r>
      <w:r w:rsidR="001612FC" w:rsidRPr="00FB3A84">
        <w:rPr>
          <w:rFonts w:asciiTheme="minorEastAsia" w:hAnsiTheme="minorEastAsia" w:hint="eastAsia"/>
          <w:sz w:val="24"/>
        </w:rPr>
        <w:t>对此</w:t>
      </w:r>
      <w:r w:rsidRPr="00FB3A84">
        <w:rPr>
          <w:rFonts w:asciiTheme="minorEastAsia" w:hAnsiTheme="minorEastAsia" w:hint="eastAsia"/>
          <w:sz w:val="24"/>
        </w:rPr>
        <w:t>，韦伯先给出了三个起源性条件：</w:t>
      </w:r>
      <w:r w:rsidR="001D5F7A">
        <w:rPr>
          <w:rFonts w:asciiTheme="minorEastAsia" w:hAnsiTheme="minorEastAsia" w:hint="eastAsia"/>
          <w:sz w:val="24"/>
        </w:rPr>
        <w:t>（1）</w:t>
      </w:r>
      <w:r w:rsidRPr="00FB3A84">
        <w:rPr>
          <w:rFonts w:asciiTheme="minorEastAsia" w:hAnsiTheme="minorEastAsia" w:hint="eastAsia"/>
          <w:sz w:val="24"/>
        </w:rPr>
        <w:t>生产技术手段</w:t>
      </w:r>
      <w:r w:rsidR="001D5F7A">
        <w:rPr>
          <w:rFonts w:asciiTheme="minorEastAsia" w:hAnsiTheme="minorEastAsia" w:hint="eastAsia"/>
          <w:sz w:val="24"/>
        </w:rPr>
        <w:t>的发展（依赖现代科学，尤其是基于数学和精确理性试验的自然科学）；（2）</w:t>
      </w:r>
      <w:r w:rsidRPr="00FB3A84">
        <w:rPr>
          <w:rFonts w:asciiTheme="minorEastAsia" w:hAnsiTheme="minorEastAsia" w:hint="eastAsia"/>
          <w:sz w:val="24"/>
        </w:rPr>
        <w:t>一个可靠的法律体系（承前所述，即一个体系化、形式主义的、稳定可预测的法律体系）</w:t>
      </w:r>
      <w:r w:rsidR="001D5F7A">
        <w:rPr>
          <w:rFonts w:asciiTheme="minorEastAsia" w:hAnsiTheme="minorEastAsia" w:hint="eastAsia"/>
          <w:sz w:val="24"/>
        </w:rPr>
        <w:t>；（3）</w:t>
      </w:r>
      <w:r w:rsidRPr="00FB3A84">
        <w:rPr>
          <w:rFonts w:asciiTheme="minorEastAsia" w:hAnsiTheme="minorEastAsia" w:hint="eastAsia"/>
          <w:sz w:val="24"/>
        </w:rPr>
        <w:t>依照规章制度办事的行政机关（承前所述，即现代科层官僚制）</w:t>
      </w:r>
      <w:r w:rsidR="001D5F7A">
        <w:rPr>
          <w:rFonts w:asciiTheme="minorEastAsia" w:hAnsiTheme="minorEastAsia" w:hint="eastAsia"/>
          <w:sz w:val="24"/>
        </w:rPr>
        <w:t>。</w:t>
      </w:r>
      <w:r w:rsidR="00654940" w:rsidRPr="00FB3A84">
        <w:rPr>
          <w:rStyle w:val="a4"/>
          <w:rFonts w:asciiTheme="minorEastAsia" w:hAnsiTheme="minorEastAsia"/>
          <w:sz w:val="24"/>
        </w:rPr>
        <w:footnoteReference w:id="26"/>
      </w:r>
      <w:r w:rsidR="00D23181" w:rsidRPr="00FB3A84">
        <w:rPr>
          <w:rFonts w:asciiTheme="minorEastAsia" w:hAnsiTheme="minorEastAsia" w:hint="eastAsia"/>
          <w:sz w:val="24"/>
        </w:rPr>
        <w:t>但是韦伯的这三个条件还是静态的，且他最终又将这三个条件置于合理化之中，使得本应成为合理化前提的动力成为了合理化本身的表现。这一点要在马克思推论至韦伯时才能更清晰地</w:t>
      </w:r>
      <w:r w:rsidR="001D5F7A">
        <w:rPr>
          <w:rFonts w:asciiTheme="minorEastAsia" w:hAnsiTheme="minorEastAsia" w:hint="eastAsia"/>
          <w:sz w:val="24"/>
        </w:rPr>
        <w:t>加以</w:t>
      </w:r>
      <w:r w:rsidR="00D23181" w:rsidRPr="00FB3A84">
        <w:rPr>
          <w:rFonts w:asciiTheme="minorEastAsia" w:hAnsiTheme="minorEastAsia" w:hint="eastAsia"/>
          <w:sz w:val="24"/>
        </w:rPr>
        <w:t>阐明。</w:t>
      </w:r>
    </w:p>
    <w:p w:rsidR="009C4471" w:rsidRDefault="00654940" w:rsidP="00E04F2B">
      <w:pPr>
        <w:spacing w:beforeLines="50" w:before="156" w:afterLines="50" w:after="156" w:line="300" w:lineRule="auto"/>
        <w:ind w:firstLine="480"/>
        <w:rPr>
          <w:rFonts w:asciiTheme="minorEastAsia" w:hAnsiTheme="minorEastAsia"/>
          <w:sz w:val="24"/>
        </w:rPr>
      </w:pPr>
      <w:r w:rsidRPr="00FB3A84">
        <w:rPr>
          <w:rFonts w:asciiTheme="minorEastAsia" w:hAnsiTheme="minorEastAsia" w:hint="eastAsia"/>
          <w:sz w:val="24"/>
        </w:rPr>
        <w:t>进而</w:t>
      </w:r>
      <w:r w:rsidR="00D23181" w:rsidRPr="00FB3A84">
        <w:rPr>
          <w:rFonts w:asciiTheme="minorEastAsia" w:hAnsiTheme="minorEastAsia" w:hint="eastAsia"/>
          <w:sz w:val="24"/>
        </w:rPr>
        <w:t>，韦伯又</w:t>
      </w:r>
      <w:r w:rsidRPr="00FB3A84">
        <w:rPr>
          <w:rFonts w:asciiTheme="minorEastAsia" w:hAnsiTheme="minorEastAsia" w:hint="eastAsia"/>
          <w:sz w:val="24"/>
        </w:rPr>
        <w:t>提出了一个与之相关的“最难理解的问题”，即“现代经济生活中的精神与禁欲主义新教的理性伦理之间的关系问题。”</w:t>
      </w:r>
      <w:r w:rsidRPr="00FB3A84">
        <w:rPr>
          <w:rStyle w:val="a4"/>
          <w:rFonts w:asciiTheme="minorEastAsia" w:hAnsiTheme="minorEastAsia"/>
          <w:sz w:val="24"/>
        </w:rPr>
        <w:footnoteReference w:id="27"/>
      </w:r>
      <w:r w:rsidR="001D5F7A">
        <w:rPr>
          <w:rFonts w:asciiTheme="minorEastAsia" w:hAnsiTheme="minorEastAsia" w:hint="eastAsia"/>
          <w:sz w:val="24"/>
        </w:rPr>
        <w:t>因此</w:t>
      </w:r>
      <w:r w:rsidR="00D23181">
        <w:rPr>
          <w:rFonts w:asciiTheme="minorEastAsia" w:hAnsiTheme="minorEastAsia" w:hint="eastAsia"/>
          <w:sz w:val="24"/>
        </w:rPr>
        <w:t>，</w:t>
      </w:r>
      <w:r w:rsidR="007D4D2C">
        <w:rPr>
          <w:rFonts w:asciiTheme="minorEastAsia" w:hAnsiTheme="minorEastAsia" w:hint="eastAsia"/>
          <w:sz w:val="24"/>
        </w:rPr>
        <w:t>韦伯在《新教伦理》的研究中，是以“资本主义精神”为主题，</w:t>
      </w:r>
      <w:r w:rsidR="00BB6B65">
        <w:rPr>
          <w:rFonts w:asciiTheme="minorEastAsia" w:hAnsiTheme="minorEastAsia" w:hint="eastAsia"/>
          <w:sz w:val="24"/>
        </w:rPr>
        <w:t>进而</w:t>
      </w:r>
      <w:r w:rsidR="007D4D2C">
        <w:rPr>
          <w:rFonts w:asciiTheme="minorEastAsia" w:hAnsiTheme="minorEastAsia" w:hint="eastAsia"/>
          <w:sz w:val="24"/>
        </w:rPr>
        <w:t>探讨新教的伦理观（</w:t>
      </w:r>
      <w:r w:rsidR="00BB6B65">
        <w:rPr>
          <w:rFonts w:asciiTheme="minorEastAsia" w:hAnsiTheme="minorEastAsia" w:hint="eastAsia"/>
          <w:sz w:val="24"/>
        </w:rPr>
        <w:t>确切地</w:t>
      </w:r>
      <w:r w:rsidR="007D4D2C">
        <w:rPr>
          <w:rFonts w:asciiTheme="minorEastAsia" w:hAnsiTheme="minorEastAsia" w:hint="eastAsia"/>
          <w:sz w:val="24"/>
        </w:rPr>
        <w:t>说就是“天职”观）</w:t>
      </w:r>
      <w:r w:rsidR="001D5F7A">
        <w:rPr>
          <w:rFonts w:asciiTheme="minorEastAsia" w:hAnsiTheme="minorEastAsia" w:hint="eastAsia"/>
          <w:sz w:val="24"/>
        </w:rPr>
        <w:t>，</w:t>
      </w:r>
      <w:r w:rsidR="007D4D2C">
        <w:rPr>
          <w:rFonts w:asciiTheme="minorEastAsia" w:hAnsiTheme="minorEastAsia" w:hint="eastAsia"/>
          <w:sz w:val="24"/>
        </w:rPr>
        <w:t>与资本主义精神（具体来说就是理性获利的本性）之间的相关性。然而，为了发掘出韦伯关于宗教领域的合理化及其二分的研究理路，我需要</w:t>
      </w:r>
      <w:r w:rsidR="00BB6B65">
        <w:rPr>
          <w:rFonts w:asciiTheme="minorEastAsia" w:hAnsiTheme="minorEastAsia" w:hint="eastAsia"/>
          <w:sz w:val="24"/>
        </w:rPr>
        <w:t>转置此一</w:t>
      </w:r>
      <w:r w:rsidR="007D4D2C">
        <w:rPr>
          <w:rFonts w:asciiTheme="minorEastAsia" w:hAnsiTheme="minorEastAsia" w:hint="eastAsia"/>
          <w:sz w:val="24"/>
        </w:rPr>
        <w:t>研究视角</w:t>
      </w:r>
      <w:r w:rsidR="00BB6B65">
        <w:rPr>
          <w:rFonts w:asciiTheme="minorEastAsia" w:hAnsiTheme="minorEastAsia" w:hint="eastAsia"/>
          <w:sz w:val="24"/>
        </w:rPr>
        <w:t>；确切地说，我将不再考察</w:t>
      </w:r>
      <w:r w:rsidR="007D4D2C">
        <w:rPr>
          <w:rFonts w:asciiTheme="minorEastAsia" w:hAnsiTheme="minorEastAsia" w:hint="eastAsia"/>
          <w:sz w:val="24"/>
        </w:rPr>
        <w:t>韦伯对这种相关性的细致论证</w:t>
      </w:r>
      <w:r w:rsidR="00BB6B65">
        <w:rPr>
          <w:rFonts w:asciiTheme="minorEastAsia" w:hAnsiTheme="minorEastAsia" w:hint="eastAsia"/>
          <w:sz w:val="24"/>
        </w:rPr>
        <w:t>，恰恰相反，我将把二者的相关性视为一个既定的、自明的前提，并且把这种相关性置于历史的维度之中，只有这样，我们才可以清晰地看到，在资本主义社会里，形式合理化是如何高歌猛进的。</w:t>
      </w:r>
    </w:p>
    <w:p w:rsidR="00F41775" w:rsidRDefault="001612FC" w:rsidP="00E04F2B">
      <w:pPr>
        <w:spacing w:beforeLines="50" w:before="156" w:afterLines="50" w:after="156" w:line="300" w:lineRule="auto"/>
        <w:ind w:firstLine="480"/>
        <w:rPr>
          <w:rFonts w:asciiTheme="minorEastAsia" w:hAnsiTheme="minorEastAsia"/>
          <w:sz w:val="24"/>
        </w:rPr>
      </w:pPr>
      <w:r>
        <w:rPr>
          <w:rFonts w:asciiTheme="minorEastAsia" w:hAnsiTheme="minorEastAsia" w:hint="eastAsia"/>
          <w:sz w:val="24"/>
        </w:rPr>
        <w:t>这种相关性首先表现</w:t>
      </w:r>
      <w:r w:rsidR="00D404DC">
        <w:rPr>
          <w:rFonts w:asciiTheme="minorEastAsia" w:hAnsiTheme="minorEastAsia" w:hint="eastAsia"/>
          <w:sz w:val="24"/>
        </w:rPr>
        <w:t>为实质合理化与形式合理化的错杂交织。</w:t>
      </w:r>
      <w:r w:rsidR="00D23181">
        <w:rPr>
          <w:rFonts w:asciiTheme="minorEastAsia" w:hAnsiTheme="minorEastAsia" w:hint="eastAsia"/>
          <w:sz w:val="24"/>
        </w:rPr>
        <w:t>就前者</w:t>
      </w:r>
      <w:r w:rsidR="00F176F1">
        <w:rPr>
          <w:rFonts w:asciiTheme="minorEastAsia" w:hAnsiTheme="minorEastAsia" w:hint="eastAsia"/>
          <w:sz w:val="24"/>
        </w:rPr>
        <w:t>而言，一方面</w:t>
      </w:r>
      <w:r w:rsidR="00D23181">
        <w:rPr>
          <w:rFonts w:asciiTheme="minorEastAsia" w:hAnsiTheme="minorEastAsia" w:hint="eastAsia"/>
          <w:sz w:val="24"/>
        </w:rPr>
        <w:t>体现为追求某种带有宗教伦理色彩的目的，</w:t>
      </w:r>
      <w:r w:rsidR="0046688E">
        <w:rPr>
          <w:rFonts w:asciiTheme="minorEastAsia" w:hAnsiTheme="minorEastAsia" w:hint="eastAsia"/>
          <w:sz w:val="24"/>
        </w:rPr>
        <w:t>另一方面则表现为</w:t>
      </w:r>
      <w:r w:rsidR="00640BDC">
        <w:rPr>
          <w:rFonts w:asciiTheme="minorEastAsia" w:hAnsiTheme="minorEastAsia" w:hint="eastAsia"/>
          <w:sz w:val="24"/>
        </w:rPr>
        <w:t>把获利和赚钱视</w:t>
      </w:r>
      <w:proofErr w:type="gramStart"/>
      <w:r w:rsidR="00640BDC">
        <w:rPr>
          <w:rFonts w:asciiTheme="minorEastAsia" w:hAnsiTheme="minorEastAsia" w:hint="eastAsia"/>
          <w:sz w:val="24"/>
        </w:rPr>
        <w:t>作人</w:t>
      </w:r>
      <w:proofErr w:type="gramEnd"/>
      <w:r w:rsidR="00640BDC">
        <w:rPr>
          <w:rFonts w:asciiTheme="minorEastAsia" w:hAnsiTheme="minorEastAsia" w:hint="eastAsia"/>
          <w:sz w:val="24"/>
        </w:rPr>
        <w:t>生的终极目标</w:t>
      </w:r>
      <w:r w:rsidR="00D23181">
        <w:rPr>
          <w:rFonts w:asciiTheme="minorEastAsia" w:hAnsiTheme="minorEastAsia" w:hint="eastAsia"/>
          <w:sz w:val="24"/>
        </w:rPr>
        <w:t>，并且</w:t>
      </w:r>
      <w:r w:rsidR="00640BDC">
        <w:rPr>
          <w:rFonts w:asciiTheme="minorEastAsia" w:hAnsiTheme="minorEastAsia" w:hint="eastAsia"/>
          <w:sz w:val="24"/>
        </w:rPr>
        <w:t>这</w:t>
      </w:r>
      <w:r w:rsidR="00D23181">
        <w:rPr>
          <w:rFonts w:asciiTheme="minorEastAsia" w:hAnsiTheme="minorEastAsia" w:hint="eastAsia"/>
          <w:sz w:val="24"/>
        </w:rPr>
        <w:t>一点</w:t>
      </w:r>
      <w:r w:rsidR="0046688E">
        <w:rPr>
          <w:rFonts w:asciiTheme="minorEastAsia" w:hAnsiTheme="minorEastAsia" w:hint="eastAsia"/>
          <w:sz w:val="24"/>
        </w:rPr>
        <w:t>必须结合第一个方面（不然这种行为就不是实质合理化的行为，相反是非理性的享乐主义）</w:t>
      </w:r>
      <w:r w:rsidR="00D23181">
        <w:rPr>
          <w:rFonts w:asciiTheme="minorEastAsia" w:hAnsiTheme="minorEastAsia" w:hint="eastAsia"/>
          <w:sz w:val="24"/>
        </w:rPr>
        <w:t>。</w:t>
      </w:r>
      <w:r w:rsidR="00640BDC">
        <w:rPr>
          <w:rFonts w:asciiTheme="minorEastAsia" w:hAnsiTheme="minorEastAsia" w:hint="eastAsia"/>
          <w:sz w:val="24"/>
        </w:rPr>
        <w:t>就</w:t>
      </w:r>
      <w:r w:rsidR="00D23181">
        <w:rPr>
          <w:rFonts w:asciiTheme="minorEastAsia" w:hAnsiTheme="minorEastAsia" w:hint="eastAsia"/>
          <w:sz w:val="24"/>
        </w:rPr>
        <w:t>后者</w:t>
      </w:r>
      <w:r w:rsidR="00640BDC">
        <w:rPr>
          <w:rFonts w:asciiTheme="minorEastAsia" w:hAnsiTheme="minorEastAsia" w:hint="eastAsia"/>
          <w:sz w:val="24"/>
        </w:rPr>
        <w:t>而言，则</w:t>
      </w:r>
      <w:proofErr w:type="gramStart"/>
      <w:r w:rsidR="00640BDC">
        <w:rPr>
          <w:rFonts w:asciiTheme="minorEastAsia" w:hAnsiTheme="minorEastAsia" w:hint="eastAsia"/>
          <w:sz w:val="24"/>
        </w:rPr>
        <w:t>是指持新教</w:t>
      </w:r>
      <w:proofErr w:type="gramEnd"/>
      <w:r w:rsidR="00640BDC">
        <w:rPr>
          <w:rFonts w:asciiTheme="minorEastAsia" w:hAnsiTheme="minorEastAsia" w:hint="eastAsia"/>
          <w:sz w:val="24"/>
        </w:rPr>
        <w:t>伦理观的资产阶级为了理性获利，必须要求一种“可持续的、理性的资本主义的企业运作（以便）追求利益并且永久性地再生利益。”</w:t>
      </w:r>
      <w:r w:rsidR="00640BDC">
        <w:rPr>
          <w:rStyle w:val="a4"/>
          <w:rFonts w:asciiTheme="minorEastAsia" w:hAnsiTheme="minorEastAsia"/>
          <w:sz w:val="24"/>
        </w:rPr>
        <w:footnoteReference w:id="28"/>
      </w:r>
    </w:p>
    <w:p w:rsidR="00BC16AB" w:rsidRDefault="001118E2" w:rsidP="00E04F2B">
      <w:pPr>
        <w:spacing w:line="300" w:lineRule="auto"/>
        <w:ind w:firstLine="480"/>
        <w:rPr>
          <w:rFonts w:asciiTheme="minorEastAsia" w:hAnsiTheme="minorEastAsia"/>
          <w:sz w:val="24"/>
        </w:rPr>
      </w:pPr>
      <w:r>
        <w:rPr>
          <w:rFonts w:asciiTheme="minorEastAsia" w:hAnsiTheme="minorEastAsia" w:hint="eastAsia"/>
          <w:sz w:val="24"/>
        </w:rPr>
        <w:t>然而，</w:t>
      </w:r>
      <w:r w:rsidR="00F176F1">
        <w:rPr>
          <w:rFonts w:asciiTheme="minorEastAsia" w:hAnsiTheme="minorEastAsia" w:hint="eastAsia"/>
          <w:sz w:val="24"/>
        </w:rPr>
        <w:t>新教</w:t>
      </w:r>
      <w:r w:rsidR="00C4081A">
        <w:rPr>
          <w:rFonts w:asciiTheme="minorEastAsia" w:hAnsiTheme="minorEastAsia" w:hint="eastAsia"/>
          <w:sz w:val="24"/>
        </w:rPr>
        <w:t>伦理</w:t>
      </w:r>
      <w:r w:rsidR="00F176F1">
        <w:rPr>
          <w:rFonts w:asciiTheme="minorEastAsia" w:hAnsiTheme="minorEastAsia" w:hint="eastAsia"/>
          <w:sz w:val="24"/>
        </w:rPr>
        <w:t>与资本主义精神的相关性</w:t>
      </w:r>
      <w:r w:rsidR="00C4081A">
        <w:rPr>
          <w:rFonts w:asciiTheme="minorEastAsia" w:hAnsiTheme="minorEastAsia" w:hint="eastAsia"/>
          <w:sz w:val="24"/>
        </w:rPr>
        <w:t>以及在这种相关性之中错杂交织的合理化，最终因为资本主义精神的“革命性”作用，</w:t>
      </w:r>
      <w:r w:rsidR="00D408FC">
        <w:rPr>
          <w:rFonts w:asciiTheme="minorEastAsia" w:hAnsiTheme="minorEastAsia" w:hint="eastAsia"/>
          <w:sz w:val="24"/>
        </w:rPr>
        <w:t>使</w:t>
      </w:r>
      <w:r w:rsidR="00C4081A">
        <w:rPr>
          <w:rFonts w:asciiTheme="minorEastAsia" w:hAnsiTheme="minorEastAsia" w:hint="eastAsia"/>
          <w:sz w:val="24"/>
        </w:rPr>
        <w:t>其内部关系发生了瓦解，具体来说就是形式合理化逐渐彻底地取代了实质合理化</w:t>
      </w:r>
      <w:r w:rsidR="00E13395">
        <w:rPr>
          <w:rFonts w:asciiTheme="minorEastAsia" w:hAnsiTheme="minorEastAsia" w:hint="eastAsia"/>
          <w:sz w:val="24"/>
        </w:rPr>
        <w:t>；于是</w:t>
      </w:r>
      <w:r w:rsidR="00BC16AB">
        <w:rPr>
          <w:rFonts w:asciiTheme="minorEastAsia" w:hAnsiTheme="minorEastAsia" w:hint="eastAsia"/>
          <w:sz w:val="24"/>
        </w:rPr>
        <w:t>，这种相关性被破坏了、解构了。若将这种相关性置入历史的维度中，我们可以看到，“随着宗教根基的衰败，功利主义悄然地渗透了进来”</w:t>
      </w:r>
      <w:r w:rsidR="001D5F7A">
        <w:rPr>
          <w:rFonts w:asciiTheme="minorEastAsia" w:hAnsiTheme="minorEastAsia" w:hint="eastAsia"/>
          <w:sz w:val="24"/>
        </w:rPr>
        <w:t>；</w:t>
      </w:r>
      <w:r w:rsidR="00BC16AB">
        <w:rPr>
          <w:rStyle w:val="a4"/>
          <w:rFonts w:asciiTheme="minorEastAsia" w:hAnsiTheme="minorEastAsia"/>
          <w:sz w:val="24"/>
        </w:rPr>
        <w:footnoteReference w:id="29"/>
      </w:r>
      <w:r w:rsidR="00BC16AB">
        <w:rPr>
          <w:rFonts w:asciiTheme="minorEastAsia" w:hAnsiTheme="minorEastAsia" w:hint="eastAsia"/>
          <w:sz w:val="24"/>
        </w:rPr>
        <w:t>最后，资本主义理性获利的动机只</w:t>
      </w:r>
      <w:r w:rsidR="00BC16AB">
        <w:rPr>
          <w:rFonts w:asciiTheme="minorEastAsia" w:hAnsiTheme="minorEastAsia" w:hint="eastAsia"/>
          <w:sz w:val="24"/>
        </w:rPr>
        <w:lastRenderedPageBreak/>
        <w:t>是纯粹的功利性了。由此，韦伯把这种资本主义刻画为“一座铁的牢笼”</w:t>
      </w:r>
      <w:r w:rsidR="00BC16AB">
        <w:rPr>
          <w:rStyle w:val="a4"/>
          <w:rFonts w:asciiTheme="minorEastAsia" w:hAnsiTheme="minorEastAsia"/>
          <w:sz w:val="24"/>
        </w:rPr>
        <w:footnoteReference w:id="30"/>
      </w:r>
      <w:r w:rsidR="00BC16AB">
        <w:rPr>
          <w:rFonts w:asciiTheme="minorEastAsia" w:hAnsiTheme="minorEastAsia" w:hint="eastAsia"/>
          <w:sz w:val="24"/>
        </w:rPr>
        <w:t>，这就是韦伯的悲观主义</w:t>
      </w:r>
      <w:r w:rsidR="00CD169A">
        <w:rPr>
          <w:rFonts w:asciiTheme="minorEastAsia" w:hAnsiTheme="minorEastAsia" w:hint="eastAsia"/>
          <w:sz w:val="24"/>
        </w:rPr>
        <w:t>；而对这座“铁的牢笼”的深入分析，已然超出</w:t>
      </w:r>
      <w:r w:rsidR="001D5F7A">
        <w:rPr>
          <w:rFonts w:asciiTheme="minorEastAsia" w:hAnsiTheme="minorEastAsia" w:hint="eastAsia"/>
          <w:sz w:val="24"/>
        </w:rPr>
        <w:t>了</w:t>
      </w:r>
      <w:r w:rsidR="00CD169A">
        <w:rPr>
          <w:rFonts w:asciiTheme="minorEastAsia" w:hAnsiTheme="minorEastAsia" w:hint="eastAsia"/>
          <w:sz w:val="24"/>
        </w:rPr>
        <w:t>他在宗教领域中的论述，韦伯是在以后完成的，而我将在下一部分揭示这座“铁的牢笼”的</w:t>
      </w:r>
      <w:r w:rsidR="004D7E6B">
        <w:rPr>
          <w:rFonts w:asciiTheme="minorEastAsia" w:hAnsiTheme="minorEastAsia" w:hint="eastAsia"/>
          <w:sz w:val="24"/>
        </w:rPr>
        <w:t>深层原理</w:t>
      </w:r>
      <w:r w:rsidR="00CD169A">
        <w:rPr>
          <w:rFonts w:asciiTheme="minorEastAsia" w:hAnsiTheme="minorEastAsia" w:hint="eastAsia"/>
          <w:sz w:val="24"/>
        </w:rPr>
        <w:t>——即“物的统治”。</w:t>
      </w:r>
    </w:p>
    <w:p w:rsidR="004B2D87" w:rsidRDefault="004B2D87" w:rsidP="00E04F2B">
      <w:pPr>
        <w:spacing w:line="300" w:lineRule="auto"/>
        <w:rPr>
          <w:rFonts w:asciiTheme="minorEastAsia" w:hAnsiTheme="minorEastAsia"/>
          <w:b/>
          <w:sz w:val="24"/>
        </w:rPr>
      </w:pPr>
    </w:p>
    <w:p w:rsidR="00EE278E" w:rsidRPr="00AD275C" w:rsidRDefault="00625175" w:rsidP="00E04F2B">
      <w:pPr>
        <w:pStyle w:val="ab"/>
        <w:spacing w:before="0" w:after="0"/>
        <w:jc w:val="left"/>
        <w:rPr>
          <w:rFonts w:ascii="Times New Roman" w:hAnsi="Times New Roman" w:cs="Times New Roman"/>
          <w:sz w:val="24"/>
        </w:rPr>
      </w:pPr>
      <w:bookmarkStart w:id="17" w:name="_Toc480396607"/>
      <w:bookmarkStart w:id="18" w:name="_Toc480453091"/>
      <w:bookmarkStart w:id="19" w:name="_Toc480479566"/>
      <w:r>
        <w:rPr>
          <w:rFonts w:ascii="Times New Roman" w:hAnsi="Times New Roman" w:cs="Times New Roman" w:hint="eastAsia"/>
          <w:sz w:val="24"/>
        </w:rPr>
        <w:t>1</w:t>
      </w:r>
      <w:r w:rsidR="00EE278E" w:rsidRPr="00AD275C">
        <w:rPr>
          <w:rFonts w:ascii="Times New Roman" w:hAnsi="Times New Roman" w:cs="Times New Roman"/>
          <w:sz w:val="24"/>
        </w:rPr>
        <w:t>.5</w:t>
      </w:r>
      <w:r w:rsidR="00EE278E" w:rsidRPr="00AD275C">
        <w:rPr>
          <w:rFonts w:ascii="Times New Roman" w:hAnsi="Times New Roman" w:cs="Times New Roman"/>
          <w:sz w:val="24"/>
        </w:rPr>
        <w:t>小结：一个辨析</w:t>
      </w:r>
      <w:bookmarkEnd w:id="17"/>
      <w:bookmarkEnd w:id="18"/>
      <w:bookmarkEnd w:id="19"/>
    </w:p>
    <w:p w:rsidR="004D7E6B" w:rsidRDefault="00EC0B4D" w:rsidP="00E04F2B">
      <w:pPr>
        <w:spacing w:line="300" w:lineRule="auto"/>
        <w:ind w:firstLine="480"/>
        <w:rPr>
          <w:rFonts w:asciiTheme="minorEastAsia" w:hAnsiTheme="minorEastAsia"/>
          <w:sz w:val="24"/>
        </w:rPr>
      </w:pPr>
      <w:r>
        <w:rPr>
          <w:rFonts w:asciiTheme="minorEastAsia" w:hAnsiTheme="minorEastAsia" w:hint="eastAsia"/>
          <w:sz w:val="24"/>
        </w:rPr>
        <w:t>在阐明了韦伯关于资本主义社会各领域的分析之后，我</w:t>
      </w:r>
      <w:r w:rsidR="001D5F7A">
        <w:rPr>
          <w:rFonts w:asciiTheme="minorEastAsia" w:hAnsiTheme="minorEastAsia" w:hint="eastAsia"/>
          <w:sz w:val="24"/>
        </w:rPr>
        <w:t>们必须就“资本主义合理化”这个命题加以更为细致的分析。首先，</w:t>
      </w:r>
      <w:r>
        <w:rPr>
          <w:rFonts w:asciiTheme="minorEastAsia" w:hAnsiTheme="minorEastAsia" w:hint="eastAsia"/>
          <w:sz w:val="24"/>
        </w:rPr>
        <w:t>合理化可以二分为形式合理化与实质合理化；但是请注意，二者虽然可以明晰</w:t>
      </w:r>
      <w:r w:rsidR="001D5F7A">
        <w:rPr>
          <w:rFonts w:asciiTheme="minorEastAsia" w:hAnsiTheme="minorEastAsia" w:hint="eastAsia"/>
          <w:sz w:val="24"/>
        </w:rPr>
        <w:t>地</w:t>
      </w:r>
      <w:r>
        <w:rPr>
          <w:rFonts w:asciiTheme="minorEastAsia" w:hAnsiTheme="minorEastAsia" w:hint="eastAsia"/>
          <w:sz w:val="24"/>
        </w:rPr>
        <w:t>区分</w:t>
      </w:r>
      <w:r w:rsidR="001D5F7A">
        <w:rPr>
          <w:rFonts w:asciiTheme="minorEastAsia" w:hAnsiTheme="minorEastAsia" w:hint="eastAsia"/>
          <w:sz w:val="24"/>
        </w:rPr>
        <w:t>开来</w:t>
      </w:r>
      <w:r>
        <w:rPr>
          <w:rFonts w:asciiTheme="minorEastAsia" w:hAnsiTheme="minorEastAsia" w:hint="eastAsia"/>
          <w:sz w:val="24"/>
        </w:rPr>
        <w:t>，却又往往错杂交织在一起。其次，资本主义的合理化是一个动态演进的过程</w:t>
      </w:r>
      <w:r w:rsidR="004B2E06">
        <w:rPr>
          <w:rFonts w:asciiTheme="minorEastAsia" w:hAnsiTheme="minorEastAsia" w:hint="eastAsia"/>
          <w:sz w:val="24"/>
        </w:rPr>
        <w:t>；并且</w:t>
      </w:r>
      <w:r>
        <w:rPr>
          <w:rFonts w:asciiTheme="minorEastAsia" w:hAnsiTheme="minorEastAsia" w:hint="eastAsia"/>
          <w:sz w:val="24"/>
        </w:rPr>
        <w:t>这个</w:t>
      </w:r>
      <w:r w:rsidR="004B2E06">
        <w:rPr>
          <w:rFonts w:asciiTheme="minorEastAsia" w:hAnsiTheme="minorEastAsia" w:hint="eastAsia"/>
          <w:sz w:val="24"/>
        </w:rPr>
        <w:t>演进</w:t>
      </w:r>
      <w:r>
        <w:rPr>
          <w:rFonts w:asciiTheme="minorEastAsia" w:hAnsiTheme="minorEastAsia" w:hint="eastAsia"/>
          <w:sz w:val="24"/>
        </w:rPr>
        <w:t>过程在历史的维度中仍有一定迹象可循</w:t>
      </w:r>
      <w:r w:rsidR="004B2E06">
        <w:rPr>
          <w:rFonts w:asciiTheme="minorEastAsia" w:hAnsiTheme="minorEastAsia" w:hint="eastAsia"/>
          <w:sz w:val="24"/>
        </w:rPr>
        <w:t>：由实质合理化与形式合理化的错杂交织逐渐发展为形式合理化的高歌猛进与实质合理化的裹足不前甚至每况愈下。所以，“资本主义合理化”是一个有着内在张力的动态演进的命题，及至</w:t>
      </w:r>
      <w:r w:rsidR="00FF6652">
        <w:rPr>
          <w:rFonts w:asciiTheme="minorEastAsia" w:hAnsiTheme="minorEastAsia" w:hint="eastAsia"/>
          <w:sz w:val="24"/>
        </w:rPr>
        <w:t>现代</w:t>
      </w:r>
      <w:r w:rsidR="004B2E06">
        <w:rPr>
          <w:rFonts w:asciiTheme="minorEastAsia" w:hAnsiTheme="minorEastAsia" w:hint="eastAsia"/>
          <w:sz w:val="24"/>
        </w:rPr>
        <w:t>资本主义，则是形式合理化成</w:t>
      </w:r>
      <w:r w:rsidR="001D5F7A">
        <w:rPr>
          <w:rFonts w:asciiTheme="minorEastAsia" w:hAnsiTheme="minorEastAsia" w:hint="eastAsia"/>
          <w:sz w:val="24"/>
        </w:rPr>
        <w:t>为</w:t>
      </w:r>
      <w:r w:rsidR="004B2E06">
        <w:rPr>
          <w:rFonts w:asciiTheme="minorEastAsia" w:hAnsiTheme="minorEastAsia" w:hint="eastAsia"/>
          <w:sz w:val="24"/>
        </w:rPr>
        <w:t>了这种演进的主要趋势。</w:t>
      </w:r>
    </w:p>
    <w:p w:rsidR="008E6DD3" w:rsidRDefault="00FF6652" w:rsidP="00E04F2B">
      <w:pPr>
        <w:spacing w:beforeLines="50" w:before="156" w:afterLines="50" w:after="156" w:line="300" w:lineRule="auto"/>
        <w:ind w:firstLine="480"/>
        <w:rPr>
          <w:rFonts w:asciiTheme="minorEastAsia" w:hAnsiTheme="minorEastAsia"/>
          <w:sz w:val="24"/>
        </w:rPr>
      </w:pPr>
      <w:r>
        <w:rPr>
          <w:rFonts w:asciiTheme="minorEastAsia" w:hAnsiTheme="minorEastAsia" w:hint="eastAsia"/>
          <w:sz w:val="24"/>
        </w:rPr>
        <w:t>而形式合理化的主要内涵即是</w:t>
      </w:r>
      <w:r w:rsidR="004D7E6B">
        <w:rPr>
          <w:rFonts w:asciiTheme="minorEastAsia" w:hAnsiTheme="minorEastAsia" w:hint="eastAsia"/>
          <w:sz w:val="24"/>
        </w:rPr>
        <w:t>它的两个一般规定性：</w:t>
      </w:r>
      <w:r w:rsidRPr="00FF6652">
        <w:rPr>
          <w:rFonts w:asciiTheme="minorEastAsia" w:hAnsiTheme="minorEastAsia" w:hint="eastAsia"/>
          <w:sz w:val="24"/>
        </w:rPr>
        <w:t>形式主义（包括一般化）与可计算性（包括可预测性和可操作性）</w:t>
      </w:r>
      <w:r>
        <w:rPr>
          <w:rFonts w:asciiTheme="minorEastAsia" w:hAnsiTheme="minorEastAsia" w:hint="eastAsia"/>
          <w:sz w:val="24"/>
        </w:rPr>
        <w:t>。</w:t>
      </w:r>
      <w:r w:rsidR="004D7E6B">
        <w:rPr>
          <w:rFonts w:asciiTheme="minorEastAsia" w:hAnsiTheme="minorEastAsia" w:hint="eastAsia"/>
          <w:sz w:val="24"/>
        </w:rPr>
        <w:t>进而，</w:t>
      </w:r>
      <w:r w:rsidR="008E6DD3">
        <w:rPr>
          <w:rFonts w:asciiTheme="minorEastAsia" w:hAnsiTheme="minorEastAsia" w:hint="eastAsia"/>
          <w:sz w:val="24"/>
        </w:rPr>
        <w:t>我们须要</w:t>
      </w:r>
      <w:r>
        <w:rPr>
          <w:rFonts w:asciiTheme="minorEastAsia" w:hAnsiTheme="minorEastAsia" w:hint="eastAsia"/>
          <w:sz w:val="24"/>
        </w:rPr>
        <w:t>加以</w:t>
      </w:r>
      <w:r w:rsidR="008E6DD3">
        <w:rPr>
          <w:rFonts w:asciiTheme="minorEastAsia" w:hAnsiTheme="minorEastAsia" w:hint="eastAsia"/>
          <w:sz w:val="24"/>
        </w:rPr>
        <w:t>辨析的是：</w:t>
      </w:r>
      <w:r w:rsidR="00CA4F51" w:rsidRPr="00CA4F51">
        <w:rPr>
          <w:rFonts w:asciiTheme="minorEastAsia" w:hAnsiTheme="minorEastAsia" w:hint="eastAsia"/>
          <w:sz w:val="24"/>
        </w:rPr>
        <w:t>卢卡奇借用的</w:t>
      </w:r>
      <w:r w:rsidR="004B2E06">
        <w:rPr>
          <w:rFonts w:asciiTheme="minorEastAsia" w:hAnsiTheme="minorEastAsia" w:hint="eastAsia"/>
          <w:sz w:val="24"/>
        </w:rPr>
        <w:t>正</w:t>
      </w:r>
      <w:r w:rsidR="00CA4F51" w:rsidRPr="00CA4F51">
        <w:rPr>
          <w:rFonts w:asciiTheme="minorEastAsia" w:hAnsiTheme="minorEastAsia" w:hint="eastAsia"/>
          <w:sz w:val="24"/>
        </w:rPr>
        <w:t>是韦伯</w:t>
      </w:r>
      <w:r w:rsidR="004B2E06">
        <w:rPr>
          <w:rFonts w:asciiTheme="minorEastAsia" w:hAnsiTheme="minorEastAsia" w:hint="eastAsia"/>
          <w:sz w:val="24"/>
        </w:rPr>
        <w:t>的形式合理化</w:t>
      </w:r>
      <w:r w:rsidR="00CA4F51" w:rsidRPr="00CA4F51">
        <w:rPr>
          <w:rFonts w:asciiTheme="minorEastAsia" w:hAnsiTheme="minorEastAsia" w:hint="eastAsia"/>
          <w:sz w:val="24"/>
        </w:rPr>
        <w:t>思想，而非实质合理化的思想。</w:t>
      </w:r>
    </w:p>
    <w:p w:rsidR="00F176F1" w:rsidRDefault="00F80726" w:rsidP="00E04F2B">
      <w:pPr>
        <w:spacing w:beforeLines="50" w:before="156" w:afterLines="50" w:after="156" w:line="300" w:lineRule="auto"/>
        <w:ind w:firstLine="480"/>
        <w:rPr>
          <w:rFonts w:asciiTheme="minorEastAsia" w:hAnsiTheme="minorEastAsia"/>
          <w:sz w:val="24"/>
        </w:rPr>
      </w:pPr>
      <w:r>
        <w:rPr>
          <w:rFonts w:asciiTheme="minorEastAsia" w:hAnsiTheme="minorEastAsia" w:hint="eastAsia"/>
          <w:sz w:val="24"/>
        </w:rPr>
        <w:t>具体来说：从宗教领域来看，韦伯已经指出，</w:t>
      </w:r>
      <w:r w:rsidR="00CA4F51" w:rsidRPr="00FB3A84">
        <w:rPr>
          <w:rFonts w:asciiTheme="minorEastAsia" w:hAnsiTheme="minorEastAsia" w:hint="eastAsia"/>
          <w:sz w:val="24"/>
        </w:rPr>
        <w:t>形式合理化逐渐取代实质合理化</w:t>
      </w:r>
      <w:r>
        <w:rPr>
          <w:rFonts w:asciiTheme="minorEastAsia" w:hAnsiTheme="minorEastAsia" w:hint="eastAsia"/>
          <w:sz w:val="24"/>
        </w:rPr>
        <w:t>，</w:t>
      </w:r>
      <w:r w:rsidR="00CA4F51" w:rsidRPr="00FB3A84">
        <w:rPr>
          <w:rFonts w:asciiTheme="minorEastAsia" w:hAnsiTheme="minorEastAsia" w:hint="eastAsia"/>
          <w:sz w:val="24"/>
        </w:rPr>
        <w:t>成为资本主义社会合理化的主要趋势</w:t>
      </w:r>
      <w:r>
        <w:rPr>
          <w:rFonts w:asciiTheme="minorEastAsia" w:hAnsiTheme="minorEastAsia" w:hint="eastAsia"/>
          <w:sz w:val="24"/>
        </w:rPr>
        <w:t>；</w:t>
      </w:r>
      <w:r w:rsidR="00CA4F51" w:rsidRPr="00FB3A84">
        <w:rPr>
          <w:rFonts w:asciiTheme="minorEastAsia" w:hAnsiTheme="minorEastAsia" w:hint="eastAsia"/>
          <w:sz w:val="24"/>
        </w:rPr>
        <w:t>这是资本主义社会本身的维度。</w:t>
      </w:r>
      <w:r w:rsidR="008E6DD3" w:rsidRPr="00FB3A84">
        <w:rPr>
          <w:rFonts w:asciiTheme="minorEastAsia" w:hAnsiTheme="minorEastAsia" w:hint="eastAsia"/>
          <w:sz w:val="24"/>
        </w:rPr>
        <w:t>在法律领域内，韦伯业已阐明，资产阶级</w:t>
      </w:r>
      <w:r w:rsidR="00CA4F51" w:rsidRPr="00FB3A84">
        <w:rPr>
          <w:rFonts w:asciiTheme="minorEastAsia" w:hAnsiTheme="minorEastAsia" w:hint="eastAsia"/>
          <w:sz w:val="24"/>
        </w:rPr>
        <w:t>理性获利的本性就要求形式合理化、而非实质合理化，资产阶级甚至借前者来反抗等级制下的后者。而在经济领域中，或者说，在关乎资产阶级的根本性维度中，形式合理化的货币计算已是必然之趋势</w:t>
      </w:r>
      <w:r w:rsidR="008E6DD3" w:rsidRPr="00FB3A84">
        <w:rPr>
          <w:rFonts w:asciiTheme="minorEastAsia" w:hAnsiTheme="minorEastAsia" w:hint="eastAsia"/>
          <w:sz w:val="24"/>
        </w:rPr>
        <w:t>。</w:t>
      </w:r>
      <w:r w:rsidR="00CA4F51" w:rsidRPr="00FB3A84">
        <w:rPr>
          <w:rFonts w:asciiTheme="minorEastAsia" w:hAnsiTheme="minorEastAsia" w:hint="eastAsia"/>
          <w:sz w:val="24"/>
        </w:rPr>
        <w:t>即使是在政治领域中，其形式合理化的典型产物——现代科层官僚制，</w:t>
      </w:r>
      <w:r w:rsidR="008E6DD3" w:rsidRPr="00FB3A84">
        <w:rPr>
          <w:rFonts w:asciiTheme="minorEastAsia" w:hAnsiTheme="minorEastAsia" w:hint="eastAsia"/>
          <w:sz w:val="24"/>
        </w:rPr>
        <w:t>在</w:t>
      </w:r>
      <w:r w:rsidR="00CA4F51" w:rsidRPr="00FB3A84">
        <w:rPr>
          <w:rFonts w:asciiTheme="minorEastAsia" w:hAnsiTheme="minorEastAsia" w:hint="eastAsia"/>
          <w:sz w:val="24"/>
        </w:rPr>
        <w:t>去除了</w:t>
      </w:r>
      <w:r>
        <w:rPr>
          <w:rFonts w:asciiTheme="minorEastAsia" w:hAnsiTheme="minorEastAsia" w:hint="eastAsia"/>
          <w:sz w:val="24"/>
        </w:rPr>
        <w:t>理性行政下的</w:t>
      </w:r>
      <w:r w:rsidR="00CA4F51" w:rsidRPr="00FB3A84">
        <w:rPr>
          <w:rFonts w:asciiTheme="minorEastAsia" w:hAnsiTheme="minorEastAsia" w:hint="eastAsia"/>
          <w:sz w:val="24"/>
        </w:rPr>
        <w:t>科层制原则</w:t>
      </w:r>
      <w:r w:rsidR="008E6DD3" w:rsidRPr="00FB3A84">
        <w:rPr>
          <w:rFonts w:asciiTheme="minorEastAsia" w:hAnsiTheme="minorEastAsia" w:hint="eastAsia"/>
          <w:sz w:val="24"/>
        </w:rPr>
        <w:t>的外壳</w:t>
      </w:r>
      <w:r w:rsidR="00CA4F51" w:rsidRPr="00FB3A84">
        <w:rPr>
          <w:rFonts w:asciiTheme="minorEastAsia" w:hAnsiTheme="minorEastAsia" w:hint="eastAsia"/>
          <w:sz w:val="24"/>
        </w:rPr>
        <w:t>之后，</w:t>
      </w:r>
      <w:r w:rsidR="00FF6652" w:rsidRPr="00FB3A84">
        <w:rPr>
          <w:rFonts w:asciiTheme="minorEastAsia" w:hAnsiTheme="minorEastAsia" w:hint="eastAsia"/>
          <w:sz w:val="24"/>
        </w:rPr>
        <w:t>其实质内容</w:t>
      </w:r>
      <w:r>
        <w:rPr>
          <w:rFonts w:asciiTheme="minorEastAsia" w:hAnsiTheme="minorEastAsia" w:hint="eastAsia"/>
          <w:sz w:val="24"/>
        </w:rPr>
        <w:t>仍</w:t>
      </w:r>
      <w:r w:rsidR="00CA4F51" w:rsidRPr="00FB3A84">
        <w:rPr>
          <w:rFonts w:asciiTheme="minorEastAsia" w:hAnsiTheme="minorEastAsia" w:hint="eastAsia"/>
          <w:sz w:val="24"/>
        </w:rPr>
        <w:t>可以自然</w:t>
      </w:r>
      <w:r>
        <w:rPr>
          <w:rFonts w:asciiTheme="minorEastAsia" w:hAnsiTheme="minorEastAsia" w:hint="eastAsia"/>
          <w:sz w:val="24"/>
        </w:rPr>
        <w:t>地</w:t>
      </w:r>
      <w:r w:rsidR="00CA4F51" w:rsidRPr="00FB3A84">
        <w:rPr>
          <w:rFonts w:asciiTheme="minorEastAsia" w:hAnsiTheme="minorEastAsia" w:hint="eastAsia"/>
          <w:sz w:val="24"/>
        </w:rPr>
        <w:t>嫁接至经济领域，确切地说，是</w:t>
      </w:r>
      <w:r w:rsidR="008E6DD3" w:rsidRPr="00FB3A84">
        <w:rPr>
          <w:rFonts w:asciiTheme="minorEastAsia" w:hAnsiTheme="minorEastAsia" w:hint="eastAsia"/>
          <w:sz w:val="24"/>
        </w:rPr>
        <w:t>工厂大生产之中——这也是为什么韦伯在他的</w:t>
      </w:r>
      <w:r w:rsidR="00EE2570" w:rsidRPr="00FB3A84">
        <w:rPr>
          <w:rFonts w:asciiTheme="minorEastAsia" w:hAnsiTheme="minorEastAsia" w:hint="eastAsia"/>
          <w:sz w:val="24"/>
        </w:rPr>
        <w:t>研究</w:t>
      </w:r>
      <w:r w:rsidR="008E6DD3" w:rsidRPr="00FB3A84">
        <w:rPr>
          <w:rFonts w:asciiTheme="minorEastAsia" w:hAnsiTheme="minorEastAsia" w:hint="eastAsia"/>
          <w:sz w:val="24"/>
        </w:rPr>
        <w:t>中</w:t>
      </w:r>
      <w:r>
        <w:rPr>
          <w:rFonts w:asciiTheme="minorEastAsia" w:hAnsiTheme="minorEastAsia" w:hint="eastAsia"/>
          <w:sz w:val="24"/>
        </w:rPr>
        <w:t>，在</w:t>
      </w:r>
      <w:r w:rsidR="00CA4F51" w:rsidRPr="00FB3A84">
        <w:rPr>
          <w:rFonts w:asciiTheme="minorEastAsia" w:hAnsiTheme="minorEastAsia" w:hint="eastAsia"/>
          <w:sz w:val="24"/>
        </w:rPr>
        <w:t>论述了官僚制之后转而便直接论述起</w:t>
      </w:r>
      <w:r w:rsidR="008E6DD3" w:rsidRPr="00FB3A84">
        <w:rPr>
          <w:rFonts w:asciiTheme="minorEastAsia" w:hAnsiTheme="minorEastAsia" w:hint="eastAsia"/>
          <w:sz w:val="24"/>
        </w:rPr>
        <w:t>“</w:t>
      </w:r>
      <w:r w:rsidR="00CA4F51" w:rsidRPr="00FB3A84">
        <w:rPr>
          <w:rFonts w:asciiTheme="minorEastAsia" w:hAnsiTheme="minorEastAsia" w:hint="eastAsia"/>
          <w:sz w:val="24"/>
        </w:rPr>
        <w:t>物的统治</w:t>
      </w:r>
      <w:r w:rsidR="008E6DD3" w:rsidRPr="00FB3A84">
        <w:rPr>
          <w:rFonts w:asciiTheme="minorEastAsia" w:hAnsiTheme="minorEastAsia" w:hint="eastAsia"/>
          <w:sz w:val="24"/>
        </w:rPr>
        <w:t>”</w:t>
      </w:r>
      <w:r w:rsidR="00CA4F51" w:rsidRPr="00FB3A84">
        <w:rPr>
          <w:rFonts w:asciiTheme="minorEastAsia" w:hAnsiTheme="minorEastAsia" w:hint="eastAsia"/>
          <w:sz w:val="24"/>
        </w:rPr>
        <w:t>的原因。</w:t>
      </w:r>
      <w:r w:rsidR="00EE2570" w:rsidRPr="00FB3A84">
        <w:rPr>
          <w:rStyle w:val="a4"/>
          <w:rFonts w:asciiTheme="minorEastAsia" w:hAnsiTheme="minorEastAsia"/>
          <w:sz w:val="24"/>
        </w:rPr>
        <w:footnoteReference w:id="31"/>
      </w:r>
    </w:p>
    <w:p w:rsidR="00EE2570" w:rsidRDefault="00EE2570" w:rsidP="00E04F2B">
      <w:pPr>
        <w:spacing w:line="300" w:lineRule="auto"/>
        <w:ind w:firstLine="480"/>
        <w:rPr>
          <w:rFonts w:asciiTheme="minorEastAsia" w:hAnsiTheme="minorEastAsia"/>
          <w:sz w:val="24"/>
        </w:rPr>
      </w:pPr>
      <w:r>
        <w:rPr>
          <w:rFonts w:asciiTheme="minorEastAsia" w:hAnsiTheme="minorEastAsia" w:hint="eastAsia"/>
          <w:sz w:val="24"/>
        </w:rPr>
        <w:t>接下来，便让我们考察这种“物的统治”。</w:t>
      </w:r>
    </w:p>
    <w:p w:rsidR="00EE0E07" w:rsidRDefault="00EE0E07" w:rsidP="00E04F2B">
      <w:pPr>
        <w:spacing w:line="300" w:lineRule="auto"/>
        <w:ind w:firstLine="480"/>
        <w:rPr>
          <w:rFonts w:asciiTheme="minorEastAsia" w:hAnsiTheme="minorEastAsia"/>
          <w:sz w:val="24"/>
        </w:rPr>
      </w:pPr>
    </w:p>
    <w:p w:rsidR="00EE0E07" w:rsidRPr="00AD275C" w:rsidRDefault="00625175" w:rsidP="00E04F2B">
      <w:pPr>
        <w:pStyle w:val="ab"/>
        <w:spacing w:before="0" w:after="0"/>
        <w:rPr>
          <w:rFonts w:ascii="Times New Roman" w:hAnsi="Times New Roman" w:cs="Times New Roman"/>
          <w:sz w:val="24"/>
        </w:rPr>
      </w:pPr>
      <w:bookmarkStart w:id="20" w:name="_Toc480479567"/>
      <w:r>
        <w:rPr>
          <w:rFonts w:ascii="Times New Roman" w:hAnsi="Times New Roman" w:cs="Times New Roman" w:hint="eastAsia"/>
          <w:sz w:val="24"/>
        </w:rPr>
        <w:t>2</w:t>
      </w:r>
      <w:r w:rsidR="00EE0E07" w:rsidRPr="00AD275C">
        <w:rPr>
          <w:rFonts w:ascii="Times New Roman" w:hAnsi="Times New Roman" w:cs="Times New Roman"/>
          <w:sz w:val="24"/>
        </w:rPr>
        <w:t>.</w:t>
      </w:r>
      <w:r w:rsidR="00EE0E07" w:rsidRPr="00AD275C">
        <w:rPr>
          <w:rFonts w:ascii="Times New Roman" w:hAnsi="Times New Roman" w:cs="Times New Roman"/>
          <w:sz w:val="24"/>
        </w:rPr>
        <w:t>第二重向度</w:t>
      </w:r>
      <w:r w:rsidR="00610305" w:rsidRPr="00AD275C">
        <w:rPr>
          <w:rFonts w:ascii="Times New Roman" w:hAnsi="Times New Roman" w:cs="Times New Roman"/>
          <w:sz w:val="24"/>
        </w:rPr>
        <w:t>：</w:t>
      </w:r>
      <w:r w:rsidR="00AD275C">
        <w:rPr>
          <w:rFonts w:ascii="Times New Roman" w:hAnsi="Times New Roman" w:cs="Times New Roman" w:hint="eastAsia"/>
          <w:sz w:val="24"/>
        </w:rPr>
        <w:t>“</w:t>
      </w:r>
      <w:r w:rsidR="00610305" w:rsidRPr="00AD275C">
        <w:rPr>
          <w:rFonts w:ascii="Times New Roman" w:hAnsi="Times New Roman" w:cs="Times New Roman"/>
          <w:sz w:val="24"/>
        </w:rPr>
        <w:t>物的统治</w:t>
      </w:r>
      <w:r w:rsidR="00AD275C">
        <w:rPr>
          <w:rFonts w:ascii="Times New Roman" w:hAnsi="Times New Roman" w:cs="Times New Roman" w:hint="eastAsia"/>
          <w:sz w:val="24"/>
        </w:rPr>
        <w:t>”</w:t>
      </w:r>
      <w:bookmarkEnd w:id="20"/>
    </w:p>
    <w:p w:rsidR="00610305" w:rsidRDefault="00AF6869" w:rsidP="00E04F2B">
      <w:pPr>
        <w:spacing w:line="300" w:lineRule="auto"/>
        <w:ind w:firstLine="480"/>
        <w:rPr>
          <w:rFonts w:asciiTheme="minorEastAsia" w:hAnsiTheme="minorEastAsia"/>
          <w:sz w:val="24"/>
        </w:rPr>
      </w:pPr>
      <w:r>
        <w:rPr>
          <w:rFonts w:asciiTheme="minorEastAsia" w:hAnsiTheme="minorEastAsia" w:hint="eastAsia"/>
          <w:sz w:val="24"/>
        </w:rPr>
        <w:t>“……物对人的支配，</w:t>
      </w:r>
      <w:r w:rsidR="004F60D2">
        <w:rPr>
          <w:rFonts w:asciiTheme="minorEastAsia" w:hAnsiTheme="minorEastAsia" w:hint="eastAsia"/>
          <w:sz w:val="24"/>
        </w:rPr>
        <w:t>也就是手段对目的（满足需要）的支配。</w:t>
      </w:r>
      <w:r>
        <w:rPr>
          <w:rFonts w:asciiTheme="minorEastAsia" w:hAnsiTheme="minorEastAsia" w:hint="eastAsia"/>
          <w:sz w:val="24"/>
        </w:rPr>
        <w:t>”</w:t>
      </w:r>
      <w:r w:rsidR="004F60D2">
        <w:rPr>
          <w:rStyle w:val="a4"/>
          <w:rFonts w:asciiTheme="minorEastAsia" w:hAnsiTheme="minorEastAsia"/>
          <w:sz w:val="24"/>
        </w:rPr>
        <w:footnoteReference w:id="32"/>
      </w:r>
      <w:r w:rsidR="00D408FC">
        <w:rPr>
          <w:rFonts w:asciiTheme="minorEastAsia" w:hAnsiTheme="minorEastAsia" w:hint="eastAsia"/>
          <w:sz w:val="24"/>
        </w:rPr>
        <w:t>——</w:t>
      </w:r>
      <w:r w:rsidR="004F60D2">
        <w:rPr>
          <w:rFonts w:asciiTheme="minorEastAsia" w:hAnsiTheme="minorEastAsia" w:hint="eastAsia"/>
          <w:sz w:val="24"/>
        </w:rPr>
        <w:t>这是</w:t>
      </w:r>
      <w:r w:rsidR="004F60D2">
        <w:rPr>
          <w:rFonts w:asciiTheme="minorEastAsia" w:hAnsiTheme="minorEastAsia" w:hint="eastAsia"/>
          <w:sz w:val="24"/>
        </w:rPr>
        <w:lastRenderedPageBreak/>
        <w:t>韦伯对“物的统治”</w:t>
      </w:r>
      <w:r w:rsidR="005B1A84">
        <w:rPr>
          <w:rStyle w:val="a4"/>
          <w:rFonts w:asciiTheme="minorEastAsia" w:hAnsiTheme="minorEastAsia"/>
          <w:sz w:val="24"/>
        </w:rPr>
        <w:footnoteReference w:id="33"/>
      </w:r>
      <w:r w:rsidR="004F60D2">
        <w:rPr>
          <w:rFonts w:asciiTheme="minorEastAsia" w:hAnsiTheme="minorEastAsia" w:hint="eastAsia"/>
          <w:sz w:val="24"/>
        </w:rPr>
        <w:t>的定义。</w:t>
      </w:r>
    </w:p>
    <w:p w:rsidR="00EE464A" w:rsidRDefault="00EE464A" w:rsidP="00E04F2B">
      <w:pPr>
        <w:spacing w:line="300" w:lineRule="auto"/>
        <w:rPr>
          <w:rFonts w:asciiTheme="minorEastAsia" w:hAnsiTheme="minorEastAsia"/>
          <w:b/>
          <w:sz w:val="24"/>
        </w:rPr>
      </w:pPr>
    </w:p>
    <w:p w:rsidR="00F2014C" w:rsidRPr="00AD275C" w:rsidRDefault="00625175" w:rsidP="00E04F2B">
      <w:pPr>
        <w:pStyle w:val="ab"/>
        <w:spacing w:before="0" w:after="0"/>
        <w:jc w:val="left"/>
        <w:rPr>
          <w:rFonts w:ascii="Times New Roman" w:hAnsi="Times New Roman" w:cs="Times New Roman"/>
          <w:sz w:val="24"/>
        </w:rPr>
      </w:pPr>
      <w:bookmarkStart w:id="21" w:name="_Toc480396609"/>
      <w:bookmarkStart w:id="22" w:name="_Toc480453093"/>
      <w:bookmarkStart w:id="23" w:name="_Toc480479568"/>
      <w:r>
        <w:rPr>
          <w:rFonts w:ascii="Times New Roman" w:hAnsi="Times New Roman" w:cs="Times New Roman" w:hint="eastAsia"/>
          <w:sz w:val="24"/>
        </w:rPr>
        <w:t>2</w:t>
      </w:r>
      <w:r w:rsidR="00AD275C">
        <w:rPr>
          <w:rFonts w:ascii="Times New Roman" w:hAnsi="Times New Roman" w:cs="Times New Roman"/>
          <w:sz w:val="24"/>
        </w:rPr>
        <w:t>.1</w:t>
      </w:r>
      <w:r w:rsidR="00AD275C">
        <w:rPr>
          <w:rFonts w:ascii="Times New Roman" w:hAnsi="Times New Roman" w:cs="Times New Roman" w:hint="eastAsia"/>
          <w:sz w:val="24"/>
        </w:rPr>
        <w:t>“</w:t>
      </w:r>
      <w:r w:rsidR="00F2014C" w:rsidRPr="00AD275C">
        <w:rPr>
          <w:rFonts w:ascii="Times New Roman" w:hAnsi="Times New Roman" w:cs="Times New Roman"/>
          <w:sz w:val="24"/>
        </w:rPr>
        <w:t>物的统治</w:t>
      </w:r>
      <w:r w:rsidR="00AD275C">
        <w:rPr>
          <w:rFonts w:ascii="Times New Roman" w:hAnsi="Times New Roman" w:cs="Times New Roman" w:hint="eastAsia"/>
          <w:sz w:val="24"/>
        </w:rPr>
        <w:t>”</w:t>
      </w:r>
      <w:r w:rsidR="00F2014C" w:rsidRPr="00AD275C">
        <w:rPr>
          <w:rFonts w:ascii="Times New Roman" w:hAnsi="Times New Roman" w:cs="Times New Roman"/>
          <w:sz w:val="24"/>
        </w:rPr>
        <w:t>的必要前提：</w:t>
      </w:r>
      <w:bookmarkEnd w:id="21"/>
      <w:bookmarkEnd w:id="22"/>
      <w:bookmarkEnd w:id="23"/>
    </w:p>
    <w:p w:rsidR="00FC4935" w:rsidRDefault="008C67B7" w:rsidP="00E04F2B">
      <w:pPr>
        <w:spacing w:line="300" w:lineRule="auto"/>
        <w:ind w:firstLine="480"/>
        <w:rPr>
          <w:rFonts w:asciiTheme="minorEastAsia" w:hAnsiTheme="minorEastAsia"/>
          <w:sz w:val="24"/>
        </w:rPr>
      </w:pPr>
      <w:r>
        <w:rPr>
          <w:rFonts w:asciiTheme="minorEastAsia" w:hAnsiTheme="minorEastAsia" w:hint="eastAsia"/>
          <w:sz w:val="24"/>
        </w:rPr>
        <w:t>韦伯</w:t>
      </w:r>
      <w:r w:rsidR="00F2014C">
        <w:rPr>
          <w:rFonts w:asciiTheme="minorEastAsia" w:hAnsiTheme="minorEastAsia" w:hint="eastAsia"/>
          <w:sz w:val="24"/>
        </w:rPr>
        <w:t>首先</w:t>
      </w:r>
      <w:r w:rsidR="004D7E6B">
        <w:rPr>
          <w:rFonts w:asciiTheme="minorEastAsia" w:hAnsiTheme="minorEastAsia" w:hint="eastAsia"/>
          <w:sz w:val="24"/>
        </w:rPr>
        <w:t>试图说明普遍官僚制的不可避免——</w:t>
      </w:r>
      <w:r w:rsidR="005B1A84">
        <w:rPr>
          <w:rFonts w:asciiTheme="minorEastAsia" w:hAnsiTheme="minorEastAsia" w:hint="eastAsia"/>
          <w:sz w:val="24"/>
        </w:rPr>
        <w:t>工厂、大学</w:t>
      </w:r>
      <w:r w:rsidR="00DE14C7">
        <w:rPr>
          <w:rFonts w:asciiTheme="minorEastAsia" w:hAnsiTheme="minorEastAsia" w:hint="eastAsia"/>
          <w:sz w:val="24"/>
        </w:rPr>
        <w:t>和</w:t>
      </w:r>
      <w:r w:rsidR="005B1A84">
        <w:rPr>
          <w:rFonts w:asciiTheme="minorEastAsia" w:hAnsiTheme="minorEastAsia" w:hint="eastAsia"/>
          <w:sz w:val="24"/>
        </w:rPr>
        <w:t>研究所、军队、国家</w:t>
      </w:r>
      <w:r w:rsidR="00DE14C7">
        <w:rPr>
          <w:rFonts w:asciiTheme="minorEastAsia" w:hAnsiTheme="minorEastAsia" w:hint="eastAsia"/>
          <w:sz w:val="24"/>
        </w:rPr>
        <w:t>行政</w:t>
      </w:r>
      <w:r w:rsidR="004D7E6B">
        <w:rPr>
          <w:rFonts w:asciiTheme="minorEastAsia" w:hAnsiTheme="minorEastAsia" w:hint="eastAsia"/>
          <w:sz w:val="24"/>
        </w:rPr>
        <w:t>机关统统出现</w:t>
      </w:r>
      <w:r w:rsidR="005B1A84">
        <w:rPr>
          <w:rFonts w:asciiTheme="minorEastAsia" w:hAnsiTheme="minorEastAsia" w:hint="eastAsia"/>
          <w:sz w:val="24"/>
        </w:rPr>
        <w:t>官僚制</w:t>
      </w:r>
      <w:r w:rsidR="004D7E6B">
        <w:rPr>
          <w:rFonts w:asciiTheme="minorEastAsia" w:hAnsiTheme="minorEastAsia" w:hint="eastAsia"/>
          <w:sz w:val="24"/>
        </w:rPr>
        <w:t>，</w:t>
      </w:r>
      <w:r w:rsidR="005B1A84">
        <w:rPr>
          <w:rFonts w:asciiTheme="minorEastAsia" w:hAnsiTheme="minorEastAsia" w:hint="eastAsia"/>
          <w:sz w:val="24"/>
        </w:rPr>
        <w:t>不同具体领域内的官僚</w:t>
      </w:r>
      <w:proofErr w:type="gramStart"/>
      <w:r w:rsidR="005B1A84">
        <w:rPr>
          <w:rFonts w:asciiTheme="minorEastAsia" w:hAnsiTheme="minorEastAsia" w:hint="eastAsia"/>
          <w:sz w:val="24"/>
        </w:rPr>
        <w:t>制</w:t>
      </w:r>
      <w:r w:rsidR="004D7E6B">
        <w:rPr>
          <w:rFonts w:asciiTheme="minorEastAsia" w:hAnsiTheme="minorEastAsia" w:hint="eastAsia"/>
          <w:sz w:val="24"/>
        </w:rPr>
        <w:t>有着</w:t>
      </w:r>
      <w:proofErr w:type="gramEnd"/>
      <w:r w:rsidR="004D7E6B">
        <w:rPr>
          <w:rFonts w:asciiTheme="minorEastAsia" w:hAnsiTheme="minorEastAsia" w:hint="eastAsia"/>
          <w:sz w:val="24"/>
        </w:rPr>
        <w:t>某种共性——</w:t>
      </w:r>
      <w:r w:rsidR="005B1A84">
        <w:rPr>
          <w:rFonts w:asciiTheme="minorEastAsia" w:hAnsiTheme="minorEastAsia" w:hint="eastAsia"/>
          <w:sz w:val="24"/>
        </w:rPr>
        <w:t>最具体的共性就是科层制原则，更为一般的共性则是形式主义与可计算性</w:t>
      </w:r>
      <w:r w:rsidR="00FC4935">
        <w:rPr>
          <w:rFonts w:asciiTheme="minorEastAsia" w:hAnsiTheme="minorEastAsia" w:hint="eastAsia"/>
          <w:sz w:val="24"/>
        </w:rPr>
        <w:t>。</w:t>
      </w:r>
    </w:p>
    <w:p w:rsidR="002869E5" w:rsidRPr="001B05E6" w:rsidRDefault="00F2014C" w:rsidP="00E04F2B">
      <w:pPr>
        <w:spacing w:line="300" w:lineRule="auto"/>
        <w:ind w:firstLine="480"/>
        <w:rPr>
          <w:rFonts w:asciiTheme="minorEastAsia" w:hAnsiTheme="minorEastAsia"/>
          <w:sz w:val="24"/>
        </w:rPr>
      </w:pPr>
      <w:r>
        <w:rPr>
          <w:rFonts w:asciiTheme="minorEastAsia" w:hAnsiTheme="minorEastAsia" w:hint="eastAsia"/>
          <w:sz w:val="24"/>
        </w:rPr>
        <w:t>而后</w:t>
      </w:r>
      <w:r w:rsidR="00734F5E">
        <w:rPr>
          <w:rFonts w:asciiTheme="minorEastAsia" w:hAnsiTheme="minorEastAsia" w:hint="eastAsia"/>
          <w:sz w:val="24"/>
        </w:rPr>
        <w:t>韦伯在一一分析各具体领域的官僚制时，一般化地给出了官僚制的两个本质规定：分离、（经营）手段；具体来说就是</w:t>
      </w:r>
      <w:r w:rsidR="00F80726">
        <w:rPr>
          <w:rFonts w:asciiTheme="minorEastAsia" w:hAnsiTheme="minorEastAsia" w:hint="eastAsia"/>
          <w:sz w:val="24"/>
        </w:rPr>
        <w:t>：</w:t>
      </w:r>
      <w:r w:rsidR="00734F5E">
        <w:rPr>
          <w:rFonts w:asciiTheme="minorEastAsia" w:hAnsiTheme="minorEastAsia" w:hint="eastAsia"/>
          <w:sz w:val="24"/>
        </w:rPr>
        <w:t>作为满足需要的目的本身的人</w:t>
      </w:r>
      <w:r w:rsidR="00F80726">
        <w:rPr>
          <w:rFonts w:asciiTheme="minorEastAsia" w:hAnsiTheme="minorEastAsia" w:hint="eastAsia"/>
          <w:sz w:val="24"/>
        </w:rPr>
        <w:t>，</w:t>
      </w:r>
      <w:r w:rsidR="00734F5E">
        <w:rPr>
          <w:rFonts w:asciiTheme="minorEastAsia" w:hAnsiTheme="minorEastAsia" w:hint="eastAsia"/>
          <w:sz w:val="24"/>
        </w:rPr>
        <w:t>与某个领域之经营手段的分离。这种分</w:t>
      </w:r>
      <w:r w:rsidR="00DA63B7">
        <w:rPr>
          <w:rFonts w:asciiTheme="minorEastAsia" w:hAnsiTheme="minorEastAsia" w:hint="eastAsia"/>
          <w:sz w:val="24"/>
        </w:rPr>
        <w:t>离最典型地出现在资本主义私有经济中，即劳动者从经营手段中的分离，换言之，即“一切资本主义企业滋长之后都会造成的情况：‘工人与生产工具的分离’。”</w:t>
      </w:r>
      <w:r w:rsidR="00DA63B7">
        <w:rPr>
          <w:rStyle w:val="a4"/>
          <w:rFonts w:asciiTheme="minorEastAsia" w:hAnsiTheme="minorEastAsia"/>
          <w:sz w:val="24"/>
        </w:rPr>
        <w:footnoteReference w:id="34"/>
      </w:r>
      <w:r w:rsidR="00D408FC">
        <w:rPr>
          <w:rFonts w:asciiTheme="minorEastAsia" w:hAnsiTheme="minorEastAsia" w:hint="eastAsia"/>
          <w:sz w:val="24"/>
        </w:rPr>
        <w:t>对此，韦伯总结道：“一个至关重要的经济</w:t>
      </w:r>
      <w:r w:rsidR="009B732D">
        <w:rPr>
          <w:rFonts w:asciiTheme="minorEastAsia" w:hAnsiTheme="minorEastAsia" w:hint="eastAsia"/>
          <w:sz w:val="24"/>
        </w:rPr>
        <w:t>事实是：劳动者与物质的生产手段、毁灭手段、行政手段、学术研究手段以及总的来说与财政手段的‘分离’，乃是现代国家——就其政治、文化和军事领域而言——与私人资本主义经济的共同基础。”</w:t>
      </w:r>
      <w:r w:rsidR="009B732D">
        <w:rPr>
          <w:rStyle w:val="a4"/>
          <w:rFonts w:asciiTheme="minorEastAsia" w:hAnsiTheme="minorEastAsia"/>
          <w:sz w:val="24"/>
        </w:rPr>
        <w:footnoteReference w:id="35"/>
      </w:r>
      <w:r w:rsidR="002869E5">
        <w:rPr>
          <w:rFonts w:asciiTheme="minorEastAsia" w:hAnsiTheme="minorEastAsia" w:hint="eastAsia"/>
          <w:sz w:val="24"/>
        </w:rPr>
        <w:t>总之，这种目的（满足需要）与手段的分离，成为了手段对目的的支配的前提，也就是“物的统治”的必要前提。</w:t>
      </w:r>
      <w:r w:rsidR="001B05E6">
        <w:rPr>
          <w:rFonts w:asciiTheme="minorEastAsia" w:hAnsiTheme="minorEastAsia" w:hint="eastAsia"/>
          <w:sz w:val="24"/>
        </w:rPr>
        <w:t>从此前提出发可以推论出：</w:t>
      </w:r>
      <w:r w:rsidR="00D408FC">
        <w:rPr>
          <w:rFonts w:asciiTheme="minorEastAsia" w:hAnsiTheme="minorEastAsia" w:hint="eastAsia"/>
          <w:sz w:val="24"/>
        </w:rPr>
        <w:t>（1）</w:t>
      </w:r>
      <w:r w:rsidR="001B05E6">
        <w:rPr>
          <w:rFonts w:asciiTheme="minorEastAsia" w:hAnsiTheme="minorEastAsia" w:hint="eastAsia"/>
          <w:sz w:val="24"/>
        </w:rPr>
        <w:t>“物的统治”的外部表现；</w:t>
      </w:r>
      <w:r w:rsidR="00D408FC">
        <w:rPr>
          <w:rFonts w:asciiTheme="minorEastAsia" w:hAnsiTheme="minorEastAsia" w:hint="eastAsia"/>
          <w:sz w:val="24"/>
        </w:rPr>
        <w:t>（2）</w:t>
      </w:r>
      <w:r w:rsidR="001B05E6">
        <w:rPr>
          <w:rFonts w:asciiTheme="minorEastAsia" w:hAnsiTheme="minorEastAsia" w:hint="eastAsia"/>
          <w:sz w:val="24"/>
        </w:rPr>
        <w:t>“物的统治”的内在机制，或者说，内在于“物的统治”之中的合理化机制。</w:t>
      </w:r>
    </w:p>
    <w:p w:rsidR="004B2D87" w:rsidRDefault="004B2D87" w:rsidP="00E04F2B">
      <w:pPr>
        <w:spacing w:line="300" w:lineRule="auto"/>
        <w:rPr>
          <w:rFonts w:asciiTheme="minorEastAsia" w:hAnsiTheme="minorEastAsia"/>
          <w:b/>
          <w:sz w:val="24"/>
        </w:rPr>
      </w:pPr>
    </w:p>
    <w:p w:rsidR="00F2014C" w:rsidRPr="00AD275C" w:rsidRDefault="00625175" w:rsidP="00E04F2B">
      <w:pPr>
        <w:pStyle w:val="ab"/>
        <w:spacing w:before="0" w:after="0"/>
        <w:jc w:val="left"/>
        <w:rPr>
          <w:rFonts w:ascii="Times New Roman" w:hAnsi="Times New Roman" w:cs="Times New Roman"/>
        </w:rPr>
      </w:pPr>
      <w:bookmarkStart w:id="24" w:name="_Toc480396610"/>
      <w:bookmarkStart w:id="25" w:name="_Toc480453094"/>
      <w:bookmarkStart w:id="26" w:name="_Toc480479569"/>
      <w:r>
        <w:rPr>
          <w:rFonts w:ascii="Times New Roman" w:hAnsi="Times New Roman" w:cs="Times New Roman" w:hint="eastAsia"/>
          <w:sz w:val="24"/>
        </w:rPr>
        <w:t>2</w:t>
      </w:r>
      <w:r w:rsidR="00AD275C">
        <w:rPr>
          <w:rFonts w:ascii="Times New Roman" w:hAnsi="Times New Roman" w:cs="Times New Roman"/>
          <w:sz w:val="24"/>
        </w:rPr>
        <w:t>.2</w:t>
      </w:r>
      <w:r w:rsidR="00AD275C">
        <w:rPr>
          <w:rFonts w:ascii="Times New Roman" w:hAnsi="Times New Roman" w:cs="Times New Roman" w:hint="eastAsia"/>
          <w:sz w:val="24"/>
        </w:rPr>
        <w:t>“</w:t>
      </w:r>
      <w:r w:rsidR="00F2014C" w:rsidRPr="00AD275C">
        <w:rPr>
          <w:rFonts w:ascii="Times New Roman" w:hAnsi="Times New Roman" w:cs="Times New Roman"/>
          <w:sz w:val="24"/>
        </w:rPr>
        <w:t>物的统治</w:t>
      </w:r>
      <w:r w:rsidR="00AD275C">
        <w:rPr>
          <w:rFonts w:ascii="Times New Roman" w:hAnsi="Times New Roman" w:cs="Times New Roman" w:hint="eastAsia"/>
          <w:sz w:val="24"/>
        </w:rPr>
        <w:t>”</w:t>
      </w:r>
      <w:r w:rsidR="00F2014C" w:rsidRPr="00AD275C">
        <w:rPr>
          <w:rFonts w:ascii="Times New Roman" w:hAnsi="Times New Roman" w:cs="Times New Roman"/>
          <w:sz w:val="24"/>
        </w:rPr>
        <w:t>的外部</w:t>
      </w:r>
      <w:r w:rsidR="00875F2C" w:rsidRPr="00AD275C">
        <w:rPr>
          <w:rFonts w:ascii="Times New Roman" w:hAnsi="Times New Roman" w:cs="Times New Roman"/>
          <w:sz w:val="24"/>
        </w:rPr>
        <w:t>表现</w:t>
      </w:r>
      <w:r w:rsidR="00F2014C" w:rsidRPr="00AD275C">
        <w:rPr>
          <w:rFonts w:ascii="Times New Roman" w:hAnsi="Times New Roman" w:cs="Times New Roman"/>
          <w:sz w:val="24"/>
        </w:rPr>
        <w:t>：</w:t>
      </w:r>
      <w:bookmarkEnd w:id="24"/>
      <w:bookmarkEnd w:id="25"/>
      <w:bookmarkEnd w:id="26"/>
    </w:p>
    <w:p w:rsidR="00F2014C" w:rsidRDefault="004B2D87" w:rsidP="00E04F2B">
      <w:pPr>
        <w:spacing w:line="300" w:lineRule="auto"/>
        <w:ind w:firstLineChars="200" w:firstLine="480"/>
        <w:rPr>
          <w:rFonts w:asciiTheme="minorEastAsia" w:hAnsiTheme="minorEastAsia"/>
          <w:sz w:val="24"/>
        </w:rPr>
      </w:pPr>
      <w:r>
        <w:rPr>
          <w:rFonts w:asciiTheme="minorEastAsia" w:hAnsiTheme="minorEastAsia" w:hint="eastAsia"/>
          <w:sz w:val="24"/>
        </w:rPr>
        <w:t>“资本主义的兴起对韦伯来说当然代表了理性的发展，但是‘理性化’是一把双</w:t>
      </w:r>
      <w:proofErr w:type="gramStart"/>
      <w:r>
        <w:rPr>
          <w:rFonts w:asciiTheme="minorEastAsia" w:hAnsiTheme="minorEastAsia" w:hint="eastAsia"/>
          <w:sz w:val="24"/>
        </w:rPr>
        <w:t>刃</w:t>
      </w:r>
      <w:proofErr w:type="gramEnd"/>
      <w:r>
        <w:rPr>
          <w:rFonts w:asciiTheme="minorEastAsia" w:hAnsiTheme="minorEastAsia" w:hint="eastAsia"/>
          <w:sz w:val="24"/>
        </w:rPr>
        <w:t>剑：一方面是发展和物质财富，另一方面是牢笼。”</w:t>
      </w:r>
      <w:r>
        <w:rPr>
          <w:rStyle w:val="a4"/>
          <w:rFonts w:asciiTheme="minorEastAsia" w:hAnsiTheme="minorEastAsia"/>
          <w:sz w:val="24"/>
        </w:rPr>
        <w:footnoteReference w:id="36"/>
      </w:r>
      <w:r>
        <w:rPr>
          <w:rFonts w:asciiTheme="minorEastAsia" w:hAnsiTheme="minorEastAsia" w:hint="eastAsia"/>
          <w:sz w:val="24"/>
        </w:rPr>
        <w:t>这座“铁笼”就是</w:t>
      </w:r>
      <w:r w:rsidR="00F2014C">
        <w:rPr>
          <w:rFonts w:asciiTheme="minorEastAsia" w:hAnsiTheme="minorEastAsia" w:hint="eastAsia"/>
          <w:sz w:val="24"/>
        </w:rPr>
        <w:t>“物的统治”</w:t>
      </w:r>
      <w:r>
        <w:rPr>
          <w:rFonts w:asciiTheme="minorEastAsia" w:hAnsiTheme="minorEastAsia" w:hint="eastAsia"/>
          <w:sz w:val="24"/>
        </w:rPr>
        <w:t>的</w:t>
      </w:r>
      <w:r w:rsidR="00F2014C">
        <w:rPr>
          <w:rFonts w:asciiTheme="minorEastAsia" w:hAnsiTheme="minorEastAsia" w:hint="eastAsia"/>
          <w:sz w:val="24"/>
        </w:rPr>
        <w:t>外部</w:t>
      </w:r>
      <w:r w:rsidR="00875F2C">
        <w:rPr>
          <w:rFonts w:asciiTheme="minorEastAsia" w:hAnsiTheme="minorEastAsia" w:hint="eastAsia"/>
          <w:sz w:val="24"/>
        </w:rPr>
        <w:t>表现</w:t>
      </w:r>
      <w:r w:rsidR="00F2014C">
        <w:rPr>
          <w:rFonts w:asciiTheme="minorEastAsia" w:hAnsiTheme="minorEastAsia" w:hint="eastAsia"/>
          <w:sz w:val="24"/>
        </w:rPr>
        <w:t>。韦伯在《新教伦理》中最为生动地刻画了这一比喻：“这种秩序如今深受机器生产的技术条件和经济条件的制约，这些制约条件以无法抗拒的力量决定着降生于这一秩序机制中的每个人的生活方式，而不仅仅是那些与经济获利直接相关的人</w:t>
      </w:r>
      <w:r w:rsidR="004A4846">
        <w:rPr>
          <w:rFonts w:asciiTheme="minorEastAsia" w:hAnsiTheme="minorEastAsia" w:hint="eastAsia"/>
          <w:sz w:val="24"/>
        </w:rPr>
        <w:t>。或许，这种决定权会一直延续到人类烧光最后一吨煤的那一刻。在巴克斯特的观点中，对于身外财富的关注，只应如同是‘披在圣徒肩膀上的一件轻薄斗篷一样，随时可以弃之一旁’。但是命运却注定这个斗篷成为一座铁的牢笼。</w:t>
      </w:r>
      <w:r w:rsidR="00F2014C">
        <w:rPr>
          <w:rFonts w:asciiTheme="minorEastAsia" w:hAnsiTheme="minorEastAsia" w:hint="eastAsia"/>
          <w:sz w:val="24"/>
        </w:rPr>
        <w:t>”</w:t>
      </w:r>
      <w:r w:rsidR="004A4846">
        <w:rPr>
          <w:rStyle w:val="a4"/>
          <w:rFonts w:asciiTheme="minorEastAsia" w:hAnsiTheme="minorEastAsia"/>
          <w:sz w:val="24"/>
        </w:rPr>
        <w:footnoteReference w:id="37"/>
      </w:r>
    </w:p>
    <w:p w:rsidR="004A4846" w:rsidRDefault="004A4846" w:rsidP="00E04F2B">
      <w:pPr>
        <w:spacing w:beforeLines="50" w:before="156" w:afterLines="50" w:after="156" w:line="300" w:lineRule="auto"/>
        <w:ind w:firstLineChars="200" w:firstLine="480"/>
        <w:rPr>
          <w:rFonts w:asciiTheme="minorEastAsia" w:hAnsiTheme="minorEastAsia"/>
          <w:sz w:val="24"/>
        </w:rPr>
      </w:pPr>
      <w:r>
        <w:rPr>
          <w:rFonts w:asciiTheme="minorEastAsia" w:hAnsiTheme="minorEastAsia" w:hint="eastAsia"/>
          <w:sz w:val="24"/>
        </w:rPr>
        <w:lastRenderedPageBreak/>
        <w:t>一方面，韦伯试图强调随着宗教根基的历史性衰退，确切地说，是禁欲主义的日渐式微以及新教伦理观在资产阶级日常生活中的退场，导致了功利主义对理性获利的</w:t>
      </w:r>
      <w:r w:rsidR="004B2D87">
        <w:rPr>
          <w:rFonts w:asciiTheme="minorEastAsia" w:hAnsiTheme="minorEastAsia" w:hint="eastAsia"/>
          <w:sz w:val="24"/>
        </w:rPr>
        <w:t>趁机</w:t>
      </w:r>
      <w:r>
        <w:rPr>
          <w:rFonts w:asciiTheme="minorEastAsia" w:hAnsiTheme="minorEastAsia" w:hint="eastAsia"/>
          <w:sz w:val="24"/>
        </w:rPr>
        <w:t>渗透——人们只是关注物质财富本身；这样物质财富本身却获得了一种力量，也就是说，手段获得了对人的支配性的力量，“这是一种前所未见的力量，并且不断增强直至无法抗拒。”</w:t>
      </w:r>
      <w:r>
        <w:rPr>
          <w:rStyle w:val="a4"/>
          <w:rFonts w:asciiTheme="minorEastAsia" w:hAnsiTheme="minorEastAsia"/>
          <w:sz w:val="24"/>
        </w:rPr>
        <w:footnoteReference w:id="38"/>
      </w:r>
      <w:r>
        <w:rPr>
          <w:rFonts w:asciiTheme="minorEastAsia" w:hAnsiTheme="minorEastAsia" w:hint="eastAsia"/>
          <w:sz w:val="24"/>
        </w:rPr>
        <w:t>另一方面，禁欲主义新教伦理的历史性退场，却被机器的进场加以替代。韦伯在论证了新教伦理与资本主义精神及资本主义经济的相关性</w:t>
      </w:r>
      <w:r w:rsidR="00EA73E3">
        <w:rPr>
          <w:rFonts w:asciiTheme="minorEastAsia" w:hAnsiTheme="minorEastAsia" w:hint="eastAsia"/>
          <w:sz w:val="24"/>
        </w:rPr>
        <w:t>之</w:t>
      </w:r>
      <w:r>
        <w:rPr>
          <w:rFonts w:asciiTheme="minorEastAsia" w:hAnsiTheme="minorEastAsia" w:hint="eastAsia"/>
          <w:sz w:val="24"/>
        </w:rPr>
        <w:t>后，认为是禁欲主义改造了现世</w:t>
      </w:r>
      <w:r w:rsidR="00F80726">
        <w:rPr>
          <w:rFonts w:asciiTheme="minorEastAsia" w:hAnsiTheme="minorEastAsia" w:hint="eastAsia"/>
          <w:sz w:val="24"/>
        </w:rPr>
        <w:t>；</w:t>
      </w:r>
      <w:r w:rsidR="00EA73E3">
        <w:rPr>
          <w:rFonts w:asciiTheme="minorEastAsia" w:hAnsiTheme="minorEastAsia" w:hint="eastAsia"/>
          <w:sz w:val="24"/>
        </w:rPr>
        <w:t>然而，资本主义已经从禁欲主义新教伦理那里获得了足够的力量，并且</w:t>
      </w:r>
      <w:r w:rsidR="00D408FC">
        <w:rPr>
          <w:rFonts w:asciiTheme="minorEastAsia" w:hAnsiTheme="minorEastAsia" w:hint="eastAsia"/>
          <w:sz w:val="24"/>
        </w:rPr>
        <w:t>竞争原则使得资产阶级不断扩大，</w:t>
      </w:r>
      <w:r w:rsidR="00EA73E3">
        <w:rPr>
          <w:rFonts w:asciiTheme="minorEastAsia" w:hAnsiTheme="minorEastAsia" w:hint="eastAsia"/>
          <w:sz w:val="24"/>
        </w:rPr>
        <w:t>逐步彻底地形式合理化，以至于资本主义不再需要禁欲主义新教伦理的支持，</w:t>
      </w:r>
      <w:r w:rsidR="001B05E6">
        <w:rPr>
          <w:rFonts w:asciiTheme="minorEastAsia" w:hAnsiTheme="minorEastAsia" w:hint="eastAsia"/>
          <w:sz w:val="24"/>
        </w:rPr>
        <w:t>因为它已经为自己找到了新的根基——机器</w:t>
      </w:r>
      <w:r w:rsidR="00EA73E3">
        <w:rPr>
          <w:rFonts w:asciiTheme="minorEastAsia" w:hAnsiTheme="minorEastAsia" w:hint="eastAsia"/>
          <w:sz w:val="24"/>
        </w:rPr>
        <w:t>。</w:t>
      </w:r>
    </w:p>
    <w:p w:rsidR="00D565D0" w:rsidRPr="00D565D0" w:rsidRDefault="00D565D0" w:rsidP="00E04F2B">
      <w:pPr>
        <w:spacing w:line="300" w:lineRule="auto"/>
        <w:ind w:firstLineChars="200" w:firstLine="480"/>
        <w:rPr>
          <w:rFonts w:asciiTheme="minorEastAsia" w:hAnsiTheme="minorEastAsia"/>
          <w:sz w:val="24"/>
        </w:rPr>
      </w:pPr>
      <w:r w:rsidRPr="000B526B">
        <w:rPr>
          <w:rFonts w:asciiTheme="minorEastAsia" w:hAnsiTheme="minorEastAsia" w:hint="eastAsia"/>
          <w:sz w:val="24"/>
        </w:rPr>
        <w:t>总之，这座铁笼一方面表现为“经济强制力”——物质财富脱离了宗教伦理的意义，其本身作为一种手段直接获得了支配性力量</w:t>
      </w:r>
      <w:r w:rsidR="00D408FC">
        <w:rPr>
          <w:rFonts w:asciiTheme="minorEastAsia" w:hAnsiTheme="minorEastAsia" w:hint="eastAsia"/>
          <w:sz w:val="24"/>
        </w:rPr>
        <w:t>；</w:t>
      </w:r>
      <w:r w:rsidRPr="000B526B">
        <w:rPr>
          <w:rFonts w:asciiTheme="minorEastAsia" w:hAnsiTheme="minorEastAsia" w:hint="eastAsia"/>
          <w:sz w:val="24"/>
        </w:rPr>
        <w:t>另一方面</w:t>
      </w:r>
      <w:r w:rsidR="0048740F" w:rsidRPr="000B526B">
        <w:rPr>
          <w:rFonts w:asciiTheme="minorEastAsia" w:hAnsiTheme="minorEastAsia" w:hint="eastAsia"/>
          <w:sz w:val="24"/>
        </w:rPr>
        <w:t>则</w:t>
      </w:r>
      <w:r w:rsidRPr="000B526B">
        <w:rPr>
          <w:rFonts w:asciiTheme="minorEastAsia" w:hAnsiTheme="minorEastAsia" w:hint="eastAsia"/>
          <w:sz w:val="24"/>
        </w:rPr>
        <w:t>表现为机器与人的对立</w:t>
      </w:r>
      <w:r w:rsidR="0048740F" w:rsidRPr="000B526B">
        <w:rPr>
          <w:rFonts w:asciiTheme="minorEastAsia" w:hAnsiTheme="minorEastAsia" w:hint="eastAsia"/>
          <w:sz w:val="24"/>
        </w:rPr>
        <w:t>，表现为作为手段的机器对人的支配</w:t>
      </w:r>
      <w:r w:rsidR="004B2D87" w:rsidRPr="000B526B">
        <w:rPr>
          <w:rFonts w:asciiTheme="minorEastAsia" w:hAnsiTheme="minorEastAsia" w:hint="eastAsia"/>
          <w:sz w:val="24"/>
        </w:rPr>
        <w:t>。</w:t>
      </w:r>
    </w:p>
    <w:p w:rsidR="004B2D87" w:rsidRDefault="004B2D87" w:rsidP="00E04F2B">
      <w:pPr>
        <w:spacing w:line="300" w:lineRule="auto"/>
        <w:rPr>
          <w:rFonts w:asciiTheme="minorEastAsia" w:hAnsiTheme="minorEastAsia"/>
          <w:sz w:val="24"/>
        </w:rPr>
      </w:pPr>
    </w:p>
    <w:p w:rsidR="00F2014C" w:rsidRPr="00AD275C" w:rsidRDefault="00625175" w:rsidP="00E04F2B">
      <w:pPr>
        <w:pStyle w:val="ab"/>
        <w:spacing w:before="0" w:after="0"/>
        <w:jc w:val="left"/>
        <w:rPr>
          <w:rFonts w:ascii="Times New Roman" w:hAnsi="Times New Roman" w:cs="Times New Roman"/>
        </w:rPr>
      </w:pPr>
      <w:bookmarkStart w:id="27" w:name="_Toc480396611"/>
      <w:bookmarkStart w:id="28" w:name="_Toc480453095"/>
      <w:bookmarkStart w:id="29" w:name="_Toc480479570"/>
      <w:r>
        <w:rPr>
          <w:rFonts w:ascii="Times New Roman" w:hAnsi="Times New Roman" w:cs="Times New Roman" w:hint="eastAsia"/>
          <w:sz w:val="24"/>
        </w:rPr>
        <w:t>2</w:t>
      </w:r>
      <w:r w:rsidR="00AD275C">
        <w:rPr>
          <w:rFonts w:ascii="Times New Roman" w:hAnsi="Times New Roman" w:cs="Times New Roman"/>
          <w:sz w:val="24"/>
        </w:rPr>
        <w:t>.3</w:t>
      </w:r>
      <w:r w:rsidR="00AD275C">
        <w:rPr>
          <w:rFonts w:ascii="Times New Roman" w:hAnsi="Times New Roman" w:cs="Times New Roman" w:hint="eastAsia"/>
          <w:sz w:val="24"/>
        </w:rPr>
        <w:t>“</w:t>
      </w:r>
      <w:r w:rsidR="00F2014C" w:rsidRPr="00AD275C">
        <w:rPr>
          <w:rFonts w:ascii="Times New Roman" w:hAnsi="Times New Roman" w:cs="Times New Roman"/>
          <w:sz w:val="24"/>
        </w:rPr>
        <w:t>物的统治</w:t>
      </w:r>
      <w:r w:rsidR="00AD275C">
        <w:rPr>
          <w:rFonts w:ascii="Times New Roman" w:hAnsi="Times New Roman" w:cs="Times New Roman" w:hint="eastAsia"/>
          <w:sz w:val="24"/>
        </w:rPr>
        <w:t>”</w:t>
      </w:r>
      <w:r w:rsidR="00F2014C" w:rsidRPr="00AD275C">
        <w:rPr>
          <w:rFonts w:ascii="Times New Roman" w:hAnsi="Times New Roman" w:cs="Times New Roman"/>
          <w:sz w:val="24"/>
        </w:rPr>
        <w:t>的内在机制：</w:t>
      </w:r>
      <w:bookmarkEnd w:id="27"/>
      <w:bookmarkEnd w:id="28"/>
      <w:bookmarkEnd w:id="29"/>
    </w:p>
    <w:p w:rsidR="00F2014C" w:rsidRPr="00F2014C" w:rsidRDefault="00F2014C" w:rsidP="00E04F2B">
      <w:pPr>
        <w:spacing w:line="300" w:lineRule="auto"/>
        <w:ind w:firstLineChars="200" w:firstLine="480"/>
        <w:rPr>
          <w:rFonts w:asciiTheme="minorEastAsia" w:hAnsiTheme="minorEastAsia"/>
          <w:sz w:val="24"/>
        </w:rPr>
      </w:pPr>
      <w:r>
        <w:rPr>
          <w:rFonts w:asciiTheme="minorEastAsia" w:hAnsiTheme="minorEastAsia" w:hint="eastAsia"/>
          <w:sz w:val="24"/>
        </w:rPr>
        <w:t>内在于</w:t>
      </w:r>
      <w:r w:rsidRPr="00F2014C">
        <w:rPr>
          <w:rFonts w:asciiTheme="minorEastAsia" w:hAnsiTheme="minorEastAsia" w:hint="eastAsia"/>
          <w:sz w:val="24"/>
        </w:rPr>
        <w:t>“</w:t>
      </w:r>
      <w:r>
        <w:rPr>
          <w:rFonts w:asciiTheme="minorEastAsia" w:hAnsiTheme="minorEastAsia" w:hint="eastAsia"/>
          <w:sz w:val="24"/>
        </w:rPr>
        <w:t>物的统治</w:t>
      </w:r>
      <w:r w:rsidRPr="00F2014C">
        <w:rPr>
          <w:rFonts w:asciiTheme="minorEastAsia" w:hAnsiTheme="minorEastAsia" w:hint="eastAsia"/>
          <w:sz w:val="24"/>
        </w:rPr>
        <w:t>”</w:t>
      </w:r>
      <w:r>
        <w:rPr>
          <w:rFonts w:asciiTheme="minorEastAsia" w:hAnsiTheme="minorEastAsia" w:hint="eastAsia"/>
          <w:sz w:val="24"/>
        </w:rPr>
        <w:t>之中的合理化机制</w:t>
      </w:r>
      <w:r w:rsidR="005703C0">
        <w:rPr>
          <w:rFonts w:asciiTheme="minorEastAsia" w:hAnsiTheme="minorEastAsia" w:hint="eastAsia"/>
          <w:sz w:val="24"/>
        </w:rPr>
        <w:t>包括如下要素</w:t>
      </w:r>
      <w:r w:rsidR="004B2D87">
        <w:rPr>
          <w:rFonts w:asciiTheme="minorEastAsia" w:hAnsiTheme="minorEastAsia" w:hint="eastAsia"/>
          <w:sz w:val="24"/>
        </w:rPr>
        <w:t>：</w:t>
      </w:r>
      <w:r>
        <w:rPr>
          <w:rFonts w:asciiTheme="minorEastAsia" w:hAnsiTheme="minorEastAsia" w:hint="eastAsia"/>
          <w:sz w:val="24"/>
        </w:rPr>
        <w:t>形式合理化</w:t>
      </w:r>
      <w:r w:rsidR="001E739B">
        <w:rPr>
          <w:rFonts w:asciiTheme="minorEastAsia" w:hAnsiTheme="minorEastAsia" w:hint="eastAsia"/>
          <w:sz w:val="24"/>
        </w:rPr>
        <w:t>，</w:t>
      </w:r>
      <w:r w:rsidR="004B2D87">
        <w:rPr>
          <w:rFonts w:asciiTheme="minorEastAsia" w:hAnsiTheme="minorEastAsia" w:hint="eastAsia"/>
          <w:sz w:val="24"/>
        </w:rPr>
        <w:t>合理化分工、竞争原则与</w:t>
      </w:r>
      <w:r w:rsidR="001E739B">
        <w:rPr>
          <w:rFonts w:asciiTheme="minorEastAsia" w:hAnsiTheme="minorEastAsia" w:hint="eastAsia"/>
          <w:sz w:val="24"/>
        </w:rPr>
        <w:t>合理</w:t>
      </w:r>
      <w:r w:rsidR="00776F1B">
        <w:rPr>
          <w:rFonts w:asciiTheme="minorEastAsia" w:hAnsiTheme="minorEastAsia" w:hint="eastAsia"/>
          <w:sz w:val="24"/>
        </w:rPr>
        <w:t>机械</w:t>
      </w:r>
      <w:r w:rsidR="004B2D87">
        <w:rPr>
          <w:rFonts w:asciiTheme="minorEastAsia" w:hAnsiTheme="minorEastAsia" w:hint="eastAsia"/>
          <w:sz w:val="24"/>
        </w:rPr>
        <w:t>化。</w:t>
      </w:r>
    </w:p>
    <w:p w:rsidR="004B2D87" w:rsidRPr="00AD275C" w:rsidRDefault="00625175" w:rsidP="00E04F2B">
      <w:pPr>
        <w:pStyle w:val="ab"/>
        <w:spacing w:beforeLines="50" w:before="156" w:afterLines="50" w:after="156"/>
        <w:jc w:val="left"/>
        <w:rPr>
          <w:rFonts w:ascii="Times New Roman" w:hAnsi="Times New Roman" w:cs="Times New Roman"/>
          <w:sz w:val="24"/>
        </w:rPr>
      </w:pPr>
      <w:bookmarkStart w:id="30" w:name="_Toc480396612"/>
      <w:bookmarkStart w:id="31" w:name="_Toc480453096"/>
      <w:bookmarkStart w:id="32" w:name="_Toc480479571"/>
      <w:r>
        <w:rPr>
          <w:rFonts w:ascii="Times New Roman" w:hAnsi="Times New Roman" w:cs="Times New Roman" w:hint="eastAsia"/>
          <w:sz w:val="24"/>
        </w:rPr>
        <w:t>2</w:t>
      </w:r>
      <w:r w:rsidR="004B2D87" w:rsidRPr="00AD275C">
        <w:rPr>
          <w:rFonts w:ascii="Times New Roman" w:hAnsi="Times New Roman" w:cs="Times New Roman"/>
          <w:sz w:val="24"/>
        </w:rPr>
        <w:t>.3.1</w:t>
      </w:r>
      <w:r w:rsidR="004B2D87" w:rsidRPr="00AD275C">
        <w:rPr>
          <w:rFonts w:ascii="Times New Roman" w:hAnsi="Times New Roman" w:cs="Times New Roman"/>
          <w:sz w:val="24"/>
        </w:rPr>
        <w:t>形式合理化：</w:t>
      </w:r>
      <w:bookmarkEnd w:id="30"/>
      <w:bookmarkEnd w:id="31"/>
      <w:bookmarkEnd w:id="32"/>
    </w:p>
    <w:p w:rsidR="005703C0" w:rsidRDefault="005703C0" w:rsidP="00E04F2B">
      <w:pPr>
        <w:spacing w:beforeLines="50" w:before="156" w:afterLines="50" w:after="156" w:line="300" w:lineRule="auto"/>
        <w:ind w:firstLine="480"/>
        <w:rPr>
          <w:rFonts w:asciiTheme="minorEastAsia" w:hAnsiTheme="minorEastAsia"/>
          <w:sz w:val="24"/>
        </w:rPr>
      </w:pPr>
      <w:r>
        <w:rPr>
          <w:rFonts w:asciiTheme="minorEastAsia" w:hAnsiTheme="minorEastAsia" w:hint="eastAsia"/>
          <w:sz w:val="24"/>
        </w:rPr>
        <w:t>承前所述，形式合理化</w:t>
      </w:r>
      <w:r w:rsidR="00F80726">
        <w:rPr>
          <w:rFonts w:asciiTheme="minorEastAsia" w:hAnsiTheme="minorEastAsia" w:hint="eastAsia"/>
          <w:sz w:val="24"/>
        </w:rPr>
        <w:t>包含</w:t>
      </w:r>
      <w:r w:rsidR="00AA64E7">
        <w:rPr>
          <w:rFonts w:asciiTheme="minorEastAsia" w:hAnsiTheme="minorEastAsia" w:hint="eastAsia"/>
          <w:sz w:val="24"/>
        </w:rPr>
        <w:t>两个一般规定性，即</w:t>
      </w:r>
      <w:r w:rsidRPr="005703C0">
        <w:rPr>
          <w:rFonts w:asciiTheme="minorEastAsia" w:hAnsiTheme="minorEastAsia" w:hint="eastAsia"/>
          <w:sz w:val="24"/>
        </w:rPr>
        <w:t>形式主义（包括一般化）与可计算性 （包括可预测性和可操作性）。</w:t>
      </w:r>
      <w:r w:rsidR="001E739B">
        <w:rPr>
          <w:rFonts w:asciiTheme="minorEastAsia" w:hAnsiTheme="minorEastAsia" w:hint="eastAsia"/>
          <w:sz w:val="24"/>
        </w:rPr>
        <w:t>形式合理化在“物的统治”的内在机制中是一种一般</w:t>
      </w:r>
      <w:r w:rsidR="000F6D3F">
        <w:rPr>
          <w:rFonts w:asciiTheme="minorEastAsia" w:hAnsiTheme="minorEastAsia" w:hint="eastAsia"/>
          <w:sz w:val="24"/>
        </w:rPr>
        <w:t>发生机制</w:t>
      </w:r>
      <w:r w:rsidR="001E739B">
        <w:rPr>
          <w:rFonts w:asciiTheme="minorEastAsia" w:hAnsiTheme="minorEastAsia" w:hint="eastAsia"/>
          <w:sz w:val="24"/>
        </w:rPr>
        <w:t>，相比之下，其他三个要素则为具体</w:t>
      </w:r>
      <w:r w:rsidR="000F6D3F">
        <w:rPr>
          <w:rFonts w:asciiTheme="minorEastAsia" w:hAnsiTheme="minorEastAsia" w:hint="eastAsia"/>
          <w:sz w:val="24"/>
        </w:rPr>
        <w:t>的现实运作方式</w:t>
      </w:r>
      <w:r w:rsidR="001E739B">
        <w:rPr>
          <w:rFonts w:asciiTheme="minorEastAsia" w:hAnsiTheme="minorEastAsia" w:hint="eastAsia"/>
          <w:sz w:val="24"/>
        </w:rPr>
        <w:t>。也就是说，形式合理化贯穿于它们之中，作为它们共有的基底而存在。</w:t>
      </w:r>
    </w:p>
    <w:p w:rsidR="004B2D87" w:rsidRPr="00AD275C" w:rsidRDefault="00625175" w:rsidP="00E04F2B">
      <w:pPr>
        <w:pStyle w:val="ab"/>
        <w:spacing w:beforeLines="50" w:before="156" w:afterLines="50" w:after="156"/>
        <w:jc w:val="left"/>
        <w:rPr>
          <w:rFonts w:ascii="Times New Roman" w:hAnsi="Times New Roman" w:cs="Times New Roman"/>
        </w:rPr>
      </w:pPr>
      <w:bookmarkStart w:id="33" w:name="_Toc480396613"/>
      <w:bookmarkStart w:id="34" w:name="_Toc480453097"/>
      <w:bookmarkStart w:id="35" w:name="_Toc480479572"/>
      <w:r>
        <w:rPr>
          <w:rFonts w:ascii="Times New Roman" w:hAnsi="Times New Roman" w:cs="Times New Roman" w:hint="eastAsia"/>
          <w:sz w:val="24"/>
        </w:rPr>
        <w:t>2</w:t>
      </w:r>
      <w:r w:rsidR="004B2D87" w:rsidRPr="00AD275C">
        <w:rPr>
          <w:rFonts w:ascii="Times New Roman" w:hAnsi="Times New Roman" w:cs="Times New Roman"/>
          <w:sz w:val="24"/>
        </w:rPr>
        <w:t>.3.2</w:t>
      </w:r>
      <w:r w:rsidR="004B2D87" w:rsidRPr="00AD275C">
        <w:rPr>
          <w:rFonts w:ascii="Times New Roman" w:hAnsi="Times New Roman" w:cs="Times New Roman"/>
          <w:sz w:val="24"/>
        </w:rPr>
        <w:t>合理化分工：</w:t>
      </w:r>
      <w:bookmarkEnd w:id="33"/>
      <w:bookmarkEnd w:id="34"/>
      <w:bookmarkEnd w:id="35"/>
    </w:p>
    <w:p w:rsidR="00CB09E3" w:rsidRDefault="00445583" w:rsidP="00E04F2B">
      <w:pPr>
        <w:spacing w:beforeLines="50" w:before="156" w:afterLines="50" w:after="156" w:line="300" w:lineRule="auto"/>
        <w:ind w:firstLine="480"/>
        <w:rPr>
          <w:rFonts w:asciiTheme="minorEastAsia" w:hAnsiTheme="minorEastAsia"/>
          <w:sz w:val="24"/>
        </w:rPr>
      </w:pPr>
      <w:r>
        <w:rPr>
          <w:rFonts w:asciiTheme="minorEastAsia" w:hAnsiTheme="minorEastAsia" w:hint="eastAsia"/>
          <w:sz w:val="24"/>
        </w:rPr>
        <w:t>在禁欲主义新教伦理还与资本主义精神及资本主义经济的发展有着密切相关性时，“在路德看来那</w:t>
      </w:r>
      <w:r w:rsidR="0058192C">
        <w:rPr>
          <w:rFonts w:asciiTheme="minorEastAsia" w:hAnsiTheme="minorEastAsia" w:hint="eastAsia"/>
          <w:sz w:val="24"/>
        </w:rPr>
        <w:t>种在历史的发展进程中形成的阶级分化和职业分工，是圣意的直接结果……（清教徒）他们认为只有通过劳动分工的效果才能辨析神意之所在。</w:t>
      </w:r>
      <w:r>
        <w:rPr>
          <w:rFonts w:asciiTheme="minorEastAsia" w:hAnsiTheme="minorEastAsia" w:hint="eastAsia"/>
          <w:sz w:val="24"/>
        </w:rPr>
        <w:t>”</w:t>
      </w:r>
      <w:r>
        <w:rPr>
          <w:rStyle w:val="a4"/>
          <w:rFonts w:asciiTheme="minorEastAsia" w:hAnsiTheme="minorEastAsia"/>
          <w:sz w:val="24"/>
        </w:rPr>
        <w:footnoteReference w:id="39"/>
      </w:r>
      <w:r w:rsidR="0058192C">
        <w:rPr>
          <w:rFonts w:asciiTheme="minorEastAsia" w:hAnsiTheme="minorEastAsia" w:hint="eastAsia"/>
          <w:sz w:val="24"/>
        </w:rPr>
        <w:t>现在，禁欲主义新教伦理的历史性退场已经使这种“天职”观下的劳动分工</w:t>
      </w:r>
      <w:proofErr w:type="gramStart"/>
      <w:r w:rsidR="0058192C">
        <w:rPr>
          <w:rFonts w:asciiTheme="minorEastAsia" w:hAnsiTheme="minorEastAsia" w:hint="eastAsia"/>
          <w:sz w:val="24"/>
        </w:rPr>
        <w:t>论显得</w:t>
      </w:r>
      <w:proofErr w:type="gramEnd"/>
      <w:r w:rsidR="0058192C">
        <w:rPr>
          <w:rFonts w:asciiTheme="minorEastAsia" w:hAnsiTheme="minorEastAsia" w:hint="eastAsia"/>
          <w:sz w:val="24"/>
        </w:rPr>
        <w:t>“不合时宜”了。尽管</w:t>
      </w:r>
      <w:r w:rsidR="001B05E6">
        <w:rPr>
          <w:rFonts w:asciiTheme="minorEastAsia" w:hAnsiTheme="minorEastAsia" w:hint="eastAsia"/>
          <w:sz w:val="24"/>
        </w:rPr>
        <w:t>强调天职给现代劳动的专业化分工提供了伦理依据</w:t>
      </w:r>
      <w:r w:rsidR="0058192C">
        <w:rPr>
          <w:rFonts w:asciiTheme="minorEastAsia" w:hAnsiTheme="minorEastAsia" w:hint="eastAsia"/>
          <w:sz w:val="24"/>
        </w:rPr>
        <w:t>，但是实质合理化</w:t>
      </w:r>
      <w:proofErr w:type="gramStart"/>
      <w:r w:rsidR="0058192C">
        <w:rPr>
          <w:rFonts w:asciiTheme="minorEastAsia" w:hAnsiTheme="minorEastAsia" w:hint="eastAsia"/>
          <w:sz w:val="24"/>
        </w:rPr>
        <w:t>被形式</w:t>
      </w:r>
      <w:proofErr w:type="gramEnd"/>
      <w:r w:rsidR="0058192C">
        <w:rPr>
          <w:rFonts w:asciiTheme="minorEastAsia" w:hAnsiTheme="minorEastAsia" w:hint="eastAsia"/>
          <w:sz w:val="24"/>
        </w:rPr>
        <w:t>合理化逐步彻底地取代，使一切伦理色彩都黯淡无光了</w:t>
      </w:r>
      <w:r w:rsidR="00CB09E3">
        <w:rPr>
          <w:rFonts w:asciiTheme="minorEastAsia" w:hAnsiTheme="minorEastAsia" w:hint="eastAsia"/>
          <w:sz w:val="24"/>
        </w:rPr>
        <w:t>。</w:t>
      </w:r>
    </w:p>
    <w:p w:rsidR="004B2D87" w:rsidRPr="004B2D87" w:rsidRDefault="0058192C" w:rsidP="00E04F2B">
      <w:pPr>
        <w:spacing w:beforeLines="50" w:before="156" w:afterLines="50" w:after="156" w:line="300" w:lineRule="auto"/>
        <w:ind w:firstLine="480"/>
        <w:rPr>
          <w:rFonts w:asciiTheme="minorEastAsia" w:hAnsiTheme="minorEastAsia"/>
          <w:sz w:val="24"/>
        </w:rPr>
      </w:pPr>
      <w:r>
        <w:rPr>
          <w:rFonts w:asciiTheme="minorEastAsia" w:hAnsiTheme="minorEastAsia" w:hint="eastAsia"/>
          <w:sz w:val="24"/>
        </w:rPr>
        <w:t>分工必然朝着形式合理化的趋势发展，分工将越来越形式主义，直到使一般化了的工人的质的差异越来越小甚至消除，而他们在量上却又等同起来。</w:t>
      </w:r>
      <w:r w:rsidR="00CB09E3">
        <w:rPr>
          <w:rFonts w:asciiTheme="minorEastAsia" w:hAnsiTheme="minorEastAsia" w:hint="eastAsia"/>
          <w:sz w:val="24"/>
        </w:rPr>
        <w:t>同时，</w:t>
      </w:r>
      <w:r w:rsidR="00CB09E3">
        <w:rPr>
          <w:rFonts w:asciiTheme="minorEastAsia" w:hAnsiTheme="minorEastAsia" w:hint="eastAsia"/>
          <w:sz w:val="24"/>
        </w:rPr>
        <w:lastRenderedPageBreak/>
        <w:t>出于可预测性和可操作性的内在要求，分工会越来越专门化，这就导致工人越来越无法掌握他们的生产资料，尤其无法掌握是他们的生产产品；与这种局部的专门化相伴随的是，他们越来越彻底地从生产资料和生产产品中被分离出去，并为掌握这些手段的理性组织所支配，也就是受“物的统治”。</w:t>
      </w:r>
    </w:p>
    <w:p w:rsidR="004B2D87" w:rsidRPr="00AD275C" w:rsidRDefault="00625175" w:rsidP="00E04F2B">
      <w:pPr>
        <w:pStyle w:val="ab"/>
        <w:spacing w:beforeLines="50" w:before="156" w:afterLines="50" w:after="156"/>
        <w:jc w:val="left"/>
        <w:rPr>
          <w:rFonts w:ascii="Times New Roman" w:hAnsi="Times New Roman" w:cs="Times New Roman"/>
        </w:rPr>
      </w:pPr>
      <w:bookmarkStart w:id="36" w:name="_Toc480396614"/>
      <w:bookmarkStart w:id="37" w:name="_Toc480453098"/>
      <w:bookmarkStart w:id="38" w:name="_Toc480479573"/>
      <w:r>
        <w:rPr>
          <w:rFonts w:ascii="Times New Roman" w:hAnsi="Times New Roman" w:cs="Times New Roman" w:hint="eastAsia"/>
          <w:sz w:val="24"/>
        </w:rPr>
        <w:t>2</w:t>
      </w:r>
      <w:r w:rsidR="004B2D87" w:rsidRPr="00AD275C">
        <w:rPr>
          <w:rFonts w:ascii="Times New Roman" w:hAnsi="Times New Roman" w:cs="Times New Roman"/>
          <w:sz w:val="24"/>
        </w:rPr>
        <w:t>.3.3</w:t>
      </w:r>
      <w:r w:rsidR="004B2D87" w:rsidRPr="00AD275C">
        <w:rPr>
          <w:rFonts w:ascii="Times New Roman" w:hAnsi="Times New Roman" w:cs="Times New Roman"/>
          <w:sz w:val="24"/>
        </w:rPr>
        <w:t>竞争原则：</w:t>
      </w:r>
      <w:bookmarkEnd w:id="36"/>
      <w:bookmarkEnd w:id="37"/>
      <w:bookmarkEnd w:id="38"/>
    </w:p>
    <w:p w:rsidR="00445583" w:rsidRDefault="005703C0" w:rsidP="00E04F2B">
      <w:pPr>
        <w:spacing w:beforeLines="50" w:before="156" w:afterLines="50" w:after="156" w:line="300" w:lineRule="auto"/>
        <w:ind w:firstLine="480"/>
        <w:rPr>
          <w:rFonts w:asciiTheme="minorEastAsia" w:hAnsiTheme="minorEastAsia"/>
          <w:sz w:val="24"/>
        </w:rPr>
      </w:pPr>
      <w:r>
        <w:rPr>
          <w:rFonts w:asciiTheme="minorEastAsia" w:hAnsiTheme="minorEastAsia" w:hint="eastAsia"/>
          <w:sz w:val="24"/>
        </w:rPr>
        <w:t>首先，“近代的工业经营是基于激烈的淘汰过程的”，就是说，“是基于淘汰原理的”</w:t>
      </w:r>
      <w:r>
        <w:rPr>
          <w:rStyle w:val="a4"/>
          <w:rFonts w:asciiTheme="minorEastAsia" w:hAnsiTheme="minorEastAsia"/>
          <w:sz w:val="24"/>
        </w:rPr>
        <w:footnoteReference w:id="40"/>
      </w:r>
      <w:r>
        <w:rPr>
          <w:rFonts w:asciiTheme="minorEastAsia" w:hAnsiTheme="minorEastAsia" w:hint="eastAsia"/>
          <w:sz w:val="24"/>
        </w:rPr>
        <w:t>；激烈的淘汰发生在工人之中，工人为了不被淘汰，只有服从纪律，服</w:t>
      </w:r>
      <w:r w:rsidR="005E02CE">
        <w:rPr>
          <w:rFonts w:asciiTheme="minorEastAsia" w:hAnsiTheme="minorEastAsia" w:hint="eastAsia"/>
          <w:sz w:val="24"/>
        </w:rPr>
        <w:t>从官僚制的支配，也就是服从手段的支配，受物的统治。接着就是</w:t>
      </w:r>
      <w:r>
        <w:rPr>
          <w:rFonts w:asciiTheme="minorEastAsia" w:hAnsiTheme="minorEastAsia" w:hint="eastAsia"/>
          <w:sz w:val="24"/>
        </w:rPr>
        <w:t>利润（物质财富）</w:t>
      </w:r>
      <w:r w:rsidR="005E02CE">
        <w:rPr>
          <w:rFonts w:asciiTheme="minorEastAsia" w:hAnsiTheme="minorEastAsia" w:hint="eastAsia"/>
          <w:sz w:val="24"/>
        </w:rPr>
        <w:t>原则，</w:t>
      </w:r>
      <w:r w:rsidR="005E02CE" w:rsidRPr="000B526B">
        <w:rPr>
          <w:rFonts w:asciiTheme="minorEastAsia" w:hAnsiTheme="minorEastAsia" w:hint="eastAsia"/>
          <w:sz w:val="24"/>
        </w:rPr>
        <w:t>“在激烈的竞争中，为了增大利润，必定要用新机器来减少劳动力，解雇工人，特别是那些领取高工资的工人。这样就得不断用非熟练工人或直接从事机械操作的‘见习工人’取代熟练工人。这是不断发生的、不可避免的过程”。</w:t>
      </w:r>
      <w:r w:rsidR="005E02CE" w:rsidRPr="000B526B">
        <w:rPr>
          <w:rStyle w:val="a4"/>
          <w:rFonts w:asciiTheme="minorEastAsia" w:hAnsiTheme="minorEastAsia"/>
          <w:sz w:val="24"/>
        </w:rPr>
        <w:footnoteReference w:id="41"/>
      </w:r>
      <w:r w:rsidR="00445583" w:rsidRPr="000B526B">
        <w:rPr>
          <w:rFonts w:asciiTheme="minorEastAsia" w:hAnsiTheme="minorEastAsia" w:hint="eastAsia"/>
          <w:sz w:val="24"/>
        </w:rPr>
        <w:t>现在，“一个人只要介入到市场关系的系统中来，资本主义经济就会迫使他遵守资本主义的行为准则……资本主义已经统治了经济生活，它通过经济领域的适者生存过程，教育和挑选它所需要的经济主体。”</w:t>
      </w:r>
      <w:r w:rsidR="00445583" w:rsidRPr="000B526B">
        <w:rPr>
          <w:rStyle w:val="a4"/>
          <w:rFonts w:asciiTheme="minorEastAsia" w:hAnsiTheme="minorEastAsia"/>
          <w:sz w:val="24"/>
        </w:rPr>
        <w:footnoteReference w:id="42"/>
      </w:r>
    </w:p>
    <w:p w:rsidR="004B2D87" w:rsidRDefault="00F44A6E" w:rsidP="00E04F2B">
      <w:pPr>
        <w:spacing w:beforeLines="50" w:before="156" w:afterLines="50" w:after="156" w:line="300" w:lineRule="auto"/>
        <w:ind w:firstLine="480"/>
        <w:rPr>
          <w:rFonts w:asciiTheme="minorEastAsia" w:hAnsiTheme="minorEastAsia"/>
          <w:sz w:val="24"/>
        </w:rPr>
      </w:pPr>
      <w:r>
        <w:rPr>
          <w:rFonts w:asciiTheme="minorEastAsia" w:hAnsiTheme="minorEastAsia" w:hint="eastAsia"/>
          <w:sz w:val="24"/>
        </w:rPr>
        <w:t>激烈竞争与</w:t>
      </w:r>
      <w:r w:rsidR="00776F1B">
        <w:rPr>
          <w:rFonts w:asciiTheme="minorEastAsia" w:hAnsiTheme="minorEastAsia" w:hint="eastAsia"/>
          <w:sz w:val="24"/>
        </w:rPr>
        <w:t>追求利润显然促进了形式合理化与机</w:t>
      </w:r>
      <w:r w:rsidR="005E02CE">
        <w:rPr>
          <w:rFonts w:asciiTheme="minorEastAsia" w:hAnsiTheme="minorEastAsia" w:hint="eastAsia"/>
          <w:sz w:val="24"/>
        </w:rPr>
        <w:t>械化。对于前者而言，淘汰原则和利润原则必须依赖可计算性、可预测性才能发生作用，并且在这个过程中，它们又能不断促进可计算性的发展</w:t>
      </w:r>
      <w:r w:rsidR="00F80726">
        <w:rPr>
          <w:rFonts w:asciiTheme="minorEastAsia" w:hAnsiTheme="minorEastAsia" w:hint="eastAsia"/>
          <w:sz w:val="24"/>
        </w:rPr>
        <w:t>；</w:t>
      </w:r>
      <w:r w:rsidR="005E02CE">
        <w:rPr>
          <w:rFonts w:asciiTheme="minorEastAsia" w:hAnsiTheme="minorEastAsia" w:hint="eastAsia"/>
          <w:sz w:val="24"/>
        </w:rPr>
        <w:t>同时用非熟练工人或见习工人取代熟练工人，就是要不断地一般化工人，消除工人质的差异，并使他们在量上等同</w:t>
      </w:r>
      <w:r w:rsidR="00F80726">
        <w:rPr>
          <w:rFonts w:asciiTheme="minorEastAsia" w:hAnsiTheme="minorEastAsia" w:hint="eastAsia"/>
          <w:sz w:val="24"/>
        </w:rPr>
        <w:t>。</w:t>
      </w:r>
      <w:r w:rsidR="00776F1B">
        <w:rPr>
          <w:rFonts w:asciiTheme="minorEastAsia" w:hAnsiTheme="minorEastAsia" w:hint="eastAsia"/>
          <w:sz w:val="24"/>
        </w:rPr>
        <w:t>对于后者而言，则是因为工业经营总是希望用机器</w:t>
      </w:r>
      <w:r w:rsidR="00445583">
        <w:rPr>
          <w:rFonts w:asciiTheme="minorEastAsia" w:hAnsiTheme="minorEastAsia" w:hint="eastAsia"/>
          <w:sz w:val="24"/>
        </w:rPr>
        <w:t>取代工人，获取更多的利润。</w:t>
      </w:r>
      <w:r w:rsidR="00CB09E3">
        <w:rPr>
          <w:rFonts w:asciiTheme="minorEastAsia" w:hAnsiTheme="minorEastAsia" w:hint="eastAsia"/>
          <w:sz w:val="24"/>
        </w:rPr>
        <w:t>这样，竞争原则至少就在一般性的程度上造成了“物的统治”。</w:t>
      </w:r>
    </w:p>
    <w:p w:rsidR="00CB09E3" w:rsidRDefault="00CB09E3" w:rsidP="00E04F2B">
      <w:pPr>
        <w:spacing w:beforeLines="50" w:before="156" w:afterLines="50" w:after="156" w:line="300" w:lineRule="auto"/>
        <w:ind w:firstLine="480"/>
        <w:rPr>
          <w:rFonts w:asciiTheme="minorEastAsia" w:hAnsiTheme="minorEastAsia"/>
          <w:sz w:val="24"/>
        </w:rPr>
      </w:pPr>
      <w:r>
        <w:rPr>
          <w:rFonts w:asciiTheme="minorEastAsia" w:hAnsiTheme="minorEastAsia" w:hint="eastAsia"/>
          <w:sz w:val="24"/>
        </w:rPr>
        <w:t>此外，更加具体地来看，竞争原则和追求利润的原则都使工人和他们的生产资料与生产产品越来越远离，因为资本家只有牢牢掌握了这些手段，才能在自己所面临的激烈竞争中生存下去并且取得更多的利润。竞争所必然导致的经营手段的集中与工人和这些手段的分离</w:t>
      </w:r>
      <w:r w:rsidR="000D56F1">
        <w:rPr>
          <w:rFonts w:asciiTheme="minorEastAsia" w:hAnsiTheme="minorEastAsia" w:hint="eastAsia"/>
          <w:sz w:val="24"/>
        </w:rPr>
        <w:t>，逐步加剧了工人</w:t>
      </w:r>
      <w:proofErr w:type="gramStart"/>
      <w:r w:rsidR="000D56F1">
        <w:rPr>
          <w:rFonts w:asciiTheme="minorEastAsia" w:hAnsiTheme="minorEastAsia" w:hint="eastAsia"/>
          <w:sz w:val="24"/>
        </w:rPr>
        <w:t>受手段</w:t>
      </w:r>
      <w:proofErr w:type="gramEnd"/>
      <w:r w:rsidR="000D56F1">
        <w:rPr>
          <w:rFonts w:asciiTheme="minorEastAsia" w:hAnsiTheme="minorEastAsia" w:hint="eastAsia"/>
          <w:sz w:val="24"/>
        </w:rPr>
        <w:t>支配的程度，也就是不断强化“物的统治”。</w:t>
      </w:r>
    </w:p>
    <w:p w:rsidR="004B2D87" w:rsidRPr="00AD275C" w:rsidRDefault="00625175" w:rsidP="00E04F2B">
      <w:pPr>
        <w:pStyle w:val="ab"/>
        <w:spacing w:beforeLines="50" w:before="156" w:afterLines="50" w:after="156"/>
        <w:jc w:val="left"/>
        <w:rPr>
          <w:rFonts w:ascii="Times New Roman" w:hAnsi="Times New Roman" w:cs="Times New Roman"/>
          <w:sz w:val="24"/>
        </w:rPr>
      </w:pPr>
      <w:bookmarkStart w:id="39" w:name="_Toc480396615"/>
      <w:bookmarkStart w:id="40" w:name="_Toc480453099"/>
      <w:bookmarkStart w:id="41" w:name="_Toc480479574"/>
      <w:r>
        <w:rPr>
          <w:rFonts w:ascii="Times New Roman" w:hAnsi="Times New Roman" w:cs="Times New Roman" w:hint="eastAsia"/>
          <w:sz w:val="24"/>
        </w:rPr>
        <w:t>2</w:t>
      </w:r>
      <w:r w:rsidR="004B2D87" w:rsidRPr="00AD275C">
        <w:rPr>
          <w:rFonts w:ascii="Times New Roman" w:hAnsi="Times New Roman" w:cs="Times New Roman"/>
          <w:sz w:val="24"/>
        </w:rPr>
        <w:t>.3.4</w:t>
      </w:r>
      <w:r w:rsidR="001E739B" w:rsidRPr="00AD275C">
        <w:rPr>
          <w:rFonts w:ascii="Times New Roman" w:hAnsi="Times New Roman" w:cs="Times New Roman"/>
          <w:sz w:val="24"/>
        </w:rPr>
        <w:t>合理</w:t>
      </w:r>
      <w:r w:rsidR="004B2D87" w:rsidRPr="00AD275C">
        <w:rPr>
          <w:rFonts w:ascii="Times New Roman" w:hAnsi="Times New Roman" w:cs="Times New Roman"/>
          <w:sz w:val="24"/>
        </w:rPr>
        <w:t>机</w:t>
      </w:r>
      <w:r w:rsidR="00776F1B">
        <w:rPr>
          <w:rFonts w:ascii="Times New Roman" w:hAnsi="Times New Roman" w:cs="Times New Roman"/>
          <w:sz w:val="24"/>
        </w:rPr>
        <w:t>械</w:t>
      </w:r>
      <w:r w:rsidR="004B2D87" w:rsidRPr="00AD275C">
        <w:rPr>
          <w:rFonts w:ascii="Times New Roman" w:hAnsi="Times New Roman" w:cs="Times New Roman"/>
          <w:sz w:val="24"/>
        </w:rPr>
        <w:t>化：</w:t>
      </w:r>
      <w:bookmarkEnd w:id="39"/>
      <w:bookmarkEnd w:id="40"/>
      <w:bookmarkEnd w:id="41"/>
    </w:p>
    <w:p w:rsidR="004B2D87" w:rsidRDefault="00471757" w:rsidP="00E04F2B">
      <w:pPr>
        <w:spacing w:line="300" w:lineRule="auto"/>
        <w:ind w:firstLineChars="200" w:firstLine="480"/>
        <w:rPr>
          <w:rFonts w:asciiTheme="minorEastAsia" w:hAnsiTheme="minorEastAsia"/>
          <w:sz w:val="24"/>
        </w:rPr>
      </w:pPr>
      <w:r>
        <w:rPr>
          <w:rFonts w:asciiTheme="minorEastAsia" w:hAnsiTheme="minorEastAsia" w:hint="eastAsia"/>
          <w:sz w:val="24"/>
        </w:rPr>
        <w:t>“合理机械化的和可计算性的原则必须遍及生活的全部表现形式。”</w:t>
      </w:r>
      <w:r>
        <w:rPr>
          <w:rStyle w:val="a4"/>
          <w:rFonts w:asciiTheme="minorEastAsia" w:hAnsiTheme="minorEastAsia"/>
          <w:sz w:val="24"/>
        </w:rPr>
        <w:footnoteReference w:id="43"/>
      </w:r>
      <w:r w:rsidR="00776F1B">
        <w:rPr>
          <w:rFonts w:asciiTheme="minorEastAsia" w:hAnsiTheme="minorEastAsia" w:hint="eastAsia"/>
          <w:sz w:val="24"/>
        </w:rPr>
        <w:t>承前所述，竞争原则和利润原则必然导致机械</w:t>
      </w:r>
      <w:r>
        <w:rPr>
          <w:rFonts w:asciiTheme="minorEastAsia" w:hAnsiTheme="minorEastAsia" w:hint="eastAsia"/>
          <w:sz w:val="24"/>
        </w:rPr>
        <w:t>化</w:t>
      </w:r>
      <w:r w:rsidR="00CB09E3">
        <w:rPr>
          <w:rFonts w:asciiTheme="minorEastAsia" w:hAnsiTheme="minorEastAsia" w:hint="eastAsia"/>
          <w:sz w:val="24"/>
        </w:rPr>
        <w:t>。</w:t>
      </w:r>
      <w:r w:rsidR="00776F1B">
        <w:rPr>
          <w:rFonts w:asciiTheme="minorEastAsia" w:hAnsiTheme="minorEastAsia" w:hint="eastAsia"/>
          <w:sz w:val="24"/>
        </w:rPr>
        <w:t>机械</w:t>
      </w:r>
      <w:r w:rsidR="002E02E9">
        <w:rPr>
          <w:rFonts w:asciiTheme="minorEastAsia" w:hAnsiTheme="minorEastAsia" w:hint="eastAsia"/>
          <w:sz w:val="24"/>
        </w:rPr>
        <w:t>化是作为生产资料的手段的自身强化，在工人与生产手段不断分离的过程中，生产手段越是不断强化自身，就与</w:t>
      </w:r>
      <w:r w:rsidR="002E02E9">
        <w:rPr>
          <w:rFonts w:asciiTheme="minorEastAsia" w:hAnsiTheme="minorEastAsia" w:hint="eastAsia"/>
          <w:sz w:val="24"/>
        </w:rPr>
        <w:lastRenderedPageBreak/>
        <w:t>工人越对立，也就具有越强大的支配力量。</w:t>
      </w:r>
    </w:p>
    <w:p w:rsidR="000D56F1" w:rsidRDefault="000D56F1" w:rsidP="00E04F2B">
      <w:pPr>
        <w:spacing w:line="300" w:lineRule="auto"/>
        <w:rPr>
          <w:rFonts w:asciiTheme="minorEastAsia" w:hAnsiTheme="minorEastAsia"/>
          <w:sz w:val="24"/>
        </w:rPr>
      </w:pPr>
    </w:p>
    <w:p w:rsidR="000D56F1" w:rsidRPr="00AD275C" w:rsidRDefault="00625175" w:rsidP="00E04F2B">
      <w:pPr>
        <w:pStyle w:val="ab"/>
        <w:spacing w:before="0" w:after="0"/>
        <w:jc w:val="left"/>
        <w:rPr>
          <w:rFonts w:ascii="Times New Roman" w:hAnsi="Times New Roman" w:cs="Times New Roman"/>
          <w:sz w:val="24"/>
        </w:rPr>
      </w:pPr>
      <w:bookmarkStart w:id="42" w:name="_Toc480396616"/>
      <w:bookmarkStart w:id="43" w:name="_Toc480453100"/>
      <w:bookmarkStart w:id="44" w:name="_Toc480479575"/>
      <w:r>
        <w:rPr>
          <w:rFonts w:ascii="Times New Roman" w:hAnsi="Times New Roman" w:cs="Times New Roman" w:hint="eastAsia"/>
          <w:sz w:val="24"/>
        </w:rPr>
        <w:t>2</w:t>
      </w:r>
      <w:r w:rsidR="000D56F1" w:rsidRPr="00AD275C">
        <w:rPr>
          <w:rFonts w:ascii="Times New Roman" w:hAnsi="Times New Roman" w:cs="Times New Roman"/>
          <w:sz w:val="24"/>
        </w:rPr>
        <w:t>.4</w:t>
      </w:r>
      <w:r w:rsidR="0020032C" w:rsidRPr="00AD275C">
        <w:rPr>
          <w:rFonts w:ascii="Times New Roman" w:hAnsi="Times New Roman" w:cs="Times New Roman"/>
          <w:sz w:val="24"/>
        </w:rPr>
        <w:t>小结：</w:t>
      </w:r>
      <w:bookmarkEnd w:id="42"/>
      <w:bookmarkEnd w:id="43"/>
      <w:bookmarkEnd w:id="44"/>
    </w:p>
    <w:p w:rsidR="002E02E9" w:rsidRDefault="0020032C" w:rsidP="00E04F2B">
      <w:pPr>
        <w:spacing w:line="300" w:lineRule="auto"/>
        <w:ind w:firstLine="495"/>
        <w:rPr>
          <w:rFonts w:asciiTheme="minorEastAsia" w:hAnsiTheme="minorEastAsia"/>
          <w:sz w:val="24"/>
        </w:rPr>
      </w:pPr>
      <w:r>
        <w:rPr>
          <w:rFonts w:asciiTheme="minorEastAsia" w:hAnsiTheme="minorEastAsia" w:hint="eastAsia"/>
          <w:sz w:val="24"/>
        </w:rPr>
        <w:t>显然，</w:t>
      </w:r>
      <w:proofErr w:type="gramStart"/>
      <w:r w:rsidR="002E02E9">
        <w:rPr>
          <w:rFonts w:asciiTheme="minorEastAsia" w:hAnsiTheme="minorEastAsia" w:hint="eastAsia"/>
          <w:sz w:val="24"/>
        </w:rPr>
        <w:t>当分析</w:t>
      </w:r>
      <w:proofErr w:type="gramEnd"/>
      <w:r w:rsidR="002E02E9">
        <w:rPr>
          <w:rFonts w:asciiTheme="minorEastAsia" w:hAnsiTheme="minorEastAsia" w:hint="eastAsia"/>
          <w:sz w:val="24"/>
        </w:rPr>
        <w:t>了合理化的二分</w:t>
      </w:r>
      <w:r w:rsidR="004827E2">
        <w:rPr>
          <w:rFonts w:asciiTheme="minorEastAsia" w:hAnsiTheme="minorEastAsia" w:hint="eastAsia"/>
          <w:sz w:val="24"/>
        </w:rPr>
        <w:t>，</w:t>
      </w:r>
      <w:r w:rsidR="002E02E9">
        <w:rPr>
          <w:rFonts w:asciiTheme="minorEastAsia" w:hAnsiTheme="minorEastAsia" w:hint="eastAsia"/>
          <w:sz w:val="24"/>
        </w:rPr>
        <w:t>且阐明形式合理化的</w:t>
      </w:r>
      <w:r>
        <w:rPr>
          <w:rFonts w:asciiTheme="minorEastAsia" w:hAnsiTheme="minorEastAsia" w:hint="eastAsia"/>
          <w:sz w:val="24"/>
        </w:rPr>
        <w:t>两个</w:t>
      </w:r>
      <w:r w:rsidR="00D408FC">
        <w:rPr>
          <w:rFonts w:asciiTheme="minorEastAsia" w:hAnsiTheme="minorEastAsia" w:hint="eastAsia"/>
          <w:sz w:val="24"/>
        </w:rPr>
        <w:t>一般</w:t>
      </w:r>
      <w:r>
        <w:rPr>
          <w:rFonts w:asciiTheme="minorEastAsia" w:hAnsiTheme="minorEastAsia" w:hint="eastAsia"/>
          <w:sz w:val="24"/>
        </w:rPr>
        <w:t>规定性并将之置入对合理化第二重内涵的分析后，不难看</w:t>
      </w:r>
      <w:r w:rsidR="00EA4DB2">
        <w:rPr>
          <w:rFonts w:asciiTheme="minorEastAsia" w:hAnsiTheme="minorEastAsia" w:hint="eastAsia"/>
          <w:sz w:val="24"/>
        </w:rPr>
        <w:t>出</w:t>
      </w:r>
      <w:r w:rsidR="00D408FC">
        <w:rPr>
          <w:rFonts w:asciiTheme="minorEastAsia" w:hAnsiTheme="minorEastAsia" w:hint="eastAsia"/>
          <w:sz w:val="24"/>
        </w:rPr>
        <w:t>形式合理化和</w:t>
      </w:r>
      <w:r w:rsidR="002E02E9">
        <w:rPr>
          <w:rFonts w:asciiTheme="minorEastAsia" w:hAnsiTheme="minorEastAsia" w:hint="eastAsia"/>
          <w:sz w:val="24"/>
        </w:rPr>
        <w:t>“物的统治”</w:t>
      </w:r>
      <w:r w:rsidR="00EA4DB2">
        <w:rPr>
          <w:rFonts w:asciiTheme="minorEastAsia" w:hAnsiTheme="minorEastAsia" w:hint="eastAsia"/>
          <w:sz w:val="24"/>
        </w:rPr>
        <w:t>与卢卡奇的“物化”概念似有千丝万缕的联系，这至少说明了卢卡奇借用韦伯的“合理化”概念作为理论工具在某种程度上的有效性；但是这种有效性还不充分，甚至说，卢卡奇从援引马克思的商品拜物教思想到</w:t>
      </w:r>
      <w:r w:rsidR="004827E2">
        <w:rPr>
          <w:rFonts w:asciiTheme="minorEastAsia" w:hAnsiTheme="minorEastAsia" w:hint="eastAsia"/>
          <w:sz w:val="24"/>
        </w:rPr>
        <w:t>援引韦伯的“合理化”概念，</w:t>
      </w:r>
      <w:r w:rsidR="00EA4DB2">
        <w:rPr>
          <w:rFonts w:asciiTheme="minorEastAsia" w:hAnsiTheme="minorEastAsia" w:hint="eastAsia"/>
          <w:sz w:val="24"/>
        </w:rPr>
        <w:t>这一逻辑理路的内在勾连</w:t>
      </w:r>
      <w:r w:rsidR="007E24FA">
        <w:rPr>
          <w:rFonts w:asciiTheme="minorEastAsia" w:hAnsiTheme="minorEastAsia" w:hint="eastAsia"/>
          <w:sz w:val="24"/>
        </w:rPr>
        <w:t>，</w:t>
      </w:r>
      <w:r w:rsidR="00EA4DB2">
        <w:rPr>
          <w:rFonts w:asciiTheme="minorEastAsia" w:hAnsiTheme="minorEastAsia" w:hint="eastAsia"/>
          <w:sz w:val="24"/>
        </w:rPr>
        <w:t>还处于一片复杂的模糊性之中</w:t>
      </w:r>
      <w:r w:rsidR="00205122">
        <w:rPr>
          <w:rFonts w:asciiTheme="minorEastAsia" w:hAnsiTheme="minorEastAsia" w:hint="eastAsia"/>
          <w:sz w:val="24"/>
        </w:rPr>
        <w:t>。现在，我将细致考察这种千丝万缕的联系。</w:t>
      </w:r>
      <w:r w:rsidR="004827E2">
        <w:rPr>
          <w:rFonts w:asciiTheme="minorEastAsia" w:hAnsiTheme="minorEastAsia" w:hint="eastAsia"/>
          <w:sz w:val="24"/>
        </w:rPr>
        <w:t>尽管卢卡奇本人的思想有时是含混复杂</w:t>
      </w:r>
      <w:r w:rsidR="00EA4DB2">
        <w:rPr>
          <w:rFonts w:asciiTheme="minorEastAsia" w:hAnsiTheme="minorEastAsia" w:hint="eastAsia"/>
          <w:sz w:val="24"/>
        </w:rPr>
        <w:t>的，但是</w:t>
      </w:r>
      <w:r w:rsidR="005B6C47">
        <w:rPr>
          <w:rFonts w:asciiTheme="minorEastAsia" w:hAnsiTheme="minorEastAsia" w:hint="eastAsia"/>
          <w:sz w:val="24"/>
        </w:rPr>
        <w:t>这恰好使我们有机会呈现其逻辑理路之下</w:t>
      </w:r>
      <w:r w:rsidR="00205122">
        <w:rPr>
          <w:rFonts w:asciiTheme="minorEastAsia" w:hAnsiTheme="minorEastAsia" w:hint="eastAsia"/>
          <w:sz w:val="24"/>
        </w:rPr>
        <w:t>的</w:t>
      </w:r>
      <w:r w:rsidR="005B6C47">
        <w:rPr>
          <w:rFonts w:asciiTheme="minorEastAsia" w:hAnsiTheme="minorEastAsia" w:hint="eastAsia"/>
          <w:sz w:val="24"/>
        </w:rPr>
        <w:t>“物化”概念的内在张力与勾连。</w:t>
      </w:r>
    </w:p>
    <w:p w:rsidR="00577CFC" w:rsidRDefault="00577CFC" w:rsidP="00E04F2B">
      <w:pPr>
        <w:spacing w:line="300" w:lineRule="auto"/>
        <w:ind w:firstLine="495"/>
        <w:rPr>
          <w:rFonts w:asciiTheme="minorEastAsia" w:hAnsiTheme="minorEastAsia"/>
          <w:sz w:val="24"/>
        </w:rPr>
      </w:pPr>
    </w:p>
    <w:p w:rsidR="00577CFC" w:rsidRPr="00AD275C" w:rsidRDefault="00577CFC" w:rsidP="00E04F2B">
      <w:pPr>
        <w:pStyle w:val="ab"/>
        <w:spacing w:before="0" w:after="0"/>
        <w:rPr>
          <w:rFonts w:ascii="Times New Roman" w:hAnsi="Times New Roman" w:cs="Times New Roman"/>
        </w:rPr>
      </w:pPr>
      <w:bookmarkStart w:id="45" w:name="_Toc480479576"/>
      <w:r w:rsidRPr="00AD275C">
        <w:rPr>
          <w:rFonts w:ascii="Times New Roman" w:hAnsi="Times New Roman" w:cs="Times New Roman"/>
        </w:rPr>
        <w:t>三、现代劳动过程：作为纽带的第一重内在勾连</w:t>
      </w:r>
      <w:bookmarkEnd w:id="45"/>
    </w:p>
    <w:p w:rsidR="00577CFC" w:rsidRDefault="00577CFC" w:rsidP="00E04F2B">
      <w:pPr>
        <w:spacing w:line="300" w:lineRule="auto"/>
        <w:ind w:leftChars="200" w:left="420" w:rightChars="200" w:right="420" w:firstLineChars="200" w:firstLine="480"/>
        <w:jc w:val="left"/>
        <w:rPr>
          <w:rFonts w:ascii="楷体" w:eastAsia="楷体" w:hAnsi="楷体"/>
          <w:sz w:val="24"/>
        </w:rPr>
      </w:pPr>
      <w:r w:rsidRPr="00660C5C">
        <w:rPr>
          <w:rFonts w:ascii="楷体" w:eastAsia="楷体" w:hAnsi="楷体" w:hint="eastAsia"/>
          <w:sz w:val="24"/>
        </w:rPr>
        <w:t>“如果我们纵观劳动过程从手工业经过协作、手工工场到机器工业的发展所走过的道路，那么就可以看出合理化不断增加，工人质的特性、即人的—个体的特性越来越被消除。”</w:t>
      </w:r>
      <w:r w:rsidRPr="00660C5C">
        <w:rPr>
          <w:rStyle w:val="a4"/>
          <w:rFonts w:ascii="楷体" w:eastAsia="楷体" w:hAnsi="楷体"/>
          <w:sz w:val="24"/>
        </w:rPr>
        <w:footnoteReference w:id="44"/>
      </w:r>
    </w:p>
    <w:p w:rsidR="00660C5C" w:rsidRPr="00660C5C" w:rsidRDefault="00660C5C" w:rsidP="00E04F2B">
      <w:pPr>
        <w:spacing w:line="300" w:lineRule="auto"/>
        <w:ind w:leftChars="200" w:left="420" w:rightChars="200" w:right="420" w:firstLineChars="200" w:firstLine="480"/>
        <w:jc w:val="right"/>
        <w:rPr>
          <w:rFonts w:ascii="楷体" w:eastAsia="楷体" w:hAnsi="楷体"/>
          <w:sz w:val="24"/>
        </w:rPr>
      </w:pPr>
      <w:r>
        <w:rPr>
          <w:rFonts w:ascii="楷体" w:eastAsia="楷体" w:hAnsi="楷体" w:hint="eastAsia"/>
          <w:sz w:val="24"/>
        </w:rPr>
        <w:t>——卢卡奇</w:t>
      </w:r>
    </w:p>
    <w:p w:rsidR="00660C5C" w:rsidRDefault="00660C5C" w:rsidP="00E04F2B">
      <w:pPr>
        <w:spacing w:line="300" w:lineRule="auto"/>
        <w:ind w:firstLineChars="200" w:firstLine="480"/>
        <w:jc w:val="left"/>
        <w:rPr>
          <w:rFonts w:asciiTheme="minorEastAsia" w:hAnsiTheme="minorEastAsia"/>
          <w:sz w:val="24"/>
        </w:rPr>
      </w:pPr>
      <w:r>
        <w:rPr>
          <w:rFonts w:asciiTheme="minorEastAsia" w:hAnsiTheme="minorEastAsia" w:hint="eastAsia"/>
          <w:sz w:val="24"/>
        </w:rPr>
        <w:t>这是卢卡奇在论述物化现象时第一次使用“合理化”这一概念。</w:t>
      </w:r>
      <w:r w:rsidRPr="00660C5C">
        <w:rPr>
          <w:rFonts w:asciiTheme="minorEastAsia" w:hAnsiTheme="minorEastAsia" w:hint="eastAsia"/>
          <w:sz w:val="24"/>
        </w:rPr>
        <w:t>对于卢卡奇而言，他是从马克思的商品拜物教思想出发，阐明商品形式作为资本主义社会的支配形式，渗透到了社会生活的所有方面；这样，商品成为整个社会存在的普遍范畴，并由之产生的物化对“社会的客观发展和人对社会的态度有决定性的意义”，这里暗示了卢卡奇</w:t>
      </w:r>
      <w:r w:rsidR="00D408FC">
        <w:rPr>
          <w:rFonts w:asciiTheme="minorEastAsia" w:hAnsiTheme="minorEastAsia" w:hint="eastAsia"/>
          <w:sz w:val="24"/>
        </w:rPr>
        <w:t>将</w:t>
      </w:r>
      <w:r w:rsidRPr="00660C5C">
        <w:rPr>
          <w:rFonts w:asciiTheme="minorEastAsia" w:hAnsiTheme="minorEastAsia" w:hint="eastAsia"/>
          <w:sz w:val="24"/>
        </w:rPr>
        <w:t>在客观和主观两个维度上论述物化现象；进而卢卡奇转向了对现代劳动过程</w:t>
      </w:r>
      <w:r w:rsidR="007E24FA" w:rsidRPr="007E24FA">
        <w:rPr>
          <w:rStyle w:val="a4"/>
          <w:rFonts w:asciiTheme="minorEastAsia" w:hAnsiTheme="minorEastAsia"/>
          <w:sz w:val="24"/>
        </w:rPr>
        <w:footnoteReference w:id="45"/>
      </w:r>
      <w:r w:rsidRPr="00660C5C">
        <w:rPr>
          <w:rFonts w:asciiTheme="minorEastAsia" w:hAnsiTheme="minorEastAsia" w:hint="eastAsia"/>
          <w:sz w:val="24"/>
        </w:rPr>
        <w:t>的论述。正是在对现代劳动过程的论述中，卢卡奇引入了韦伯的合理化概念。</w:t>
      </w:r>
    </w:p>
    <w:p w:rsidR="00577CFC" w:rsidRDefault="00577CFC" w:rsidP="00E04F2B">
      <w:pPr>
        <w:spacing w:beforeLines="50" w:before="156" w:afterLines="50" w:after="156" w:line="300" w:lineRule="auto"/>
        <w:ind w:firstLineChars="200" w:firstLine="480"/>
        <w:jc w:val="left"/>
        <w:rPr>
          <w:rFonts w:asciiTheme="minorEastAsia" w:hAnsiTheme="minorEastAsia"/>
          <w:sz w:val="24"/>
        </w:rPr>
      </w:pPr>
      <w:r>
        <w:rPr>
          <w:rFonts w:asciiTheme="minorEastAsia" w:hAnsiTheme="minorEastAsia" w:hint="eastAsia"/>
          <w:sz w:val="24"/>
        </w:rPr>
        <w:lastRenderedPageBreak/>
        <w:t>具体来看，“劳动过程从手工业经过协作、手工工场到机器工业的发展所走过的道路”是由马克思在《资本论》第一卷第四篇“相对剩余价值的生产”</w:t>
      </w:r>
      <w:r>
        <w:rPr>
          <w:rStyle w:val="a4"/>
          <w:rFonts w:asciiTheme="minorEastAsia" w:hAnsiTheme="minorEastAsia"/>
          <w:sz w:val="24"/>
        </w:rPr>
        <w:footnoteReference w:id="46"/>
      </w:r>
      <w:r>
        <w:rPr>
          <w:rFonts w:asciiTheme="minorEastAsia" w:hAnsiTheme="minorEastAsia" w:hint="eastAsia"/>
          <w:sz w:val="24"/>
        </w:rPr>
        <w:t>中所阐明的；转而卢卡奇便借用了韦伯的“合理化”概念，并指出劳动过程</w:t>
      </w:r>
      <w:r w:rsidR="004827E2">
        <w:rPr>
          <w:rFonts w:asciiTheme="minorEastAsia" w:hAnsiTheme="minorEastAsia" w:hint="eastAsia"/>
          <w:sz w:val="24"/>
        </w:rPr>
        <w:t>中</w:t>
      </w:r>
      <w:r>
        <w:rPr>
          <w:rFonts w:asciiTheme="minorEastAsia" w:hAnsiTheme="minorEastAsia" w:hint="eastAsia"/>
          <w:sz w:val="24"/>
        </w:rPr>
        <w:t>的合理化的增加</w:t>
      </w:r>
      <w:r w:rsidR="004827E2">
        <w:rPr>
          <w:rFonts w:asciiTheme="minorEastAsia" w:hAnsiTheme="minorEastAsia" w:hint="eastAsia"/>
          <w:sz w:val="24"/>
        </w:rPr>
        <w:t>，</w:t>
      </w:r>
      <w:r>
        <w:rPr>
          <w:rFonts w:asciiTheme="minorEastAsia" w:hAnsiTheme="minorEastAsia" w:hint="eastAsia"/>
          <w:sz w:val="24"/>
        </w:rPr>
        <w:t>即意味着“工人质的特性、即人的—个体的特性越来越被消除”。</w:t>
      </w:r>
    </w:p>
    <w:p w:rsidR="00577CFC" w:rsidRDefault="00577CFC" w:rsidP="00E04F2B">
      <w:pPr>
        <w:spacing w:beforeLines="50" w:before="156" w:afterLines="50" w:after="156" w:line="300" w:lineRule="auto"/>
        <w:ind w:firstLineChars="200" w:firstLine="480"/>
        <w:jc w:val="left"/>
        <w:rPr>
          <w:rFonts w:asciiTheme="minorEastAsia" w:hAnsiTheme="minorEastAsia"/>
          <w:sz w:val="24"/>
        </w:rPr>
      </w:pPr>
      <w:r>
        <w:rPr>
          <w:rFonts w:asciiTheme="minorEastAsia" w:hAnsiTheme="minorEastAsia" w:hint="eastAsia"/>
          <w:sz w:val="24"/>
        </w:rPr>
        <w:t>卢卡奇进而对这一段话前后两个部分分别进行了补充阐述：“一方面，劳动过程越来越被分解为一些抽象合理的局部操作，以至于工人同作为整体的产品的联系被切断，他的工作也被简化为一种机械性的专门职能。”</w:t>
      </w:r>
      <w:r>
        <w:rPr>
          <w:rStyle w:val="a4"/>
          <w:rFonts w:asciiTheme="minorEastAsia" w:hAnsiTheme="minorEastAsia"/>
          <w:sz w:val="24"/>
        </w:rPr>
        <w:footnoteReference w:id="47"/>
      </w:r>
      <w:r w:rsidR="004827E2">
        <w:rPr>
          <w:rFonts w:asciiTheme="minorEastAsia" w:hAnsiTheme="minorEastAsia" w:hint="eastAsia"/>
          <w:sz w:val="24"/>
        </w:rPr>
        <w:t>——这是对第一段话的第一部分的补充阐述；是对马克思关于劳动过程发展到“机器大工业”时期</w:t>
      </w:r>
      <w:r>
        <w:rPr>
          <w:rFonts w:asciiTheme="minorEastAsia" w:hAnsiTheme="minorEastAsia" w:hint="eastAsia"/>
          <w:sz w:val="24"/>
        </w:rPr>
        <w:t>后</w:t>
      </w:r>
      <w:r w:rsidR="004827E2">
        <w:rPr>
          <w:rFonts w:asciiTheme="minorEastAsia" w:hAnsiTheme="minorEastAsia" w:hint="eastAsia"/>
          <w:sz w:val="24"/>
        </w:rPr>
        <w:t>，</w:t>
      </w:r>
      <w:r>
        <w:rPr>
          <w:rFonts w:asciiTheme="minorEastAsia" w:hAnsiTheme="minorEastAsia" w:hint="eastAsia"/>
          <w:sz w:val="24"/>
        </w:rPr>
        <w:t>工人同机器完全对立的精要总结。</w:t>
      </w:r>
      <w:r>
        <w:rPr>
          <w:rStyle w:val="a4"/>
          <w:rFonts w:asciiTheme="minorEastAsia" w:hAnsiTheme="minorEastAsia"/>
          <w:sz w:val="24"/>
        </w:rPr>
        <w:footnoteReference w:id="48"/>
      </w:r>
      <w:r>
        <w:rPr>
          <w:rFonts w:asciiTheme="minorEastAsia" w:hAnsiTheme="minorEastAsia" w:hint="eastAsia"/>
          <w:sz w:val="24"/>
        </w:rPr>
        <w:t>“另一方面，在这种合理化之中，而且也由于这种合理化，社会必要劳动时间，即合理计算的基础，最初是作为仅仅从经验上可把握的、平均的劳动时间，后来是由于劳动过程的机械化和合理化越来越加强而作为可以按客观计算的劳动定额（它以现成的和独立的客观性同工人相对立），都被提出来了。”劳动过</w:t>
      </w:r>
      <w:r w:rsidRPr="00F4109C">
        <w:rPr>
          <w:rFonts w:asciiTheme="minorEastAsia" w:hAnsiTheme="minorEastAsia" w:hint="eastAsia"/>
          <w:sz w:val="24"/>
        </w:rPr>
        <w:t>程的机械化与合理化在这里分别</w:t>
      </w:r>
      <w:r>
        <w:rPr>
          <w:rFonts w:asciiTheme="minorEastAsia" w:hAnsiTheme="minorEastAsia" w:hint="eastAsia"/>
          <w:sz w:val="24"/>
        </w:rPr>
        <w:t>确切地是指：合理化第二重内涵“物的统治”的第3个</w:t>
      </w:r>
      <w:r w:rsidR="00D408FC">
        <w:rPr>
          <w:rFonts w:asciiTheme="minorEastAsia" w:hAnsiTheme="minorEastAsia" w:hint="eastAsia"/>
          <w:sz w:val="24"/>
        </w:rPr>
        <w:t>现实运作方式</w:t>
      </w:r>
      <w:r>
        <w:rPr>
          <w:rFonts w:asciiTheme="minorEastAsia" w:hAnsiTheme="minorEastAsia" w:hint="eastAsia"/>
          <w:sz w:val="24"/>
        </w:rPr>
        <w:t>，与合理化第一重内涵“形式主义的两个一般规定性”中的可计算性（包括可预期性与可操作性）。就后者而言，卢卡奇将其建基于马克思所谓的“社会必要劳动”时间之上，这至少说明了他在细节论证处是有意勾连二者。</w:t>
      </w:r>
    </w:p>
    <w:p w:rsidR="00D760CB" w:rsidRPr="00660C5C" w:rsidRDefault="00D760CB" w:rsidP="00E04F2B">
      <w:pPr>
        <w:spacing w:line="300" w:lineRule="auto"/>
        <w:ind w:firstLineChars="200" w:firstLine="480"/>
        <w:jc w:val="left"/>
        <w:rPr>
          <w:rFonts w:asciiTheme="minorEastAsia" w:hAnsiTheme="minorEastAsia"/>
          <w:sz w:val="24"/>
        </w:rPr>
      </w:pPr>
      <w:r>
        <w:rPr>
          <w:rFonts w:asciiTheme="minorEastAsia" w:hAnsiTheme="minorEastAsia" w:hint="eastAsia"/>
          <w:sz w:val="24"/>
        </w:rPr>
        <w:t>然而尤要强调的是，对于韦伯而言，劳动过程中的合理化是一个既定前提，除非我们能从马克思关于劳动过程的论述中推论出这一理论前提，否则卢卡奇就像韦伯一样，是先预设了合理化的必然存在；如此，卢卡奇对马克思思想的援引就只是拼接在合理化之上的。而在劳动过程中从马克思推论出韦伯的合理化，关键在于竞争。为此，我将基于竞争的视域，考察马克思对劳动过程的论述。</w:t>
      </w:r>
    </w:p>
    <w:p w:rsidR="00577CFC" w:rsidRPr="00D760CB" w:rsidRDefault="00577CFC" w:rsidP="00E04F2B">
      <w:pPr>
        <w:spacing w:line="300" w:lineRule="auto"/>
        <w:ind w:firstLineChars="200" w:firstLine="480"/>
        <w:jc w:val="left"/>
        <w:rPr>
          <w:rFonts w:asciiTheme="minorEastAsia" w:hAnsiTheme="minorEastAsia"/>
          <w:sz w:val="24"/>
        </w:rPr>
      </w:pPr>
    </w:p>
    <w:p w:rsidR="00577CFC" w:rsidRPr="00AD275C" w:rsidRDefault="00577CFC" w:rsidP="00E04F2B">
      <w:pPr>
        <w:pStyle w:val="ab"/>
        <w:spacing w:before="0" w:after="0"/>
        <w:rPr>
          <w:rFonts w:ascii="Times New Roman" w:hAnsi="Times New Roman" w:cs="Times New Roman"/>
          <w:sz w:val="24"/>
          <w:szCs w:val="24"/>
        </w:rPr>
      </w:pPr>
      <w:bookmarkStart w:id="46" w:name="_Toc480479577"/>
      <w:r w:rsidRPr="00AD275C">
        <w:rPr>
          <w:rFonts w:ascii="Times New Roman" w:hAnsi="Times New Roman" w:cs="Times New Roman"/>
          <w:sz w:val="24"/>
          <w:szCs w:val="24"/>
        </w:rPr>
        <w:t>1.</w:t>
      </w:r>
      <w:r w:rsidRPr="00AD275C">
        <w:rPr>
          <w:rFonts w:ascii="Times New Roman" w:hAnsi="Times New Roman" w:cs="Times New Roman"/>
          <w:sz w:val="24"/>
          <w:szCs w:val="24"/>
        </w:rPr>
        <w:t>马克思论</w:t>
      </w:r>
      <w:r w:rsidR="00AD275C">
        <w:rPr>
          <w:rFonts w:ascii="Times New Roman" w:hAnsi="Times New Roman" w:cs="Times New Roman" w:hint="eastAsia"/>
          <w:sz w:val="24"/>
          <w:szCs w:val="24"/>
        </w:rPr>
        <w:t>“</w:t>
      </w:r>
      <w:r w:rsidRPr="00AD275C">
        <w:rPr>
          <w:rFonts w:ascii="Times New Roman" w:hAnsi="Times New Roman" w:cs="Times New Roman"/>
          <w:sz w:val="24"/>
          <w:szCs w:val="24"/>
        </w:rPr>
        <w:t>劳动过程</w:t>
      </w:r>
      <w:r w:rsidR="00AD275C">
        <w:rPr>
          <w:rFonts w:ascii="Times New Roman" w:hAnsi="Times New Roman" w:cs="Times New Roman" w:hint="eastAsia"/>
          <w:sz w:val="24"/>
          <w:szCs w:val="24"/>
        </w:rPr>
        <w:t>”</w:t>
      </w:r>
      <w:r w:rsidRPr="00AD275C">
        <w:rPr>
          <w:rFonts w:ascii="Times New Roman" w:hAnsi="Times New Roman" w:cs="Times New Roman"/>
          <w:sz w:val="24"/>
          <w:szCs w:val="24"/>
        </w:rPr>
        <w:t>——</w:t>
      </w:r>
      <w:r w:rsidRPr="00AD275C">
        <w:rPr>
          <w:rFonts w:ascii="Times New Roman" w:hAnsi="Times New Roman" w:cs="Times New Roman"/>
          <w:sz w:val="24"/>
          <w:szCs w:val="24"/>
        </w:rPr>
        <w:t>基于《资本论》</w:t>
      </w:r>
      <w:r w:rsidR="005E4617" w:rsidRPr="00AD275C">
        <w:rPr>
          <w:rFonts w:ascii="Times New Roman" w:hAnsi="Times New Roman" w:cs="Times New Roman"/>
          <w:sz w:val="24"/>
          <w:szCs w:val="24"/>
        </w:rPr>
        <w:t>与竞争的</w:t>
      </w:r>
      <w:r w:rsidRPr="00AD275C">
        <w:rPr>
          <w:rFonts w:ascii="Times New Roman" w:hAnsi="Times New Roman" w:cs="Times New Roman"/>
          <w:sz w:val="24"/>
          <w:szCs w:val="24"/>
        </w:rPr>
        <w:t>维度</w:t>
      </w:r>
      <w:r w:rsidRPr="00AD275C">
        <w:rPr>
          <w:rStyle w:val="a4"/>
          <w:rFonts w:ascii="Times New Roman" w:hAnsi="Times New Roman" w:cs="Times New Roman"/>
          <w:b w:val="0"/>
          <w:sz w:val="24"/>
          <w:szCs w:val="24"/>
        </w:rPr>
        <w:footnoteReference w:id="49"/>
      </w:r>
      <w:bookmarkEnd w:id="46"/>
    </w:p>
    <w:p w:rsidR="00577CFC" w:rsidRDefault="00577CFC" w:rsidP="00E04F2B">
      <w:pPr>
        <w:spacing w:line="300" w:lineRule="auto"/>
        <w:ind w:firstLineChars="200" w:firstLine="480"/>
        <w:jc w:val="left"/>
        <w:rPr>
          <w:rFonts w:asciiTheme="minorEastAsia" w:hAnsiTheme="minorEastAsia"/>
          <w:sz w:val="24"/>
        </w:rPr>
      </w:pPr>
      <w:r>
        <w:rPr>
          <w:rFonts w:asciiTheme="minorEastAsia" w:hAnsiTheme="minorEastAsia" w:hint="eastAsia"/>
          <w:sz w:val="24"/>
        </w:rPr>
        <w:t>马克思在《资本论》</w:t>
      </w:r>
      <w:r w:rsidR="0013010C">
        <w:rPr>
          <w:rFonts w:asciiTheme="minorEastAsia" w:hAnsiTheme="minorEastAsia" w:hint="eastAsia"/>
          <w:sz w:val="24"/>
        </w:rPr>
        <w:t>第一卷</w:t>
      </w:r>
      <w:r>
        <w:rPr>
          <w:rFonts w:asciiTheme="minorEastAsia" w:hAnsiTheme="minorEastAsia" w:hint="eastAsia"/>
          <w:sz w:val="24"/>
        </w:rPr>
        <w:t>第四篇中对“劳动过程”的阐述始于对“（简单）协作”的分析，进而是分析“分工与工场手工业”，最后则是“机器和大工业”。其中，协作是资本主义生产方式的基本形式，而其更发展的形式则见于工场手工业与机器大工业之中。对此，我将基于《资本论》</w:t>
      </w:r>
      <w:r w:rsidR="00D760CB">
        <w:rPr>
          <w:rFonts w:asciiTheme="minorEastAsia" w:hAnsiTheme="minorEastAsia" w:hint="eastAsia"/>
          <w:sz w:val="24"/>
        </w:rPr>
        <w:t>与竞争</w:t>
      </w:r>
      <w:r w:rsidR="005E4617">
        <w:rPr>
          <w:rFonts w:asciiTheme="minorEastAsia" w:hAnsiTheme="minorEastAsia" w:hint="eastAsia"/>
          <w:sz w:val="24"/>
        </w:rPr>
        <w:t>的维度</w:t>
      </w:r>
      <w:r>
        <w:rPr>
          <w:rFonts w:asciiTheme="minorEastAsia" w:hAnsiTheme="minorEastAsia" w:hint="eastAsia"/>
          <w:sz w:val="24"/>
        </w:rPr>
        <w:t>，从中分析出协作的三个一般规定性、工场手工业分工的两个特殊规定性与机器大工业的四个具</w:t>
      </w:r>
      <w:r>
        <w:rPr>
          <w:rFonts w:asciiTheme="minorEastAsia" w:hAnsiTheme="minorEastAsia" w:hint="eastAsia"/>
          <w:sz w:val="24"/>
        </w:rPr>
        <w:lastRenderedPageBreak/>
        <w:t>体规定性</w:t>
      </w:r>
      <w:r w:rsidR="00660C5C">
        <w:rPr>
          <w:rFonts w:asciiTheme="minorEastAsia" w:hAnsiTheme="minorEastAsia" w:hint="eastAsia"/>
          <w:sz w:val="24"/>
        </w:rPr>
        <w:t>；</w:t>
      </w:r>
      <w:r w:rsidR="00660C5C" w:rsidRPr="00660C5C">
        <w:rPr>
          <w:rFonts w:asciiTheme="minorEastAsia" w:hAnsiTheme="minorEastAsia" w:hint="eastAsia"/>
          <w:sz w:val="24"/>
        </w:rPr>
        <w:t>而后将它们作为概念工具，进而在深层逻辑中论证从马克思到韦伯这一逻辑理路的合法性。</w:t>
      </w:r>
    </w:p>
    <w:p w:rsidR="00577CFC" w:rsidRDefault="00577CFC" w:rsidP="00E04F2B">
      <w:pPr>
        <w:spacing w:line="300" w:lineRule="auto"/>
        <w:ind w:firstLineChars="200" w:firstLine="480"/>
        <w:jc w:val="left"/>
        <w:rPr>
          <w:rFonts w:asciiTheme="minorEastAsia" w:hAnsiTheme="minorEastAsia"/>
          <w:sz w:val="24"/>
        </w:rPr>
      </w:pPr>
    </w:p>
    <w:p w:rsidR="00577CFC" w:rsidRPr="00AD275C" w:rsidRDefault="00577CFC" w:rsidP="00E04F2B">
      <w:pPr>
        <w:pStyle w:val="ab"/>
        <w:spacing w:before="0" w:after="0"/>
        <w:jc w:val="left"/>
        <w:rPr>
          <w:rFonts w:ascii="Times New Roman" w:hAnsi="Times New Roman" w:cs="Times New Roman"/>
          <w:sz w:val="24"/>
        </w:rPr>
      </w:pPr>
      <w:bookmarkStart w:id="47" w:name="_Toc480396619"/>
      <w:bookmarkStart w:id="48" w:name="_Toc480453103"/>
      <w:bookmarkStart w:id="49" w:name="_Toc480479578"/>
      <w:r w:rsidRPr="00AD275C">
        <w:rPr>
          <w:rFonts w:ascii="Times New Roman" w:hAnsi="Times New Roman" w:cs="Times New Roman"/>
          <w:sz w:val="24"/>
        </w:rPr>
        <w:t>1.1</w:t>
      </w:r>
      <w:r w:rsidRPr="00AD275C">
        <w:rPr>
          <w:rFonts w:ascii="Times New Roman" w:hAnsi="Times New Roman" w:cs="Times New Roman"/>
          <w:sz w:val="24"/>
        </w:rPr>
        <w:t>（简单）协作：</w:t>
      </w:r>
      <w:bookmarkEnd w:id="47"/>
      <w:bookmarkEnd w:id="48"/>
      <w:bookmarkEnd w:id="49"/>
    </w:p>
    <w:p w:rsidR="00577CFC" w:rsidRDefault="00577CFC" w:rsidP="00E04F2B">
      <w:pPr>
        <w:spacing w:line="300" w:lineRule="auto"/>
        <w:ind w:firstLine="480"/>
        <w:jc w:val="left"/>
        <w:rPr>
          <w:rFonts w:asciiTheme="minorEastAsia" w:hAnsiTheme="minorEastAsia"/>
          <w:sz w:val="24"/>
        </w:rPr>
      </w:pPr>
      <w:r>
        <w:rPr>
          <w:rFonts w:asciiTheme="minorEastAsia" w:hAnsiTheme="minorEastAsia" w:hint="eastAsia"/>
          <w:sz w:val="24"/>
        </w:rPr>
        <w:t>马克思对“协作”的定义是：“许多人在同一生产过程中，或在不同的但相互联系的生产过程中，有计划地一起协同劳动，这种劳动形式</w:t>
      </w:r>
      <w:proofErr w:type="gramStart"/>
      <w:r>
        <w:rPr>
          <w:rFonts w:asciiTheme="minorEastAsia" w:hAnsiTheme="minorEastAsia" w:hint="eastAsia"/>
          <w:sz w:val="24"/>
        </w:rPr>
        <w:t>叫作</w:t>
      </w:r>
      <w:proofErr w:type="gramEnd"/>
      <w:r>
        <w:rPr>
          <w:rFonts w:asciiTheme="minorEastAsia" w:hAnsiTheme="minorEastAsia" w:hint="eastAsia"/>
          <w:sz w:val="24"/>
        </w:rPr>
        <w:t>协作。”</w:t>
      </w:r>
      <w:r>
        <w:rPr>
          <w:rStyle w:val="a4"/>
          <w:rFonts w:asciiTheme="minorEastAsia" w:hAnsiTheme="minorEastAsia"/>
          <w:sz w:val="24"/>
        </w:rPr>
        <w:footnoteReference w:id="50"/>
      </w:r>
      <w:r>
        <w:rPr>
          <w:rFonts w:asciiTheme="minorEastAsia" w:hAnsiTheme="minorEastAsia" w:hint="eastAsia"/>
          <w:sz w:val="24"/>
        </w:rPr>
        <w:t>关于简单协作，</w:t>
      </w:r>
      <w:r w:rsidR="00D760CB">
        <w:rPr>
          <w:rFonts w:asciiTheme="minorEastAsia" w:hAnsiTheme="minorEastAsia" w:hint="eastAsia"/>
          <w:sz w:val="24"/>
        </w:rPr>
        <w:t>可</w:t>
      </w:r>
      <w:r>
        <w:rPr>
          <w:rFonts w:asciiTheme="minorEastAsia" w:hAnsiTheme="minorEastAsia" w:hint="eastAsia"/>
          <w:sz w:val="24"/>
        </w:rPr>
        <w:t>分析出三点一般规定性：</w:t>
      </w:r>
    </w:p>
    <w:p w:rsidR="00577CFC" w:rsidRPr="00AD275C" w:rsidRDefault="00577CFC" w:rsidP="00E04F2B">
      <w:pPr>
        <w:pStyle w:val="ab"/>
        <w:spacing w:beforeLines="50" w:before="156" w:afterLines="50" w:after="156"/>
        <w:jc w:val="left"/>
        <w:rPr>
          <w:rFonts w:ascii="Times New Roman" w:hAnsi="Times New Roman" w:cs="Times New Roman"/>
          <w:sz w:val="24"/>
        </w:rPr>
      </w:pPr>
      <w:bookmarkStart w:id="50" w:name="_Toc480396620"/>
      <w:bookmarkStart w:id="51" w:name="_Toc480453104"/>
      <w:bookmarkStart w:id="52" w:name="_Toc480479579"/>
      <w:r w:rsidRPr="00AD275C">
        <w:rPr>
          <w:rFonts w:ascii="Times New Roman" w:hAnsi="Times New Roman" w:cs="Times New Roman"/>
          <w:sz w:val="24"/>
        </w:rPr>
        <w:t>1.1.1</w:t>
      </w:r>
      <w:r w:rsidRPr="00AD275C">
        <w:rPr>
          <w:rFonts w:ascii="Times New Roman" w:hAnsi="Times New Roman" w:cs="Times New Roman"/>
          <w:sz w:val="24"/>
        </w:rPr>
        <w:t>一般规定性</w:t>
      </w:r>
      <w:r w:rsidRPr="00AD275C">
        <w:rPr>
          <w:rFonts w:ascii="Times New Roman" w:hAnsi="Times New Roman" w:cs="Times New Roman"/>
          <w:sz w:val="24"/>
        </w:rPr>
        <w:t>1</w:t>
      </w:r>
      <w:r w:rsidRPr="00AD275C">
        <w:rPr>
          <w:rFonts w:ascii="Times New Roman" w:hAnsi="Times New Roman" w:cs="Times New Roman"/>
          <w:sz w:val="24"/>
        </w:rPr>
        <w:t>：量的规定</w:t>
      </w:r>
      <w:bookmarkEnd w:id="50"/>
      <w:bookmarkEnd w:id="51"/>
      <w:bookmarkEnd w:id="52"/>
    </w:p>
    <w:p w:rsidR="005E4617" w:rsidRDefault="00577CFC" w:rsidP="00E04F2B">
      <w:pPr>
        <w:spacing w:beforeLines="50" w:before="156" w:afterLines="50" w:after="156" w:line="300" w:lineRule="auto"/>
        <w:ind w:firstLineChars="196" w:firstLine="470"/>
        <w:jc w:val="left"/>
        <w:rPr>
          <w:rFonts w:asciiTheme="minorEastAsia" w:hAnsiTheme="minorEastAsia"/>
          <w:sz w:val="24"/>
        </w:rPr>
      </w:pPr>
      <w:r w:rsidRPr="00980CAC">
        <w:rPr>
          <w:rFonts w:asciiTheme="minorEastAsia" w:hAnsiTheme="minorEastAsia" w:hint="eastAsia"/>
          <w:sz w:val="24"/>
        </w:rPr>
        <w:t>马克</w:t>
      </w:r>
      <w:r>
        <w:rPr>
          <w:rFonts w:asciiTheme="minorEastAsia" w:hAnsiTheme="minorEastAsia" w:hint="eastAsia"/>
          <w:sz w:val="24"/>
        </w:rPr>
        <w:t>思关于资本主义生产的定义首先便是对量的规定。“资本主义生产实际是在同一个资本同时雇用人数较多的工人，因而劳动过程扩大了自己的规模并提供了较大量的产品的时候开始的。”</w:t>
      </w:r>
      <w:r>
        <w:rPr>
          <w:rStyle w:val="a4"/>
          <w:rFonts w:asciiTheme="minorEastAsia" w:hAnsiTheme="minorEastAsia"/>
          <w:sz w:val="24"/>
        </w:rPr>
        <w:footnoteReference w:id="51"/>
      </w:r>
    </w:p>
    <w:p w:rsidR="00577CFC" w:rsidRDefault="005E4617" w:rsidP="00E04F2B">
      <w:pPr>
        <w:spacing w:beforeLines="50" w:before="156" w:afterLines="50" w:after="156" w:line="300" w:lineRule="auto"/>
        <w:ind w:firstLineChars="196" w:firstLine="470"/>
        <w:jc w:val="left"/>
        <w:rPr>
          <w:rFonts w:asciiTheme="minorEastAsia" w:hAnsiTheme="minorEastAsia"/>
          <w:sz w:val="24"/>
        </w:rPr>
      </w:pPr>
      <w:r>
        <w:rPr>
          <w:rFonts w:asciiTheme="minorEastAsia" w:hAnsiTheme="minorEastAsia" w:hint="eastAsia"/>
          <w:sz w:val="24"/>
        </w:rPr>
        <w:t>一方面，资本主义生产起初就表现为量的规定；并且，平均量作为不同个别量的平均数而存在，</w:t>
      </w:r>
      <w:r w:rsidR="00577CFC">
        <w:rPr>
          <w:rFonts w:asciiTheme="minorEastAsia" w:hAnsiTheme="minorEastAsia" w:hint="eastAsia"/>
          <w:sz w:val="24"/>
        </w:rPr>
        <w:t>就是说，“对象化为价值的劳动，是社会平均性质的劳动”</w:t>
      </w:r>
      <w:r>
        <w:rPr>
          <w:rFonts w:asciiTheme="minorEastAsia" w:hAnsiTheme="minorEastAsia" w:hint="eastAsia"/>
          <w:sz w:val="24"/>
        </w:rPr>
        <w:t>，</w:t>
      </w:r>
      <w:r w:rsidR="00577CFC">
        <w:rPr>
          <w:rStyle w:val="a4"/>
          <w:rFonts w:asciiTheme="minorEastAsia" w:hAnsiTheme="minorEastAsia"/>
          <w:sz w:val="24"/>
        </w:rPr>
        <w:footnoteReference w:id="52"/>
      </w:r>
      <w:r>
        <w:rPr>
          <w:rFonts w:asciiTheme="minorEastAsia" w:hAnsiTheme="minorEastAsia" w:hint="eastAsia"/>
          <w:sz w:val="24"/>
        </w:rPr>
        <w:t>于是</w:t>
      </w:r>
      <w:r w:rsidR="00577CFC">
        <w:rPr>
          <w:rFonts w:asciiTheme="minorEastAsia" w:hAnsiTheme="minorEastAsia" w:hint="eastAsia"/>
          <w:sz w:val="24"/>
        </w:rPr>
        <w:t>一切都一般化了</w:t>
      </w:r>
      <w:r>
        <w:rPr>
          <w:rFonts w:asciiTheme="minorEastAsia" w:hAnsiTheme="minorEastAsia" w:hint="eastAsia"/>
          <w:sz w:val="24"/>
        </w:rPr>
        <w:t>，这为竞争奠定了可计算的基础</w:t>
      </w:r>
      <w:r w:rsidR="00577CFC">
        <w:rPr>
          <w:rFonts w:asciiTheme="minorEastAsia" w:hAnsiTheme="minorEastAsia" w:hint="eastAsia"/>
          <w:sz w:val="24"/>
        </w:rPr>
        <w:t>。</w:t>
      </w:r>
      <w:r>
        <w:rPr>
          <w:rFonts w:asciiTheme="minorEastAsia" w:hAnsiTheme="minorEastAsia" w:hint="eastAsia"/>
          <w:sz w:val="24"/>
        </w:rPr>
        <w:t>另一方面，这种量的规定引发了劳动过程中的物质条件上的革命；因为</w:t>
      </w:r>
      <w:r w:rsidR="00577CFC">
        <w:rPr>
          <w:rFonts w:asciiTheme="minorEastAsia" w:hAnsiTheme="minorEastAsia" w:hint="eastAsia"/>
          <w:sz w:val="24"/>
        </w:rPr>
        <w:t>同时使用人数较多的工人，</w:t>
      </w:r>
      <w:r>
        <w:rPr>
          <w:rFonts w:asciiTheme="minorEastAsia" w:hAnsiTheme="minorEastAsia" w:hint="eastAsia"/>
          <w:sz w:val="24"/>
        </w:rPr>
        <w:t>尽管劳动的方式没有改变，但是</w:t>
      </w:r>
      <w:r w:rsidR="00F75FAB">
        <w:rPr>
          <w:rFonts w:asciiTheme="minorEastAsia" w:hAnsiTheme="minorEastAsia" w:hint="eastAsia"/>
          <w:sz w:val="24"/>
        </w:rPr>
        <w:t>生产资料成为劳动过程中工人共同使用</w:t>
      </w:r>
      <w:r>
        <w:rPr>
          <w:rFonts w:asciiTheme="minorEastAsia" w:hAnsiTheme="minorEastAsia" w:hint="eastAsia"/>
          <w:sz w:val="24"/>
        </w:rPr>
        <w:t>的生产资料，</w:t>
      </w:r>
      <w:r w:rsidR="00F75FAB">
        <w:rPr>
          <w:rFonts w:asciiTheme="minorEastAsia" w:hAnsiTheme="minorEastAsia" w:hint="eastAsia"/>
          <w:sz w:val="24"/>
        </w:rPr>
        <w:t>于是</w:t>
      </w:r>
      <w:r w:rsidR="00577CFC">
        <w:rPr>
          <w:rFonts w:asciiTheme="minorEastAsia" w:hAnsiTheme="minorEastAsia" w:hint="eastAsia"/>
          <w:sz w:val="24"/>
        </w:rPr>
        <w:t>单个商品的价值降低了</w:t>
      </w:r>
      <w:r w:rsidR="00F75FAB">
        <w:rPr>
          <w:rFonts w:asciiTheme="minorEastAsia" w:hAnsiTheme="minorEastAsia" w:hint="eastAsia"/>
          <w:sz w:val="24"/>
        </w:rPr>
        <w:t>，资本家竞争的优势就得以产生了</w:t>
      </w:r>
      <w:r w:rsidR="00577CFC">
        <w:rPr>
          <w:rFonts w:asciiTheme="minorEastAsia" w:hAnsiTheme="minorEastAsia" w:hint="eastAsia"/>
          <w:sz w:val="24"/>
        </w:rPr>
        <w:t>。尤为重要的是，</w:t>
      </w:r>
      <w:r w:rsidR="00F75FAB">
        <w:rPr>
          <w:rFonts w:asciiTheme="minorEastAsia" w:hAnsiTheme="minorEastAsia" w:hint="eastAsia"/>
          <w:sz w:val="24"/>
        </w:rPr>
        <w:t>促使竞争的“生产资料使用方面的这种节约……</w:t>
      </w:r>
      <w:r w:rsidR="00577CFC">
        <w:rPr>
          <w:rFonts w:asciiTheme="minorEastAsia" w:hAnsiTheme="minorEastAsia" w:hint="eastAsia"/>
          <w:sz w:val="24"/>
        </w:rPr>
        <w:t>取得了社会劳动的条件或劳动的社会条件这种性质。”</w:t>
      </w:r>
      <w:r w:rsidR="00577CFC">
        <w:rPr>
          <w:rStyle w:val="a4"/>
          <w:rFonts w:asciiTheme="minorEastAsia" w:hAnsiTheme="minorEastAsia"/>
          <w:sz w:val="24"/>
        </w:rPr>
        <w:footnoteReference w:id="53"/>
      </w:r>
    </w:p>
    <w:p w:rsidR="00577CFC" w:rsidRDefault="00577CFC" w:rsidP="00E04F2B">
      <w:pPr>
        <w:spacing w:beforeLines="50" w:before="156" w:afterLines="50" w:after="156" w:line="300" w:lineRule="auto"/>
        <w:ind w:firstLineChars="196" w:firstLine="470"/>
        <w:jc w:val="left"/>
        <w:rPr>
          <w:rFonts w:asciiTheme="minorEastAsia" w:hAnsiTheme="minorEastAsia"/>
          <w:sz w:val="24"/>
        </w:rPr>
      </w:pPr>
      <w:r>
        <w:rPr>
          <w:rFonts w:asciiTheme="minorEastAsia" w:hAnsiTheme="minorEastAsia" w:hint="eastAsia"/>
          <w:sz w:val="24"/>
        </w:rPr>
        <w:t>这就引出了余下两点。</w:t>
      </w:r>
    </w:p>
    <w:p w:rsidR="000E053C" w:rsidRPr="00AD275C" w:rsidRDefault="000E053C" w:rsidP="00E04F2B">
      <w:pPr>
        <w:pStyle w:val="ab"/>
        <w:spacing w:beforeLines="50" w:before="156" w:afterLines="50" w:after="156"/>
        <w:jc w:val="left"/>
        <w:rPr>
          <w:rFonts w:ascii="Times New Roman" w:hAnsi="Times New Roman" w:cs="Times New Roman"/>
          <w:sz w:val="24"/>
        </w:rPr>
      </w:pPr>
      <w:bookmarkStart w:id="53" w:name="_Toc480396621"/>
      <w:bookmarkStart w:id="54" w:name="_Toc480453105"/>
      <w:bookmarkStart w:id="55" w:name="_Toc480479580"/>
      <w:r w:rsidRPr="00AD275C">
        <w:rPr>
          <w:rFonts w:ascii="Times New Roman" w:hAnsi="Times New Roman" w:cs="Times New Roman"/>
          <w:sz w:val="24"/>
        </w:rPr>
        <w:t>1.1.2</w:t>
      </w:r>
      <w:r w:rsidRPr="00AD275C">
        <w:rPr>
          <w:rFonts w:ascii="Times New Roman" w:hAnsi="Times New Roman" w:cs="Times New Roman"/>
          <w:sz w:val="24"/>
        </w:rPr>
        <w:t>一般规定性</w:t>
      </w:r>
      <w:r w:rsidRPr="00AD275C">
        <w:rPr>
          <w:rFonts w:ascii="Times New Roman" w:hAnsi="Times New Roman" w:cs="Times New Roman"/>
          <w:sz w:val="24"/>
        </w:rPr>
        <w:t>2</w:t>
      </w:r>
      <w:r w:rsidRPr="00AD275C">
        <w:rPr>
          <w:rFonts w:ascii="Times New Roman" w:hAnsi="Times New Roman" w:cs="Times New Roman"/>
          <w:sz w:val="24"/>
        </w:rPr>
        <w:t>：资本成为实际的生产条件</w:t>
      </w:r>
      <w:bookmarkEnd w:id="53"/>
      <w:bookmarkEnd w:id="54"/>
      <w:bookmarkEnd w:id="55"/>
    </w:p>
    <w:p w:rsidR="000E053C" w:rsidRPr="00435FFF" w:rsidRDefault="000E053C" w:rsidP="00E04F2B">
      <w:pPr>
        <w:spacing w:beforeLines="50" w:before="156" w:afterLines="50" w:after="156" w:line="300" w:lineRule="auto"/>
        <w:ind w:firstLineChars="196" w:firstLine="470"/>
        <w:jc w:val="left"/>
        <w:rPr>
          <w:rFonts w:asciiTheme="minorEastAsia" w:hAnsiTheme="minorEastAsia"/>
          <w:sz w:val="24"/>
        </w:rPr>
      </w:pPr>
      <w:r>
        <w:rPr>
          <w:rFonts w:asciiTheme="minorEastAsia" w:hAnsiTheme="minorEastAsia" w:hint="eastAsia"/>
          <w:sz w:val="24"/>
        </w:rPr>
        <w:t>一方面，协作工人的规模取决于资本家能用来雇佣工人的资本量，承前所述，在协作时期规模越大越有利于竞争，于是出于竞争，“大量的生产资料就集聚在单个资本家的手中，这是雇佣工人进行协作的物质条件，而且协作的范围取决于这种集聚的程度。</w:t>
      </w:r>
      <w:r>
        <w:rPr>
          <w:rStyle w:val="a4"/>
          <w:rFonts w:asciiTheme="minorEastAsia" w:hAnsiTheme="minorEastAsia"/>
          <w:sz w:val="24"/>
        </w:rPr>
        <w:footnoteReference w:id="54"/>
      </w:r>
      <w:r>
        <w:rPr>
          <w:rFonts w:asciiTheme="minorEastAsia" w:hAnsiTheme="minorEastAsia" w:hint="eastAsia"/>
          <w:sz w:val="24"/>
        </w:rPr>
        <w:t>资本越是集聚，协作范围越是宽广，竞争的优势就越是突出。于是在这种出于竞争的资本积聚中，工人不得不在资本家的支配下劳动；进而，随着协作范围达到一定程度，“资本的指挥发展成为劳动过程本身的进行所必要的条件，也就是实际的生产条件。”</w:t>
      </w:r>
      <w:r>
        <w:rPr>
          <w:rStyle w:val="a4"/>
          <w:rFonts w:asciiTheme="minorEastAsia" w:hAnsiTheme="minorEastAsia"/>
          <w:sz w:val="24"/>
        </w:rPr>
        <w:footnoteReference w:id="55"/>
      </w:r>
      <w:r>
        <w:rPr>
          <w:rFonts w:asciiTheme="minorEastAsia" w:hAnsiTheme="minorEastAsia" w:hint="eastAsia"/>
          <w:sz w:val="24"/>
        </w:rPr>
        <w:t>这最终导致了作为协作的工人，成了资本的</w:t>
      </w:r>
      <w:r>
        <w:rPr>
          <w:rFonts w:asciiTheme="minorEastAsia" w:hAnsiTheme="minorEastAsia" w:hint="eastAsia"/>
          <w:sz w:val="24"/>
        </w:rPr>
        <w:lastRenderedPageBreak/>
        <w:t>一种特殊存在方式；“工人作为社会工人所发挥的生产力，是资本的生产力。”</w:t>
      </w:r>
      <w:r>
        <w:rPr>
          <w:rStyle w:val="a4"/>
          <w:rFonts w:asciiTheme="minorEastAsia" w:hAnsiTheme="minorEastAsia"/>
          <w:sz w:val="24"/>
        </w:rPr>
        <w:footnoteReference w:id="56"/>
      </w:r>
    </w:p>
    <w:p w:rsidR="000E053C" w:rsidRPr="00AD275C" w:rsidRDefault="000E053C" w:rsidP="00E04F2B">
      <w:pPr>
        <w:pStyle w:val="ab"/>
        <w:spacing w:beforeLines="50" w:before="156" w:afterLines="50" w:after="156"/>
        <w:jc w:val="left"/>
        <w:rPr>
          <w:rFonts w:ascii="Times New Roman" w:hAnsi="Times New Roman" w:cs="Times New Roman"/>
          <w:sz w:val="24"/>
        </w:rPr>
      </w:pPr>
      <w:bookmarkStart w:id="56" w:name="_Toc480396622"/>
      <w:bookmarkStart w:id="57" w:name="_Toc480453106"/>
      <w:bookmarkStart w:id="58" w:name="_Toc480479581"/>
      <w:r w:rsidRPr="00AD275C">
        <w:rPr>
          <w:rFonts w:ascii="Times New Roman" w:hAnsi="Times New Roman" w:cs="Times New Roman"/>
          <w:sz w:val="24"/>
        </w:rPr>
        <w:t>1.1.3</w:t>
      </w:r>
      <w:r w:rsidRPr="00AD275C">
        <w:rPr>
          <w:rFonts w:ascii="Times New Roman" w:hAnsi="Times New Roman" w:cs="Times New Roman"/>
          <w:sz w:val="24"/>
        </w:rPr>
        <w:t>一般规定性</w:t>
      </w:r>
      <w:r w:rsidRPr="00AD275C">
        <w:rPr>
          <w:rFonts w:ascii="Times New Roman" w:hAnsi="Times New Roman" w:cs="Times New Roman"/>
          <w:sz w:val="24"/>
        </w:rPr>
        <w:t>3</w:t>
      </w:r>
      <w:r w:rsidRPr="00AD275C">
        <w:rPr>
          <w:rFonts w:ascii="Times New Roman" w:hAnsi="Times New Roman" w:cs="Times New Roman"/>
          <w:sz w:val="24"/>
        </w:rPr>
        <w:t>：劳动过程转化为社会过程</w:t>
      </w:r>
      <w:bookmarkEnd w:id="56"/>
      <w:bookmarkEnd w:id="57"/>
      <w:bookmarkEnd w:id="58"/>
    </w:p>
    <w:p w:rsidR="000E053C" w:rsidRDefault="000E053C" w:rsidP="00E04F2B">
      <w:pPr>
        <w:spacing w:line="300" w:lineRule="auto"/>
        <w:ind w:firstLine="480"/>
        <w:jc w:val="left"/>
        <w:rPr>
          <w:rFonts w:asciiTheme="minorEastAsia" w:hAnsiTheme="minorEastAsia"/>
          <w:sz w:val="24"/>
        </w:rPr>
      </w:pPr>
      <w:r>
        <w:rPr>
          <w:rFonts w:asciiTheme="minorEastAsia" w:hAnsiTheme="minorEastAsia" w:hint="eastAsia"/>
          <w:sz w:val="24"/>
        </w:rPr>
        <w:t>另一方面，资本积聚进而就导致了工人的劳动过程转化为社会过程，这归根到底还是由于竞争</w:t>
      </w:r>
      <w:r w:rsidR="000E48A0">
        <w:rPr>
          <w:rFonts w:asciiTheme="minorEastAsia" w:hAnsiTheme="minorEastAsia" w:hint="eastAsia"/>
          <w:sz w:val="24"/>
        </w:rPr>
        <w:t>。</w:t>
      </w:r>
      <w:r>
        <w:rPr>
          <w:rFonts w:asciiTheme="minorEastAsia" w:hAnsiTheme="minorEastAsia" w:hint="eastAsia"/>
          <w:sz w:val="24"/>
        </w:rPr>
        <w:t>因为竞争促使资本积聚、协作规模扩大，进而导致“劳动条件作为某种独立的东西与工人相对立”</w:t>
      </w:r>
      <w:r>
        <w:rPr>
          <w:rStyle w:val="a4"/>
          <w:rFonts w:asciiTheme="minorEastAsia" w:hAnsiTheme="minorEastAsia"/>
          <w:sz w:val="24"/>
        </w:rPr>
        <w:footnoteReference w:id="57"/>
      </w:r>
      <w:r>
        <w:rPr>
          <w:rFonts w:asciiTheme="minorEastAsia" w:hAnsiTheme="minorEastAsia" w:hint="eastAsia"/>
          <w:sz w:val="24"/>
        </w:rPr>
        <w:t>，于是协作不仅提高了工人个人的生产力，而且创造了一种作为集体力的生产力。</w:t>
      </w:r>
      <w:r>
        <w:rPr>
          <w:rStyle w:val="a4"/>
          <w:rFonts w:asciiTheme="minorEastAsia" w:hAnsiTheme="minorEastAsia"/>
          <w:sz w:val="24"/>
        </w:rPr>
        <w:footnoteReference w:id="58"/>
      </w:r>
      <w:r>
        <w:rPr>
          <w:rFonts w:asciiTheme="minorEastAsia" w:hAnsiTheme="minorEastAsia" w:hint="eastAsia"/>
          <w:sz w:val="24"/>
        </w:rPr>
        <w:t>此外根据一般规定性1，竞争的基础就在于量的规定，在这里确切地说就是以工作日来衡量工人的特殊生产力，而由于个人劳动具有了社会平均劳动的性质，所以这种特殊生产力又表现为社会的劳动生产力。这一过程可以还原为：工人个人特殊的生产力，在协作的劳动过程中并入了资本；于是工人成为社会工人，工人的劳动力成为了劳动的社会生产力，也就是资本内在的生产力。这样，资本主义生产方式表现为劳动过程转化为社会过程。</w:t>
      </w:r>
    </w:p>
    <w:p w:rsidR="000E053C" w:rsidRDefault="000E053C" w:rsidP="00E04F2B">
      <w:pPr>
        <w:spacing w:line="300" w:lineRule="auto"/>
        <w:jc w:val="left"/>
        <w:rPr>
          <w:rFonts w:asciiTheme="minorEastAsia" w:hAnsiTheme="minorEastAsia"/>
          <w:sz w:val="24"/>
        </w:rPr>
      </w:pPr>
    </w:p>
    <w:p w:rsidR="000E053C" w:rsidRPr="00AD275C" w:rsidRDefault="000E053C" w:rsidP="00E04F2B">
      <w:pPr>
        <w:pStyle w:val="ab"/>
        <w:spacing w:before="0" w:after="0"/>
        <w:jc w:val="left"/>
        <w:rPr>
          <w:rFonts w:ascii="Times New Roman" w:hAnsi="Times New Roman" w:cs="Times New Roman"/>
          <w:sz w:val="24"/>
        </w:rPr>
      </w:pPr>
      <w:bookmarkStart w:id="59" w:name="_Toc480396623"/>
      <w:bookmarkStart w:id="60" w:name="_Toc480453107"/>
      <w:bookmarkStart w:id="61" w:name="_Toc480479582"/>
      <w:r w:rsidRPr="00AD275C">
        <w:rPr>
          <w:rFonts w:ascii="Times New Roman" w:hAnsi="Times New Roman" w:cs="Times New Roman"/>
          <w:sz w:val="24"/>
        </w:rPr>
        <w:t>1.2</w:t>
      </w:r>
      <w:r w:rsidRPr="00AD275C">
        <w:rPr>
          <w:rFonts w:ascii="Times New Roman" w:hAnsi="Times New Roman" w:cs="Times New Roman"/>
          <w:sz w:val="24"/>
        </w:rPr>
        <w:t>工场手工业分工：</w:t>
      </w:r>
      <w:bookmarkEnd w:id="59"/>
      <w:bookmarkEnd w:id="60"/>
      <w:bookmarkEnd w:id="61"/>
    </w:p>
    <w:p w:rsidR="000E053C" w:rsidRDefault="000E053C" w:rsidP="00E04F2B">
      <w:pPr>
        <w:spacing w:line="300" w:lineRule="auto"/>
        <w:ind w:firstLineChars="200" w:firstLine="480"/>
        <w:jc w:val="left"/>
        <w:rPr>
          <w:rFonts w:asciiTheme="minorEastAsia" w:hAnsiTheme="minorEastAsia"/>
          <w:sz w:val="24"/>
        </w:rPr>
      </w:pPr>
      <w:r>
        <w:rPr>
          <w:rFonts w:asciiTheme="minorEastAsia" w:hAnsiTheme="minorEastAsia" w:hint="eastAsia"/>
          <w:sz w:val="24"/>
        </w:rPr>
        <w:t>前述的“协作”虽然是资本主义生产方式的基本形式，但只是一种简单形态的协作；其更为发展的形式之一就是以分工为基础的协作，这种协作的典型形态见于工场手工业。</w:t>
      </w:r>
    </w:p>
    <w:p w:rsidR="000E053C" w:rsidRDefault="000E053C" w:rsidP="00E04F2B">
      <w:pPr>
        <w:spacing w:beforeLines="50" w:before="156" w:afterLines="50" w:after="156" w:line="300" w:lineRule="auto"/>
        <w:ind w:firstLineChars="200" w:firstLine="480"/>
        <w:jc w:val="left"/>
        <w:rPr>
          <w:rFonts w:asciiTheme="minorEastAsia" w:hAnsiTheme="minorEastAsia"/>
          <w:sz w:val="24"/>
        </w:rPr>
      </w:pPr>
      <w:r>
        <w:rPr>
          <w:rFonts w:asciiTheme="minorEastAsia" w:hAnsiTheme="minorEastAsia" w:hint="eastAsia"/>
          <w:sz w:val="24"/>
        </w:rPr>
        <w:t>工场手工业以两种方式产生：</w:t>
      </w:r>
      <w:proofErr w:type="gramStart"/>
      <w:r>
        <w:rPr>
          <w:rFonts w:asciiTheme="minorEastAsia" w:hAnsiTheme="minorEastAsia" w:hint="eastAsia"/>
          <w:sz w:val="24"/>
        </w:rPr>
        <w:t>不</w:t>
      </w:r>
      <w:proofErr w:type="gramEnd"/>
      <w:r>
        <w:rPr>
          <w:rFonts w:asciiTheme="minorEastAsia" w:hAnsiTheme="minorEastAsia" w:hint="eastAsia"/>
          <w:sz w:val="24"/>
        </w:rPr>
        <w:t>同种的独立手工业的工人在同一个资本家的指挥下联合在一个工场里，产品必须经过这些工人之手才能制成。或者：许多从事同一个或同一类工作的手工业者，同时在同一个工场里为同一个资本所雇佣。</w:t>
      </w:r>
      <w:r>
        <w:rPr>
          <w:rStyle w:val="a4"/>
          <w:rFonts w:asciiTheme="minorEastAsia" w:hAnsiTheme="minorEastAsia"/>
          <w:sz w:val="24"/>
        </w:rPr>
        <w:footnoteReference w:id="59"/>
      </w:r>
      <w:r>
        <w:rPr>
          <w:rFonts w:asciiTheme="minorEastAsia" w:hAnsiTheme="minorEastAsia" w:hint="eastAsia"/>
          <w:sz w:val="24"/>
        </w:rPr>
        <w:t>在马克思看来，工场手工业最重要的是其分工，但是要注意的是：</w:t>
      </w:r>
      <w:r w:rsidR="000B4020">
        <w:rPr>
          <w:rFonts w:asciiTheme="minorEastAsia" w:hAnsiTheme="minorEastAsia" w:hint="eastAsia"/>
          <w:sz w:val="24"/>
        </w:rPr>
        <w:t>(1)</w:t>
      </w:r>
      <w:r>
        <w:rPr>
          <w:rFonts w:asciiTheme="minorEastAsia" w:hAnsiTheme="minorEastAsia" w:hint="eastAsia"/>
          <w:sz w:val="24"/>
        </w:rPr>
        <w:t>在这里，手工业还是基础，也就是说，熟练而非技术的基础使生产过程得不到科学的分解，这一分解要等到自然科学的介入提升资本家的竞争优势后才得以完成；</w:t>
      </w:r>
      <w:r w:rsidR="000B4020">
        <w:rPr>
          <w:rFonts w:asciiTheme="minorEastAsia" w:hAnsiTheme="minorEastAsia" w:hint="eastAsia"/>
          <w:sz w:val="24"/>
        </w:rPr>
        <w:t>(2)</w:t>
      </w:r>
      <w:r>
        <w:rPr>
          <w:rFonts w:asciiTheme="minorEastAsia" w:hAnsiTheme="minorEastAsia" w:hint="eastAsia"/>
          <w:sz w:val="24"/>
        </w:rPr>
        <w:t>这里体现的分工的优越性，是源于协作的一般规定性，而非工场手工业这种特殊形式本身。</w:t>
      </w:r>
    </w:p>
    <w:p w:rsidR="000E053C" w:rsidRDefault="000E053C" w:rsidP="00E04F2B">
      <w:pPr>
        <w:spacing w:beforeLines="50" w:before="156" w:afterLines="50" w:after="156" w:line="300" w:lineRule="auto"/>
        <w:ind w:firstLineChars="200" w:firstLine="480"/>
        <w:jc w:val="left"/>
        <w:rPr>
          <w:rFonts w:asciiTheme="minorEastAsia" w:hAnsiTheme="minorEastAsia"/>
          <w:sz w:val="24"/>
        </w:rPr>
      </w:pPr>
      <w:r>
        <w:rPr>
          <w:rFonts w:asciiTheme="minorEastAsia" w:hAnsiTheme="minorEastAsia" w:hint="eastAsia"/>
          <w:sz w:val="24"/>
        </w:rPr>
        <w:t>可见关键问题在于</w:t>
      </w:r>
      <w:r w:rsidR="000E48A0">
        <w:rPr>
          <w:rFonts w:asciiTheme="minorEastAsia" w:hAnsiTheme="minorEastAsia" w:hint="eastAsia"/>
          <w:sz w:val="24"/>
        </w:rPr>
        <w:t>，</w:t>
      </w:r>
      <w:r>
        <w:rPr>
          <w:rFonts w:asciiTheme="minorEastAsia" w:hAnsiTheme="minorEastAsia" w:hint="eastAsia"/>
          <w:sz w:val="24"/>
        </w:rPr>
        <w:t>作为工场手工业这种特殊形式本身才具有的分工的特殊规定性是什么，试看以下两点分析：</w:t>
      </w:r>
    </w:p>
    <w:p w:rsidR="000E053C" w:rsidRPr="00AD275C" w:rsidRDefault="000E053C" w:rsidP="00E04F2B">
      <w:pPr>
        <w:pStyle w:val="ab"/>
        <w:spacing w:beforeLines="50" w:before="156" w:afterLines="50" w:after="156"/>
        <w:jc w:val="left"/>
        <w:rPr>
          <w:rFonts w:ascii="Times New Roman" w:hAnsi="Times New Roman" w:cs="Times New Roman"/>
          <w:sz w:val="24"/>
        </w:rPr>
      </w:pPr>
      <w:bookmarkStart w:id="62" w:name="_Toc480396624"/>
      <w:bookmarkStart w:id="63" w:name="_Toc480453108"/>
      <w:bookmarkStart w:id="64" w:name="_Toc480479583"/>
      <w:r w:rsidRPr="00AD275C">
        <w:rPr>
          <w:rFonts w:ascii="Times New Roman" w:hAnsi="Times New Roman" w:cs="Times New Roman"/>
          <w:sz w:val="24"/>
        </w:rPr>
        <w:t>1.2.1</w:t>
      </w:r>
      <w:r w:rsidRPr="00AD275C">
        <w:rPr>
          <w:rFonts w:ascii="Times New Roman" w:hAnsi="Times New Roman" w:cs="Times New Roman"/>
          <w:sz w:val="24"/>
        </w:rPr>
        <w:t>特殊规定性</w:t>
      </w:r>
      <w:r w:rsidRPr="00AD275C">
        <w:rPr>
          <w:rFonts w:ascii="Times New Roman" w:hAnsi="Times New Roman" w:cs="Times New Roman"/>
          <w:sz w:val="24"/>
        </w:rPr>
        <w:t>1</w:t>
      </w:r>
      <w:r w:rsidRPr="00AD275C">
        <w:rPr>
          <w:rFonts w:ascii="Times New Roman" w:hAnsi="Times New Roman" w:cs="Times New Roman"/>
          <w:sz w:val="24"/>
        </w:rPr>
        <w:t>：局部劳动</w:t>
      </w:r>
      <w:bookmarkEnd w:id="62"/>
      <w:bookmarkEnd w:id="63"/>
      <w:bookmarkEnd w:id="64"/>
    </w:p>
    <w:p w:rsidR="000E053C" w:rsidRDefault="000E053C" w:rsidP="00E04F2B">
      <w:pPr>
        <w:spacing w:beforeLines="50" w:before="156" w:afterLines="50" w:after="156" w:line="300" w:lineRule="auto"/>
        <w:ind w:firstLine="480"/>
        <w:jc w:val="left"/>
        <w:rPr>
          <w:rFonts w:asciiTheme="minorEastAsia" w:hAnsiTheme="minorEastAsia"/>
          <w:sz w:val="24"/>
        </w:rPr>
      </w:pPr>
      <w:r w:rsidRPr="008B53D2">
        <w:rPr>
          <w:rFonts w:asciiTheme="minorEastAsia" w:hAnsiTheme="minorEastAsia" w:hint="eastAsia"/>
          <w:sz w:val="24"/>
        </w:rPr>
        <w:t>局部劳动是马克思论述的关于工场手工业分工的第一个具体规定性，并且这一点被卢卡奇加以使用了。</w:t>
      </w:r>
      <w:r>
        <w:rPr>
          <w:rFonts w:asciiTheme="minorEastAsia" w:hAnsiTheme="minorEastAsia" w:hint="eastAsia"/>
          <w:sz w:val="24"/>
        </w:rPr>
        <w:t>局部劳动形成的历史性过程是：为了取得竞争优势，</w:t>
      </w:r>
      <w:r>
        <w:rPr>
          <w:rFonts w:asciiTheme="minorEastAsia" w:hAnsiTheme="minorEastAsia" w:hint="eastAsia"/>
          <w:sz w:val="24"/>
        </w:rPr>
        <w:lastRenderedPageBreak/>
        <w:t>劳动过程中的不同操作逐渐分离为局部操作；局部操作又在局部工人手中获得最专门的形式。</w:t>
      </w:r>
      <w:r>
        <w:rPr>
          <w:rStyle w:val="a4"/>
          <w:rFonts w:asciiTheme="minorEastAsia" w:hAnsiTheme="minorEastAsia"/>
          <w:sz w:val="24"/>
        </w:rPr>
        <w:footnoteReference w:id="60"/>
      </w:r>
      <w:r>
        <w:rPr>
          <w:rFonts w:asciiTheme="minorEastAsia" w:hAnsiTheme="minorEastAsia" w:hint="eastAsia"/>
          <w:sz w:val="24"/>
        </w:rPr>
        <w:t>这两个过程都极大地促进了竞争的发展。然而，在这种竞争发展的历史性过程中，“终生从事同一种简单操作的工人，把自己</w:t>
      </w:r>
      <w:r w:rsidR="00191930">
        <w:rPr>
          <w:rFonts w:asciiTheme="minorEastAsia" w:hAnsiTheme="minorEastAsia" w:hint="eastAsia"/>
          <w:sz w:val="24"/>
        </w:rPr>
        <w:t>的整个身体转化为这种操作的自动的片面的器官……构成工场手工业活</w:t>
      </w:r>
      <w:r>
        <w:rPr>
          <w:rFonts w:asciiTheme="minorEastAsia" w:hAnsiTheme="minorEastAsia" w:hint="eastAsia"/>
          <w:sz w:val="24"/>
        </w:rPr>
        <w:t>机构的结合总体工人，完全是由这些片面的局部工人组成的。”</w:t>
      </w:r>
      <w:r>
        <w:rPr>
          <w:rStyle w:val="a4"/>
          <w:rFonts w:asciiTheme="minorEastAsia" w:hAnsiTheme="minorEastAsia"/>
          <w:sz w:val="24"/>
        </w:rPr>
        <w:footnoteReference w:id="61"/>
      </w:r>
    </w:p>
    <w:p w:rsidR="000E053C" w:rsidRPr="00894B0C" w:rsidRDefault="000E053C" w:rsidP="00E04F2B">
      <w:pPr>
        <w:spacing w:beforeLines="50" w:before="156" w:afterLines="50" w:after="156" w:line="300" w:lineRule="auto"/>
        <w:ind w:firstLine="480"/>
        <w:jc w:val="left"/>
        <w:rPr>
          <w:rFonts w:asciiTheme="minorEastAsia" w:hAnsiTheme="minorEastAsia"/>
          <w:sz w:val="24"/>
        </w:rPr>
      </w:pPr>
      <w:r>
        <w:rPr>
          <w:rFonts w:asciiTheme="minorEastAsia" w:hAnsiTheme="minorEastAsia" w:hint="eastAsia"/>
          <w:sz w:val="24"/>
        </w:rPr>
        <w:t>局部劳动的形成机制则是：资本家为了获得竞争优势，将社会上自然形成的手工业的分立</w:t>
      </w:r>
      <w:r w:rsidR="00191930">
        <w:rPr>
          <w:rFonts w:asciiTheme="minorEastAsia" w:hAnsiTheme="minorEastAsia" w:hint="eastAsia"/>
          <w:sz w:val="24"/>
        </w:rPr>
        <w:t>，</w:t>
      </w:r>
      <w:r>
        <w:rPr>
          <w:rFonts w:asciiTheme="minorEastAsia" w:hAnsiTheme="minorEastAsia" w:hint="eastAsia"/>
          <w:sz w:val="24"/>
        </w:rPr>
        <w:t>系统地在工场内部将之发展到极端，于是就在“实际上生产出局部工人的技艺。”</w:t>
      </w:r>
      <w:r>
        <w:rPr>
          <w:rStyle w:val="a4"/>
          <w:rFonts w:asciiTheme="minorEastAsia" w:hAnsiTheme="minorEastAsia"/>
          <w:sz w:val="24"/>
        </w:rPr>
        <w:footnoteReference w:id="62"/>
      </w:r>
      <w:r>
        <w:rPr>
          <w:rFonts w:asciiTheme="minorEastAsia" w:hAnsiTheme="minorEastAsia" w:hint="eastAsia"/>
          <w:sz w:val="24"/>
        </w:rPr>
        <w:t>进一步说，“在局部劳动独立化为一个专门的职能之后，局部劳动的方法也就完善起来。”</w:t>
      </w:r>
      <w:r>
        <w:rPr>
          <w:rStyle w:val="a4"/>
          <w:rFonts w:asciiTheme="minorEastAsia" w:hAnsiTheme="minorEastAsia"/>
          <w:sz w:val="24"/>
        </w:rPr>
        <w:footnoteReference w:id="63"/>
      </w:r>
      <w:r>
        <w:rPr>
          <w:rFonts w:asciiTheme="minorEastAsia" w:hAnsiTheme="minorEastAsia" w:hint="eastAsia"/>
          <w:sz w:val="24"/>
        </w:rPr>
        <w:t>这一点与机器大</w:t>
      </w:r>
      <w:r w:rsidR="00D408FC">
        <w:rPr>
          <w:rFonts w:asciiTheme="minorEastAsia" w:hAnsiTheme="minorEastAsia" w:hint="eastAsia"/>
          <w:sz w:val="24"/>
        </w:rPr>
        <w:t>工业</w:t>
      </w:r>
      <w:r>
        <w:rPr>
          <w:rFonts w:asciiTheme="minorEastAsia" w:hAnsiTheme="minorEastAsia" w:hint="eastAsia"/>
          <w:sz w:val="24"/>
        </w:rPr>
        <w:t>时期自然科学分解劳动过程</w:t>
      </w:r>
      <w:r w:rsidR="007E24FA">
        <w:rPr>
          <w:rFonts w:asciiTheme="minorEastAsia" w:hAnsiTheme="minorEastAsia" w:hint="eastAsia"/>
          <w:sz w:val="24"/>
        </w:rPr>
        <w:t>，</w:t>
      </w:r>
      <w:r>
        <w:rPr>
          <w:rFonts w:asciiTheme="minorEastAsia" w:hAnsiTheme="minorEastAsia" w:hint="eastAsia"/>
          <w:sz w:val="24"/>
        </w:rPr>
        <w:t>以及机器发展到与人完全对立有着内在关联。</w:t>
      </w:r>
    </w:p>
    <w:p w:rsidR="000E053C" w:rsidRPr="00AD275C" w:rsidRDefault="000E053C" w:rsidP="00E04F2B">
      <w:pPr>
        <w:pStyle w:val="ab"/>
        <w:spacing w:beforeLines="50" w:before="156" w:afterLines="50" w:after="156"/>
        <w:jc w:val="left"/>
        <w:rPr>
          <w:rFonts w:ascii="Times New Roman" w:hAnsi="Times New Roman" w:cs="Times New Roman"/>
          <w:sz w:val="24"/>
        </w:rPr>
      </w:pPr>
      <w:bookmarkStart w:id="65" w:name="_Toc480396625"/>
      <w:bookmarkStart w:id="66" w:name="_Toc480453109"/>
      <w:bookmarkStart w:id="67" w:name="_Toc480479584"/>
      <w:r w:rsidRPr="00AD275C">
        <w:rPr>
          <w:rFonts w:ascii="Times New Roman" w:hAnsi="Times New Roman" w:cs="Times New Roman"/>
          <w:sz w:val="24"/>
        </w:rPr>
        <w:t>1.2.2</w:t>
      </w:r>
      <w:r w:rsidRPr="00AD275C">
        <w:rPr>
          <w:rFonts w:ascii="Times New Roman" w:hAnsi="Times New Roman" w:cs="Times New Roman"/>
          <w:sz w:val="24"/>
        </w:rPr>
        <w:t>特殊规定性</w:t>
      </w:r>
      <w:r w:rsidRPr="00AD275C">
        <w:rPr>
          <w:rFonts w:ascii="Times New Roman" w:hAnsi="Times New Roman" w:cs="Times New Roman"/>
          <w:sz w:val="24"/>
        </w:rPr>
        <w:t>2</w:t>
      </w:r>
      <w:r w:rsidRPr="00AD275C">
        <w:rPr>
          <w:rFonts w:ascii="Times New Roman" w:hAnsi="Times New Roman" w:cs="Times New Roman"/>
          <w:sz w:val="24"/>
        </w:rPr>
        <w:t>：量的规则与比例性</w:t>
      </w:r>
      <w:bookmarkEnd w:id="65"/>
      <w:bookmarkEnd w:id="66"/>
      <w:bookmarkEnd w:id="67"/>
    </w:p>
    <w:p w:rsidR="000E053C" w:rsidRDefault="000E053C" w:rsidP="00E04F2B">
      <w:pPr>
        <w:spacing w:line="300" w:lineRule="auto"/>
        <w:ind w:firstLineChars="200" w:firstLine="480"/>
        <w:jc w:val="left"/>
        <w:rPr>
          <w:rFonts w:asciiTheme="minorEastAsia" w:hAnsiTheme="minorEastAsia"/>
          <w:sz w:val="24"/>
        </w:rPr>
      </w:pPr>
      <w:r>
        <w:rPr>
          <w:rFonts w:asciiTheme="minorEastAsia" w:hAnsiTheme="minorEastAsia" w:hint="eastAsia"/>
          <w:sz w:val="24"/>
        </w:rPr>
        <w:t>在阐明了局部劳动之后，马克思以“劳动时间”为基础分析了工场手工业分工的第二个具体规定性，即量的规则与比例性——这正是竞争的基础。工场手工业内在地迫使工人在自己的劳动上只使用必要的时间，这就形成了工场手工业较之简单协作完全不同的“连续性、划一性、规则性、秩序性”，</w:t>
      </w:r>
      <w:r>
        <w:rPr>
          <w:rStyle w:val="a4"/>
          <w:rFonts w:asciiTheme="minorEastAsia" w:hAnsiTheme="minorEastAsia"/>
          <w:sz w:val="24"/>
        </w:rPr>
        <w:footnoteReference w:id="64"/>
      </w:r>
      <w:r>
        <w:rPr>
          <w:rFonts w:asciiTheme="minorEastAsia" w:hAnsiTheme="minorEastAsia" w:hint="eastAsia"/>
          <w:sz w:val="24"/>
        </w:rPr>
        <w:t>极大地促进了资本家的竞争优势；进而，生产的前提——在一定劳动时间内提供一定量的产品——就变成了生产过程本身的技术规律，</w:t>
      </w:r>
      <w:r>
        <w:rPr>
          <w:rStyle w:val="a4"/>
          <w:rFonts w:asciiTheme="minorEastAsia" w:hAnsiTheme="minorEastAsia"/>
          <w:sz w:val="24"/>
        </w:rPr>
        <w:footnoteReference w:id="65"/>
      </w:r>
      <w:r>
        <w:rPr>
          <w:rFonts w:asciiTheme="minorEastAsia" w:hAnsiTheme="minorEastAsia" w:hint="eastAsia"/>
          <w:sz w:val="24"/>
        </w:rPr>
        <w:t>工人必须服从这一规律，否则就会在竞争中被淘汰。但是，由于不同的操作需要</w:t>
      </w:r>
      <w:r w:rsidR="00191930">
        <w:rPr>
          <w:rFonts w:asciiTheme="minorEastAsia" w:hAnsiTheme="minorEastAsia" w:hint="eastAsia"/>
          <w:sz w:val="24"/>
        </w:rPr>
        <w:t>不相等的时间，所以在相等的时间里提供的却是</w:t>
      </w:r>
      <w:proofErr w:type="gramStart"/>
      <w:r w:rsidR="00191930">
        <w:rPr>
          <w:rFonts w:asciiTheme="minorEastAsia" w:hAnsiTheme="minorEastAsia" w:hint="eastAsia"/>
          <w:sz w:val="24"/>
        </w:rPr>
        <w:t>不</w:t>
      </w:r>
      <w:proofErr w:type="gramEnd"/>
      <w:r w:rsidR="00191930">
        <w:rPr>
          <w:rFonts w:asciiTheme="minorEastAsia" w:hAnsiTheme="minorEastAsia" w:hint="eastAsia"/>
          <w:sz w:val="24"/>
        </w:rPr>
        <w:t>等量的局部产品；因此</w:t>
      </w:r>
      <w:r>
        <w:rPr>
          <w:rFonts w:asciiTheme="minorEastAsia" w:hAnsiTheme="minorEastAsia" w:hint="eastAsia"/>
          <w:sz w:val="24"/>
        </w:rPr>
        <w:t>，要使同一个工人每天只是从事自己的局部劳动，即同一种操作，那么不同的操作就必须分配给不同比例数的工人。最后，工场手工业分工的量的规则与比例性的具体规定性就应运而生了——为从事每种专门职能的工人的相对量</w:t>
      </w:r>
      <w:r w:rsidR="00191930">
        <w:rPr>
          <w:rFonts w:asciiTheme="minorEastAsia" w:hAnsiTheme="minorEastAsia" w:hint="eastAsia"/>
          <w:sz w:val="24"/>
        </w:rPr>
        <w:t>，设定</w:t>
      </w:r>
      <w:r>
        <w:rPr>
          <w:rFonts w:asciiTheme="minorEastAsia" w:hAnsiTheme="minorEastAsia" w:hint="eastAsia"/>
          <w:sz w:val="24"/>
        </w:rPr>
        <w:t>数学上固定的比例。</w:t>
      </w:r>
      <w:r>
        <w:rPr>
          <w:rStyle w:val="a4"/>
          <w:rFonts w:asciiTheme="minorEastAsia" w:hAnsiTheme="minorEastAsia"/>
          <w:sz w:val="24"/>
        </w:rPr>
        <w:footnoteReference w:id="66"/>
      </w:r>
    </w:p>
    <w:p w:rsidR="000E053C" w:rsidRDefault="000E053C" w:rsidP="00E04F2B">
      <w:pPr>
        <w:spacing w:line="300" w:lineRule="auto"/>
        <w:jc w:val="left"/>
        <w:rPr>
          <w:rFonts w:asciiTheme="minorEastAsia" w:hAnsiTheme="minorEastAsia"/>
          <w:sz w:val="24"/>
        </w:rPr>
      </w:pPr>
    </w:p>
    <w:p w:rsidR="000E053C" w:rsidRPr="00AD275C" w:rsidRDefault="000E053C" w:rsidP="00E04F2B">
      <w:pPr>
        <w:pStyle w:val="ab"/>
        <w:spacing w:before="0" w:after="0"/>
        <w:jc w:val="left"/>
        <w:rPr>
          <w:rFonts w:ascii="Times New Roman" w:hAnsi="Times New Roman" w:cs="Times New Roman"/>
          <w:sz w:val="24"/>
        </w:rPr>
      </w:pPr>
      <w:bookmarkStart w:id="68" w:name="_Toc480396626"/>
      <w:bookmarkStart w:id="69" w:name="_Toc480453110"/>
      <w:bookmarkStart w:id="70" w:name="_Toc480479585"/>
      <w:r w:rsidRPr="00AD275C">
        <w:rPr>
          <w:rFonts w:ascii="Times New Roman" w:hAnsi="Times New Roman" w:cs="Times New Roman"/>
          <w:sz w:val="24"/>
        </w:rPr>
        <w:t>1.3</w:t>
      </w:r>
      <w:r w:rsidRPr="00AD275C">
        <w:rPr>
          <w:rFonts w:ascii="Times New Roman" w:hAnsi="Times New Roman" w:cs="Times New Roman"/>
          <w:sz w:val="24"/>
        </w:rPr>
        <w:t>机器大工业：</w:t>
      </w:r>
      <w:bookmarkEnd w:id="68"/>
      <w:bookmarkEnd w:id="69"/>
      <w:bookmarkEnd w:id="70"/>
    </w:p>
    <w:p w:rsidR="000E053C" w:rsidRDefault="000E053C" w:rsidP="00E04F2B">
      <w:pPr>
        <w:spacing w:line="300" w:lineRule="auto"/>
        <w:ind w:firstLine="480"/>
        <w:jc w:val="left"/>
        <w:rPr>
          <w:rFonts w:asciiTheme="minorEastAsia" w:hAnsiTheme="minorEastAsia"/>
          <w:sz w:val="24"/>
        </w:rPr>
      </w:pPr>
      <w:r>
        <w:rPr>
          <w:rFonts w:asciiTheme="minorEastAsia" w:hAnsiTheme="minorEastAsia" w:hint="eastAsia"/>
          <w:sz w:val="24"/>
        </w:rPr>
        <w:t>在分析了协作的三个一般规定性与工场手工业分工的两个特殊规定性之后，我们将随马克思转入对机器大</w:t>
      </w:r>
      <w:r w:rsidR="00D408FC">
        <w:rPr>
          <w:rFonts w:asciiTheme="minorEastAsia" w:hAnsiTheme="minorEastAsia" w:hint="eastAsia"/>
          <w:sz w:val="24"/>
        </w:rPr>
        <w:t>工业</w:t>
      </w:r>
      <w:r>
        <w:rPr>
          <w:rFonts w:asciiTheme="minorEastAsia" w:hAnsiTheme="minorEastAsia" w:hint="eastAsia"/>
          <w:sz w:val="24"/>
        </w:rPr>
        <w:t>的论述，就此我将分析出其四个具体规定性。</w:t>
      </w:r>
    </w:p>
    <w:p w:rsidR="000E053C" w:rsidRPr="00AD275C" w:rsidRDefault="000E053C" w:rsidP="00E04F2B">
      <w:pPr>
        <w:pStyle w:val="ab"/>
        <w:spacing w:beforeLines="50" w:before="156" w:afterLines="50" w:after="156"/>
        <w:jc w:val="left"/>
        <w:rPr>
          <w:rFonts w:ascii="Times New Roman" w:hAnsi="Times New Roman" w:cs="Times New Roman"/>
          <w:sz w:val="24"/>
        </w:rPr>
      </w:pPr>
      <w:bookmarkStart w:id="71" w:name="_Toc480396627"/>
      <w:bookmarkStart w:id="72" w:name="_Toc480453111"/>
      <w:bookmarkStart w:id="73" w:name="_Toc480479586"/>
      <w:r w:rsidRPr="00AD275C">
        <w:rPr>
          <w:rFonts w:ascii="Times New Roman" w:hAnsi="Times New Roman" w:cs="Times New Roman"/>
          <w:sz w:val="24"/>
        </w:rPr>
        <w:t>1.3.1</w:t>
      </w:r>
      <w:r w:rsidRPr="00AD275C">
        <w:rPr>
          <w:rFonts w:ascii="Times New Roman" w:hAnsi="Times New Roman" w:cs="Times New Roman"/>
          <w:sz w:val="24"/>
        </w:rPr>
        <w:t>具体规定性</w:t>
      </w:r>
      <w:r w:rsidRPr="00AD275C">
        <w:rPr>
          <w:rFonts w:ascii="Times New Roman" w:hAnsi="Times New Roman" w:cs="Times New Roman"/>
          <w:sz w:val="24"/>
        </w:rPr>
        <w:t>1</w:t>
      </w:r>
      <w:r w:rsidRPr="00AD275C">
        <w:rPr>
          <w:rFonts w:ascii="Times New Roman" w:hAnsi="Times New Roman" w:cs="Times New Roman"/>
          <w:sz w:val="24"/>
        </w:rPr>
        <w:t>：劳动资料的客体化</w:t>
      </w:r>
      <w:bookmarkEnd w:id="71"/>
      <w:bookmarkEnd w:id="72"/>
      <w:bookmarkEnd w:id="73"/>
    </w:p>
    <w:p w:rsidR="000E053C" w:rsidRDefault="000E053C" w:rsidP="00E04F2B">
      <w:pPr>
        <w:spacing w:beforeLines="50" w:before="156" w:afterLines="50" w:after="156" w:line="300" w:lineRule="auto"/>
        <w:ind w:firstLine="480"/>
        <w:jc w:val="left"/>
        <w:rPr>
          <w:rFonts w:asciiTheme="minorEastAsia" w:hAnsiTheme="minorEastAsia"/>
          <w:sz w:val="24"/>
        </w:rPr>
      </w:pPr>
      <w:r>
        <w:rPr>
          <w:rFonts w:asciiTheme="minorEastAsia" w:hAnsiTheme="minorEastAsia" w:hint="eastAsia"/>
          <w:sz w:val="24"/>
        </w:rPr>
        <w:lastRenderedPageBreak/>
        <w:t>我们须先指明工场手工业生产与机器大生产之间的本质区别，进而阐明机器大</w:t>
      </w:r>
      <w:r w:rsidR="00D408FC">
        <w:rPr>
          <w:rFonts w:asciiTheme="minorEastAsia" w:hAnsiTheme="minorEastAsia" w:hint="eastAsia"/>
          <w:sz w:val="24"/>
        </w:rPr>
        <w:t>工业</w:t>
      </w:r>
      <w:r>
        <w:rPr>
          <w:rFonts w:asciiTheme="minorEastAsia" w:hAnsiTheme="minorEastAsia" w:hint="eastAsia"/>
          <w:sz w:val="24"/>
        </w:rPr>
        <w:t>中劳动资料客体化的规定性。</w:t>
      </w:r>
    </w:p>
    <w:p w:rsidR="000E053C" w:rsidRPr="00A5740E" w:rsidRDefault="000E053C" w:rsidP="00E04F2B">
      <w:pPr>
        <w:spacing w:beforeLines="50" w:before="156" w:afterLines="50" w:after="156" w:line="300" w:lineRule="auto"/>
        <w:ind w:firstLine="480"/>
        <w:jc w:val="left"/>
        <w:rPr>
          <w:rFonts w:asciiTheme="minorEastAsia" w:hAnsiTheme="minorEastAsia"/>
          <w:sz w:val="24"/>
        </w:rPr>
      </w:pPr>
      <w:r>
        <w:rPr>
          <w:rFonts w:asciiTheme="minorEastAsia" w:hAnsiTheme="minorEastAsia" w:hint="eastAsia"/>
          <w:sz w:val="24"/>
        </w:rPr>
        <w:t>对工场手工业生产而言，工人必须用自己的手工工具来完成每一个特殊的局部过程，这是所谓的“主观的分工原则”。相比之下，机器生产则把整个劳动过程客观地按其本身的性质分解为各个组成阶段，至于每个局部过程如何完成和各个局部过程如何结合的问题，则由自然科学，如力学、化学来解决。</w:t>
      </w:r>
      <w:r>
        <w:rPr>
          <w:rStyle w:val="a4"/>
          <w:rFonts w:asciiTheme="minorEastAsia" w:hAnsiTheme="minorEastAsia"/>
          <w:sz w:val="24"/>
        </w:rPr>
        <w:footnoteReference w:id="67"/>
      </w:r>
      <w:r>
        <w:rPr>
          <w:rFonts w:asciiTheme="minorEastAsia" w:hAnsiTheme="minorEastAsia" w:hint="eastAsia"/>
          <w:sz w:val="24"/>
        </w:rPr>
        <w:t>也就是说：在工场手工业中，社会劳动过程的组织还是主观的，乃是局部劳动的结合；</w:t>
      </w:r>
      <w:r w:rsidRPr="003179F3">
        <w:rPr>
          <w:rFonts w:asciiTheme="minorEastAsia" w:hAnsiTheme="minorEastAsia" w:hint="eastAsia"/>
          <w:sz w:val="24"/>
        </w:rPr>
        <w:t>然而在机器大工业中，它具有了完全客观的生产有机体。并且这个客观的有机体，是直接作为现成的物质生产条件出现在工人面前的。</w:t>
      </w:r>
      <w:r w:rsidR="00191930">
        <w:rPr>
          <w:rFonts w:asciiTheme="minorEastAsia" w:hAnsiTheme="minorEastAsia" w:hint="eastAsia"/>
          <w:sz w:val="24"/>
        </w:rPr>
        <w:t>总</w:t>
      </w:r>
      <w:r>
        <w:rPr>
          <w:rFonts w:asciiTheme="minorEastAsia" w:hAnsiTheme="minorEastAsia" w:hint="eastAsia"/>
          <w:sz w:val="24"/>
        </w:rPr>
        <w:t>之，劳动资料取得了机器这种物质存在方式，并且要求以自觉地应用自然科学</w:t>
      </w:r>
      <w:r w:rsidR="00191930">
        <w:rPr>
          <w:rFonts w:asciiTheme="minorEastAsia" w:hAnsiTheme="minorEastAsia" w:hint="eastAsia"/>
          <w:sz w:val="24"/>
        </w:rPr>
        <w:t>，</w:t>
      </w:r>
      <w:r>
        <w:rPr>
          <w:rFonts w:asciiTheme="minorEastAsia" w:hAnsiTheme="minorEastAsia" w:hint="eastAsia"/>
          <w:sz w:val="24"/>
        </w:rPr>
        <w:t>来代替从经验中得出的成规。</w:t>
      </w:r>
      <w:r>
        <w:rPr>
          <w:rStyle w:val="a4"/>
          <w:rFonts w:asciiTheme="minorEastAsia" w:hAnsiTheme="minorEastAsia"/>
          <w:sz w:val="24"/>
        </w:rPr>
        <w:footnoteReference w:id="68"/>
      </w:r>
      <w:r>
        <w:rPr>
          <w:rFonts w:asciiTheme="minorEastAsia" w:hAnsiTheme="minorEastAsia" w:hint="eastAsia"/>
          <w:sz w:val="24"/>
        </w:rPr>
        <w:t>在工场手工业向机器大</w:t>
      </w:r>
      <w:r w:rsidR="00191930">
        <w:rPr>
          <w:rFonts w:asciiTheme="minorEastAsia" w:hAnsiTheme="minorEastAsia" w:hint="eastAsia"/>
          <w:sz w:val="24"/>
        </w:rPr>
        <w:t>工业</w:t>
      </w:r>
      <w:r>
        <w:rPr>
          <w:rFonts w:asciiTheme="minorEastAsia" w:hAnsiTheme="minorEastAsia" w:hint="eastAsia"/>
          <w:sz w:val="24"/>
        </w:rPr>
        <w:t>发展的历史性过程中，一方面局部工人对劳动工具的使用引发了机器产生的必要条件</w:t>
      </w:r>
      <w:r w:rsidR="00D408FC">
        <w:rPr>
          <w:rFonts w:asciiTheme="minorEastAsia" w:hAnsiTheme="minorEastAsia" w:hint="eastAsia"/>
          <w:sz w:val="24"/>
        </w:rPr>
        <w:t>——</w:t>
      </w:r>
      <w:r>
        <w:rPr>
          <w:rFonts w:asciiTheme="minorEastAsia" w:hAnsiTheme="minorEastAsia" w:hint="eastAsia"/>
          <w:sz w:val="24"/>
        </w:rPr>
        <w:t>因为出于竞争，局部工人不得不使自己的工具简化、改进和多样化，而“机器就是由许多简单工具结合而成的”</w:t>
      </w:r>
      <w:r>
        <w:rPr>
          <w:rStyle w:val="a4"/>
          <w:rFonts w:asciiTheme="minorEastAsia" w:hAnsiTheme="minorEastAsia"/>
          <w:sz w:val="24"/>
        </w:rPr>
        <w:footnoteReference w:id="69"/>
      </w:r>
      <w:r>
        <w:rPr>
          <w:rFonts w:asciiTheme="minorEastAsia" w:hAnsiTheme="minorEastAsia" w:hint="eastAsia"/>
          <w:sz w:val="24"/>
        </w:rPr>
        <w:t>；另一方面，机器的出现加剧了发生在局部劳动中的竞争。</w:t>
      </w:r>
    </w:p>
    <w:p w:rsidR="000E053C" w:rsidRPr="00267FB9" w:rsidRDefault="000E053C" w:rsidP="00E04F2B">
      <w:pPr>
        <w:spacing w:beforeLines="50" w:before="156" w:afterLines="50" w:after="156" w:line="300" w:lineRule="auto"/>
        <w:ind w:firstLine="480"/>
        <w:jc w:val="left"/>
        <w:rPr>
          <w:rFonts w:asciiTheme="minorEastAsia" w:hAnsiTheme="minorEastAsia"/>
          <w:sz w:val="24"/>
        </w:rPr>
      </w:pPr>
      <w:r>
        <w:rPr>
          <w:rFonts w:asciiTheme="minorEastAsia" w:hAnsiTheme="minorEastAsia" w:hint="eastAsia"/>
          <w:sz w:val="24"/>
        </w:rPr>
        <w:t>劳动资料一旦客体化为机器出现，便立刻成了工人本身的竞争者。其历史性过程为：在资本主义生产中，工人必须把自己的劳动力作为商品出卖给资本家，也就是工人和生产资料分离——这是资本主义生产的基础；而后工场手工业分工使这种分工片面化了，也就是使工人成为局部工人，进行局部劳动，换言之，使工人只具有操纵局部工具的特定技能；然而，现在这些工具由机器来操纵，于是劳动力的交换价值和它的使用价值一起消失了，部分工人被机器转化为过剩的人口。</w:t>
      </w:r>
      <w:r w:rsidRPr="00267FB9">
        <w:rPr>
          <w:rStyle w:val="a4"/>
          <w:rFonts w:asciiTheme="minorEastAsia" w:hAnsiTheme="minorEastAsia"/>
          <w:sz w:val="24"/>
        </w:rPr>
        <w:footnoteReference w:id="70"/>
      </w:r>
      <w:r w:rsidRPr="00267FB9">
        <w:rPr>
          <w:rFonts w:asciiTheme="minorEastAsia" w:hAnsiTheme="minorEastAsia" w:hint="eastAsia"/>
          <w:sz w:val="24"/>
        </w:rPr>
        <w:t>总之，资本主义生产方式使劳动条件和劳</w:t>
      </w:r>
      <w:r w:rsidR="00776F1B">
        <w:rPr>
          <w:rFonts w:asciiTheme="minorEastAsia" w:hAnsiTheme="minorEastAsia" w:hint="eastAsia"/>
          <w:sz w:val="24"/>
        </w:rPr>
        <w:t>动产品具有了与工人</w:t>
      </w:r>
      <w:proofErr w:type="gramStart"/>
      <w:r w:rsidR="00776F1B">
        <w:rPr>
          <w:rFonts w:asciiTheme="minorEastAsia" w:hAnsiTheme="minorEastAsia" w:hint="eastAsia"/>
          <w:sz w:val="24"/>
        </w:rPr>
        <w:t>相独立和相异化</w:t>
      </w:r>
      <w:proofErr w:type="gramEnd"/>
      <w:r w:rsidR="00776F1B">
        <w:rPr>
          <w:rFonts w:asciiTheme="minorEastAsia" w:hAnsiTheme="minorEastAsia" w:hint="eastAsia"/>
          <w:sz w:val="24"/>
        </w:rPr>
        <w:t>的形态，这种形态随着普遍的机械</w:t>
      </w:r>
      <w:r w:rsidRPr="00267FB9">
        <w:rPr>
          <w:rFonts w:asciiTheme="minorEastAsia" w:hAnsiTheme="minorEastAsia" w:hint="eastAsia"/>
          <w:sz w:val="24"/>
        </w:rPr>
        <w:t>化而发展成为完全的对立。</w:t>
      </w:r>
      <w:r w:rsidRPr="00267FB9">
        <w:rPr>
          <w:rStyle w:val="a4"/>
          <w:rFonts w:asciiTheme="minorEastAsia" w:hAnsiTheme="minorEastAsia"/>
          <w:sz w:val="24"/>
        </w:rPr>
        <w:footnoteReference w:id="71"/>
      </w:r>
    </w:p>
    <w:p w:rsidR="000E053C" w:rsidRPr="00060912" w:rsidRDefault="000E053C" w:rsidP="00E04F2B">
      <w:pPr>
        <w:spacing w:beforeLines="50" w:before="156" w:afterLines="50" w:after="156" w:line="300" w:lineRule="auto"/>
        <w:ind w:firstLine="480"/>
        <w:jc w:val="left"/>
        <w:rPr>
          <w:rFonts w:asciiTheme="minorEastAsia" w:hAnsiTheme="minorEastAsia"/>
          <w:sz w:val="24"/>
        </w:rPr>
      </w:pPr>
      <w:r w:rsidRPr="00267FB9">
        <w:rPr>
          <w:rFonts w:asciiTheme="minorEastAsia" w:hAnsiTheme="minorEastAsia" w:hint="eastAsia"/>
          <w:sz w:val="24"/>
        </w:rPr>
        <w:t>此外需要补充的一点是，法律在某种程度上促成了这种工人与机器完全对立的状态的形成。其历史性过程与内在机制</w:t>
      </w:r>
      <w:r>
        <w:rPr>
          <w:rFonts w:asciiTheme="minorEastAsia" w:hAnsiTheme="minorEastAsia" w:hint="eastAsia"/>
          <w:sz w:val="24"/>
        </w:rPr>
        <w:t>正</w:t>
      </w:r>
      <w:r w:rsidRPr="00267FB9">
        <w:rPr>
          <w:rFonts w:asciiTheme="minorEastAsia" w:hAnsiTheme="minorEastAsia" w:hint="eastAsia"/>
          <w:sz w:val="24"/>
        </w:rPr>
        <w:t>是竞争原则：法律强制资本家缩短工作日，于是资本家为了获得不低于</w:t>
      </w:r>
      <w:r>
        <w:rPr>
          <w:rFonts w:asciiTheme="minorEastAsia" w:hAnsiTheme="minorEastAsia" w:hint="eastAsia"/>
          <w:sz w:val="24"/>
        </w:rPr>
        <w:t>之前的利润，不得不在同一时间内榨取更多的劳动，因此资本</w:t>
      </w:r>
      <w:r w:rsidR="00D408FC">
        <w:rPr>
          <w:rFonts w:asciiTheme="minorEastAsia" w:hAnsiTheme="minorEastAsia" w:hint="eastAsia"/>
          <w:sz w:val="24"/>
        </w:rPr>
        <w:t>家</w:t>
      </w:r>
      <w:r>
        <w:rPr>
          <w:rFonts w:asciiTheme="minorEastAsia" w:hAnsiTheme="minorEastAsia" w:hint="eastAsia"/>
          <w:sz w:val="24"/>
        </w:rPr>
        <w:t>手中的机器就成为一种客观的和系统地利用的手段，用来对工人施加更大的压力，增大他们的劳动强度。</w:t>
      </w:r>
      <w:r>
        <w:rPr>
          <w:rStyle w:val="a4"/>
          <w:rFonts w:asciiTheme="minorEastAsia" w:hAnsiTheme="minorEastAsia"/>
          <w:sz w:val="24"/>
        </w:rPr>
        <w:footnoteReference w:id="72"/>
      </w:r>
      <w:r>
        <w:rPr>
          <w:rFonts w:asciiTheme="minorEastAsia" w:hAnsiTheme="minorEastAsia" w:hint="eastAsia"/>
          <w:sz w:val="24"/>
        </w:rPr>
        <w:t>正是这样，作为客体化了的劳动资料的机器与工人的对立</w:t>
      </w:r>
      <w:r w:rsidR="00FA08B6">
        <w:rPr>
          <w:rFonts w:asciiTheme="minorEastAsia" w:hAnsiTheme="minorEastAsia" w:hint="eastAsia"/>
          <w:sz w:val="24"/>
        </w:rPr>
        <w:t>，</w:t>
      </w:r>
      <w:r>
        <w:rPr>
          <w:rFonts w:asciiTheme="minorEastAsia" w:hAnsiTheme="minorEastAsia" w:hint="eastAsia"/>
          <w:sz w:val="24"/>
        </w:rPr>
        <w:t>越来越发展至完全状态。</w:t>
      </w:r>
    </w:p>
    <w:p w:rsidR="003745F5" w:rsidRDefault="003745F5" w:rsidP="00E04F2B">
      <w:pPr>
        <w:pStyle w:val="ab"/>
        <w:spacing w:beforeLines="50" w:before="156" w:afterLines="50" w:after="156"/>
        <w:jc w:val="left"/>
        <w:rPr>
          <w:rFonts w:ascii="Times New Roman" w:hAnsi="Times New Roman" w:cs="Times New Roman"/>
          <w:sz w:val="24"/>
        </w:rPr>
      </w:pPr>
      <w:bookmarkStart w:id="74" w:name="_Toc480396628"/>
      <w:bookmarkStart w:id="75" w:name="_Toc480453112"/>
    </w:p>
    <w:p w:rsidR="000E053C" w:rsidRPr="00AD275C" w:rsidRDefault="000E053C" w:rsidP="00E04F2B">
      <w:pPr>
        <w:pStyle w:val="ab"/>
        <w:spacing w:beforeLines="50" w:before="156" w:afterLines="50" w:after="156"/>
        <w:jc w:val="left"/>
        <w:rPr>
          <w:rFonts w:ascii="Times New Roman" w:hAnsi="Times New Roman" w:cs="Times New Roman"/>
          <w:sz w:val="24"/>
        </w:rPr>
      </w:pPr>
      <w:bookmarkStart w:id="76" w:name="_Toc480479587"/>
      <w:r w:rsidRPr="00AD275C">
        <w:rPr>
          <w:rFonts w:ascii="Times New Roman" w:hAnsi="Times New Roman" w:cs="Times New Roman"/>
          <w:sz w:val="24"/>
        </w:rPr>
        <w:lastRenderedPageBreak/>
        <w:t>1.3.2</w:t>
      </w:r>
      <w:r w:rsidRPr="00AD275C">
        <w:rPr>
          <w:rFonts w:ascii="Times New Roman" w:hAnsi="Times New Roman" w:cs="Times New Roman"/>
          <w:sz w:val="24"/>
        </w:rPr>
        <w:t>具体规定性</w:t>
      </w:r>
      <w:r w:rsidRPr="00AD275C">
        <w:rPr>
          <w:rFonts w:ascii="Times New Roman" w:hAnsi="Times New Roman" w:cs="Times New Roman"/>
          <w:sz w:val="24"/>
        </w:rPr>
        <w:t>2</w:t>
      </w:r>
      <w:r w:rsidRPr="00AD275C">
        <w:rPr>
          <w:rFonts w:ascii="Times New Roman" w:hAnsi="Times New Roman" w:cs="Times New Roman"/>
          <w:sz w:val="24"/>
        </w:rPr>
        <w:t>：机器生产的可计算性</w:t>
      </w:r>
      <w:bookmarkEnd w:id="74"/>
      <w:bookmarkEnd w:id="75"/>
      <w:bookmarkEnd w:id="76"/>
    </w:p>
    <w:p w:rsidR="000E053C" w:rsidRDefault="000E053C" w:rsidP="00E04F2B">
      <w:pPr>
        <w:spacing w:beforeLines="50" w:before="156" w:afterLines="50" w:after="156" w:line="300" w:lineRule="auto"/>
        <w:ind w:firstLine="480"/>
        <w:jc w:val="left"/>
        <w:rPr>
          <w:rFonts w:asciiTheme="minorEastAsia" w:hAnsiTheme="minorEastAsia"/>
          <w:sz w:val="24"/>
        </w:rPr>
      </w:pPr>
      <w:r>
        <w:rPr>
          <w:rFonts w:asciiTheme="minorEastAsia" w:hAnsiTheme="minorEastAsia" w:hint="eastAsia"/>
          <w:sz w:val="24"/>
        </w:rPr>
        <w:t>根据特殊规定性2，工场手工业局部劳动中的特殊工人的相对数量形成了一定的比例；与之相似，在有组织的机器体系中，各局部机器不断地互相交接工作，也使各局部机器的数目、规模和速度形成了一定的比例。</w:t>
      </w:r>
      <w:r>
        <w:rPr>
          <w:rStyle w:val="a4"/>
          <w:rFonts w:asciiTheme="minorEastAsia" w:hAnsiTheme="minorEastAsia"/>
          <w:sz w:val="24"/>
        </w:rPr>
        <w:footnoteReference w:id="73"/>
      </w:r>
      <w:r>
        <w:rPr>
          <w:rFonts w:asciiTheme="minorEastAsia" w:hAnsiTheme="minorEastAsia" w:hint="eastAsia"/>
          <w:sz w:val="24"/>
        </w:rPr>
        <w:t>这是可计算性的一方面。</w:t>
      </w:r>
    </w:p>
    <w:p w:rsidR="000E053C" w:rsidRDefault="000E053C" w:rsidP="00E04F2B">
      <w:pPr>
        <w:spacing w:beforeLines="50" w:before="156" w:afterLines="50" w:after="156" w:line="300" w:lineRule="auto"/>
        <w:ind w:firstLine="480"/>
        <w:jc w:val="left"/>
        <w:rPr>
          <w:rFonts w:asciiTheme="minorEastAsia" w:hAnsiTheme="minorEastAsia"/>
          <w:sz w:val="24"/>
        </w:rPr>
      </w:pPr>
      <w:r>
        <w:rPr>
          <w:rFonts w:asciiTheme="minorEastAsia" w:hAnsiTheme="minorEastAsia" w:hint="eastAsia"/>
          <w:sz w:val="24"/>
        </w:rPr>
        <w:t>另一方面，机器生产的竞争原则要求把生产过程分解为各个组成阶段，并且运用</w:t>
      </w:r>
      <w:r w:rsidRPr="008B53D2">
        <w:rPr>
          <w:rFonts w:asciiTheme="minorEastAsia" w:hAnsiTheme="minorEastAsia" w:hint="eastAsia"/>
          <w:sz w:val="24"/>
        </w:rPr>
        <w:t>专门的自然科学</w:t>
      </w:r>
      <w:r>
        <w:rPr>
          <w:rFonts w:asciiTheme="minorEastAsia" w:hAnsiTheme="minorEastAsia" w:hint="eastAsia"/>
          <w:sz w:val="24"/>
        </w:rPr>
        <w:t>来解决由此产生的问题；</w:t>
      </w:r>
      <w:r>
        <w:rPr>
          <w:rStyle w:val="a4"/>
          <w:rFonts w:asciiTheme="minorEastAsia" w:hAnsiTheme="minorEastAsia"/>
          <w:sz w:val="24"/>
        </w:rPr>
        <w:footnoteReference w:id="74"/>
      </w:r>
      <w:r>
        <w:rPr>
          <w:rFonts w:asciiTheme="minorEastAsia" w:hAnsiTheme="minorEastAsia" w:hint="eastAsia"/>
          <w:sz w:val="24"/>
        </w:rPr>
        <w:t>于是在机器大工业中，</w:t>
      </w:r>
      <w:r w:rsidRPr="008B53D2">
        <w:rPr>
          <w:rFonts w:asciiTheme="minorEastAsia" w:hAnsiTheme="minorEastAsia" w:hint="eastAsia"/>
          <w:sz w:val="24"/>
        </w:rPr>
        <w:t>“社会生产过程的五光十色的、似无联系的和已经固定化的形态，分解成为自然科学的自觉按计划的和为取得预期有用效果而系统分类的应用”；</w:t>
      </w:r>
      <w:r>
        <w:rPr>
          <w:rStyle w:val="a4"/>
          <w:rFonts w:asciiTheme="minorEastAsia" w:hAnsiTheme="minorEastAsia"/>
          <w:sz w:val="24"/>
        </w:rPr>
        <w:footnoteReference w:id="75"/>
      </w:r>
      <w:r>
        <w:rPr>
          <w:rFonts w:asciiTheme="minorEastAsia" w:hAnsiTheme="minorEastAsia" w:hint="eastAsia"/>
          <w:sz w:val="24"/>
        </w:rPr>
        <w:t>就是说，当作为客体化了的劳动资料的机器在劳动过程中被进一步分解为各个阶段、各个部分，并且用自然科学的知识来刻画这些阶段、这些部分的规律以使它们好像具有了某种自然规律时，机器生产就是可预期与可计划的了，也就是说，是可计算的了。</w:t>
      </w:r>
    </w:p>
    <w:p w:rsidR="000E053C" w:rsidRDefault="000E053C" w:rsidP="00E04F2B">
      <w:pPr>
        <w:spacing w:beforeLines="50" w:before="156" w:afterLines="50" w:after="156" w:line="300" w:lineRule="auto"/>
        <w:ind w:firstLine="480"/>
        <w:jc w:val="left"/>
        <w:rPr>
          <w:rFonts w:asciiTheme="minorEastAsia" w:hAnsiTheme="minorEastAsia"/>
          <w:sz w:val="24"/>
        </w:rPr>
      </w:pPr>
      <w:r>
        <w:rPr>
          <w:rFonts w:asciiTheme="minorEastAsia" w:hAnsiTheme="minorEastAsia" w:hint="eastAsia"/>
          <w:sz w:val="24"/>
        </w:rPr>
        <w:t>不过，这还只是机器本身的、也就是纯客观方面的可计算性，还不涉及到主观方面的、也就是不涉及与工人及其社会关系相关的方面。而这方面的可计算性之根据在于剩余价值量的计算——这“取决于两个因素，即剩余价值率和同时使用的工人人数。”</w:t>
      </w:r>
      <w:r>
        <w:rPr>
          <w:rStyle w:val="a4"/>
          <w:rFonts w:asciiTheme="minorEastAsia" w:hAnsiTheme="minorEastAsia"/>
          <w:sz w:val="24"/>
        </w:rPr>
        <w:footnoteReference w:id="76"/>
      </w:r>
      <w:r>
        <w:rPr>
          <w:rFonts w:asciiTheme="minorEastAsia" w:hAnsiTheme="minorEastAsia" w:hint="eastAsia"/>
          <w:sz w:val="24"/>
        </w:rPr>
        <w:t>资本家出于竞争不得不尽可能多地生产剩余价值量，一方面，通过工作日中必要劳动和剩余劳动的比例来确定剩余价值率；另一方面，通过可变资本与不变资本的比例确定雇佣工人人数。最终，在竞争中使用的这样的公式，像自然规律一样作用于工人及其社会关系。</w:t>
      </w:r>
    </w:p>
    <w:p w:rsidR="000E053C" w:rsidRPr="00AD275C" w:rsidRDefault="000E053C" w:rsidP="00E04F2B">
      <w:pPr>
        <w:pStyle w:val="ab"/>
        <w:spacing w:beforeLines="50" w:before="156" w:afterLines="50" w:after="156"/>
        <w:jc w:val="left"/>
        <w:rPr>
          <w:rFonts w:ascii="Times New Roman" w:hAnsi="Times New Roman" w:cs="Times New Roman"/>
          <w:sz w:val="24"/>
        </w:rPr>
      </w:pPr>
      <w:bookmarkStart w:id="77" w:name="_Toc480396629"/>
      <w:bookmarkStart w:id="78" w:name="_Toc480453113"/>
      <w:bookmarkStart w:id="79" w:name="_Toc480479588"/>
      <w:r w:rsidRPr="00AD275C">
        <w:rPr>
          <w:rFonts w:ascii="Times New Roman" w:hAnsi="Times New Roman" w:cs="Times New Roman"/>
          <w:sz w:val="24"/>
        </w:rPr>
        <w:t>1.3.3</w:t>
      </w:r>
      <w:r w:rsidRPr="00AD275C">
        <w:rPr>
          <w:rFonts w:ascii="Times New Roman" w:hAnsi="Times New Roman" w:cs="Times New Roman"/>
          <w:sz w:val="24"/>
        </w:rPr>
        <w:t>具体规定性</w:t>
      </w:r>
      <w:r w:rsidRPr="00AD275C">
        <w:rPr>
          <w:rFonts w:ascii="Times New Roman" w:hAnsi="Times New Roman" w:cs="Times New Roman"/>
          <w:sz w:val="24"/>
        </w:rPr>
        <w:t>3</w:t>
      </w:r>
      <w:r w:rsidR="00776F1B">
        <w:rPr>
          <w:rFonts w:ascii="Times New Roman" w:hAnsi="Times New Roman" w:cs="Times New Roman"/>
          <w:sz w:val="24"/>
        </w:rPr>
        <w:t>：普遍机械</w:t>
      </w:r>
      <w:r w:rsidRPr="00AD275C">
        <w:rPr>
          <w:rFonts w:ascii="Times New Roman" w:hAnsi="Times New Roman" w:cs="Times New Roman"/>
          <w:sz w:val="24"/>
        </w:rPr>
        <w:t>化</w:t>
      </w:r>
      <w:bookmarkEnd w:id="77"/>
      <w:bookmarkEnd w:id="78"/>
      <w:bookmarkEnd w:id="79"/>
    </w:p>
    <w:p w:rsidR="000E053C" w:rsidRDefault="000E053C" w:rsidP="00E04F2B">
      <w:pPr>
        <w:spacing w:beforeLines="50" w:before="156" w:afterLines="50" w:after="156" w:line="300" w:lineRule="auto"/>
        <w:ind w:firstLineChars="200" w:firstLine="480"/>
        <w:jc w:val="left"/>
        <w:rPr>
          <w:rFonts w:asciiTheme="minorEastAsia" w:hAnsiTheme="minorEastAsia"/>
          <w:sz w:val="24"/>
        </w:rPr>
      </w:pPr>
      <w:r>
        <w:rPr>
          <w:rFonts w:asciiTheme="minorEastAsia" w:hAnsiTheme="minorEastAsia" w:hint="eastAsia"/>
          <w:sz w:val="24"/>
        </w:rPr>
        <w:t>一切资本主义生产形式的错杂交织</w:t>
      </w:r>
      <w:r w:rsidR="007E24FA">
        <w:rPr>
          <w:rFonts w:asciiTheme="minorEastAsia" w:hAnsiTheme="minorEastAsia" w:hint="eastAsia"/>
          <w:sz w:val="24"/>
        </w:rPr>
        <w:t>，</w:t>
      </w:r>
      <w:r>
        <w:rPr>
          <w:rFonts w:asciiTheme="minorEastAsia" w:hAnsiTheme="minorEastAsia" w:hint="eastAsia"/>
          <w:sz w:val="24"/>
        </w:rPr>
        <w:t>都不能掩盖向真正的机器大工业转化的趋势（就好似合理化趋势乃是必然的</w:t>
      </w:r>
      <w:r w:rsidRPr="007E24FA">
        <w:rPr>
          <w:rFonts w:asciiTheme="minorEastAsia" w:hAnsiTheme="minorEastAsia" w:hint="eastAsia"/>
          <w:sz w:val="24"/>
        </w:rPr>
        <w:t>），因为在竞争中这是资本家唯一的选择，韦伯曾表达过这一观点（参见“物的</w:t>
      </w:r>
      <w:r>
        <w:rPr>
          <w:rFonts w:asciiTheme="minorEastAsia" w:hAnsiTheme="minorEastAsia" w:hint="eastAsia"/>
          <w:sz w:val="24"/>
        </w:rPr>
        <w:t>统治”一节），马克思更是举出了详细的实证证据证明这一点。</w:t>
      </w:r>
      <w:r>
        <w:rPr>
          <w:rStyle w:val="a4"/>
          <w:rFonts w:asciiTheme="minorEastAsia" w:hAnsiTheme="minorEastAsia"/>
          <w:sz w:val="24"/>
        </w:rPr>
        <w:footnoteReference w:id="77"/>
      </w:r>
    </w:p>
    <w:p w:rsidR="000E053C" w:rsidRDefault="000E053C" w:rsidP="00E04F2B">
      <w:pPr>
        <w:spacing w:beforeLines="50" w:before="156" w:afterLines="50" w:after="156" w:line="300" w:lineRule="auto"/>
        <w:ind w:firstLineChars="200" w:firstLine="480"/>
        <w:jc w:val="left"/>
        <w:rPr>
          <w:rFonts w:asciiTheme="minorEastAsia" w:hAnsiTheme="minorEastAsia"/>
          <w:sz w:val="24"/>
        </w:rPr>
      </w:pPr>
      <w:r>
        <w:rPr>
          <w:rFonts w:asciiTheme="minorEastAsia" w:hAnsiTheme="minorEastAsia" w:hint="eastAsia"/>
          <w:sz w:val="24"/>
        </w:rPr>
        <w:t>在马克思的时代，蒸汽机意味着机器，所以他说：“蒸汽同人的肌肉的竞争则加速了工人和工作机在大工厂的集中。”技术进步加剧了这一竞争，因为技术进步导致旧机器贬值，于是以低于工人或者说劳动力购买价格的资本家就能从中获利。正是这样，蒸汽机代替人在低级资本主义生</w:t>
      </w:r>
      <w:r w:rsidR="00776F1B">
        <w:rPr>
          <w:rFonts w:asciiTheme="minorEastAsia" w:hAnsiTheme="minorEastAsia" w:hint="eastAsia"/>
          <w:sz w:val="24"/>
        </w:rPr>
        <w:t>产形式向机器大工业的发展中</w:t>
      </w:r>
      <w:r w:rsidR="007E24FA">
        <w:rPr>
          <w:rFonts w:asciiTheme="minorEastAsia" w:hAnsiTheme="minorEastAsia" w:hint="eastAsia"/>
          <w:sz w:val="24"/>
        </w:rPr>
        <w:t>，</w:t>
      </w:r>
      <w:r w:rsidR="00776F1B">
        <w:rPr>
          <w:rFonts w:asciiTheme="minorEastAsia" w:hAnsiTheme="minorEastAsia" w:hint="eastAsia"/>
          <w:sz w:val="24"/>
        </w:rPr>
        <w:t>发挥了具有决定性的变革作用，普遍机械</w:t>
      </w:r>
      <w:r>
        <w:rPr>
          <w:rFonts w:asciiTheme="minorEastAsia" w:hAnsiTheme="minorEastAsia" w:hint="eastAsia"/>
          <w:sz w:val="24"/>
        </w:rPr>
        <w:t>化在竞争的推动下成为一种必然趋势并</w:t>
      </w:r>
      <w:r>
        <w:rPr>
          <w:rFonts w:asciiTheme="minorEastAsia" w:hAnsiTheme="minorEastAsia" w:hint="eastAsia"/>
          <w:sz w:val="24"/>
        </w:rPr>
        <w:lastRenderedPageBreak/>
        <w:t>实现了。</w:t>
      </w:r>
    </w:p>
    <w:p w:rsidR="000E053C" w:rsidRPr="00AD275C" w:rsidRDefault="000E053C" w:rsidP="00E04F2B">
      <w:pPr>
        <w:pStyle w:val="ab"/>
        <w:spacing w:beforeLines="50" w:before="156" w:afterLines="50" w:after="156"/>
        <w:jc w:val="left"/>
        <w:rPr>
          <w:rFonts w:ascii="Times New Roman" w:hAnsi="Times New Roman" w:cs="Times New Roman"/>
          <w:sz w:val="24"/>
          <w:szCs w:val="28"/>
        </w:rPr>
      </w:pPr>
      <w:bookmarkStart w:id="80" w:name="_Toc480396630"/>
      <w:bookmarkStart w:id="81" w:name="_Toc480453114"/>
      <w:bookmarkStart w:id="82" w:name="_Toc480479589"/>
      <w:r w:rsidRPr="00AD275C">
        <w:rPr>
          <w:rFonts w:ascii="Times New Roman" w:hAnsi="Times New Roman" w:cs="Times New Roman"/>
          <w:sz w:val="24"/>
          <w:szCs w:val="28"/>
        </w:rPr>
        <w:t>1.3.4</w:t>
      </w:r>
      <w:r w:rsidRPr="00AD275C">
        <w:rPr>
          <w:rFonts w:ascii="Times New Roman" w:hAnsi="Times New Roman" w:cs="Times New Roman"/>
          <w:sz w:val="24"/>
          <w:szCs w:val="28"/>
        </w:rPr>
        <w:t>具体规定性</w:t>
      </w:r>
      <w:r w:rsidRPr="00AD275C">
        <w:rPr>
          <w:rFonts w:ascii="Times New Roman" w:hAnsi="Times New Roman" w:cs="Times New Roman"/>
          <w:sz w:val="24"/>
          <w:szCs w:val="28"/>
        </w:rPr>
        <w:t>4</w:t>
      </w:r>
      <w:r w:rsidRPr="00AD275C">
        <w:rPr>
          <w:rFonts w:ascii="Times New Roman" w:hAnsi="Times New Roman" w:cs="Times New Roman"/>
          <w:sz w:val="24"/>
          <w:szCs w:val="28"/>
        </w:rPr>
        <w:t>：工人劳动的形式化</w:t>
      </w:r>
      <w:bookmarkEnd w:id="80"/>
      <w:bookmarkEnd w:id="81"/>
      <w:bookmarkEnd w:id="82"/>
    </w:p>
    <w:p w:rsidR="000E053C" w:rsidRPr="003230A6" w:rsidRDefault="000E053C" w:rsidP="00E04F2B">
      <w:pPr>
        <w:spacing w:line="300" w:lineRule="auto"/>
        <w:jc w:val="left"/>
        <w:rPr>
          <w:rFonts w:asciiTheme="minorEastAsia" w:hAnsiTheme="minorEastAsia"/>
          <w:sz w:val="24"/>
        </w:rPr>
      </w:pPr>
      <w:r>
        <w:rPr>
          <w:rFonts w:asciiTheme="minorEastAsia" w:hAnsiTheme="minorEastAsia" w:hint="eastAsia"/>
          <w:sz w:val="24"/>
        </w:rPr>
        <w:t xml:space="preserve">    承上所述，一方面，机器与工人的对立发展至完全的状态；另一方面普遍机器化成为一种必然趋势。综上可见，机器并不能也没有使工人摆脱劳动，恰恰相反，</w:t>
      </w:r>
      <w:r w:rsidRPr="00267FB9">
        <w:rPr>
          <w:rFonts w:asciiTheme="minorEastAsia" w:hAnsiTheme="minorEastAsia" w:hint="eastAsia"/>
          <w:sz w:val="24"/>
        </w:rPr>
        <w:t>“机器不是使工人摆脱劳动，而是使工人的劳动毫无内容。”</w:t>
      </w:r>
      <w:r>
        <w:rPr>
          <w:rStyle w:val="a4"/>
          <w:rFonts w:asciiTheme="minorEastAsia" w:hAnsiTheme="minorEastAsia"/>
          <w:sz w:val="24"/>
        </w:rPr>
        <w:footnoteReference w:id="78"/>
      </w:r>
      <w:r>
        <w:rPr>
          <w:rFonts w:asciiTheme="minorEastAsia" w:hAnsiTheme="minorEastAsia" w:hint="eastAsia"/>
          <w:sz w:val="24"/>
        </w:rPr>
        <w:t>对此，其历史性过程是：在机器大工业中，科学作为一种独立的生产能力与劳动分离开来，并被迫为资本服务；</w:t>
      </w:r>
      <w:r>
        <w:rPr>
          <w:rStyle w:val="a4"/>
          <w:rFonts w:asciiTheme="minorEastAsia" w:hAnsiTheme="minorEastAsia"/>
          <w:sz w:val="24"/>
        </w:rPr>
        <w:footnoteReference w:id="79"/>
      </w:r>
      <w:r>
        <w:rPr>
          <w:rFonts w:asciiTheme="minorEastAsia" w:hAnsiTheme="minorEastAsia" w:hint="eastAsia"/>
          <w:sz w:val="24"/>
        </w:rPr>
        <w:t>于是，在生产过程中智力同体力劳动相分离，并且智力转化为资本支配劳动的权力。最终，“变得空虚了的单个机器工人的局部技巧，在科学面前，在巨大的自然力面前，在社会的群众性劳动面前，作为微不足道的附属品消失了。”</w:t>
      </w:r>
      <w:r>
        <w:rPr>
          <w:rStyle w:val="a4"/>
          <w:rFonts w:asciiTheme="minorEastAsia" w:hAnsiTheme="minorEastAsia"/>
          <w:sz w:val="24"/>
        </w:rPr>
        <w:footnoteReference w:id="80"/>
      </w:r>
      <w:r>
        <w:rPr>
          <w:rFonts w:asciiTheme="minorEastAsia" w:hAnsiTheme="minorEastAsia" w:hint="eastAsia"/>
          <w:sz w:val="24"/>
        </w:rPr>
        <w:t>这便是工人劳动的形式化，</w:t>
      </w:r>
      <w:r w:rsidR="00D408FC">
        <w:rPr>
          <w:rFonts w:asciiTheme="minorEastAsia" w:hAnsiTheme="minorEastAsia" w:hint="eastAsia"/>
          <w:sz w:val="24"/>
        </w:rPr>
        <w:t>肇始于</w:t>
      </w:r>
      <w:r w:rsidR="00776F1B">
        <w:rPr>
          <w:rFonts w:asciiTheme="minorEastAsia" w:hAnsiTheme="minorEastAsia" w:hint="eastAsia"/>
          <w:sz w:val="24"/>
        </w:rPr>
        <w:t>资本家之间竞争的机械</w:t>
      </w:r>
      <w:r>
        <w:rPr>
          <w:rFonts w:asciiTheme="minorEastAsia" w:hAnsiTheme="minorEastAsia" w:hint="eastAsia"/>
          <w:sz w:val="24"/>
        </w:rPr>
        <w:t>化使工人的劳动失去了任何实质性内容，</w:t>
      </w:r>
      <w:r w:rsidR="00D408FC">
        <w:rPr>
          <w:rFonts w:asciiTheme="minorEastAsia" w:hAnsiTheme="minorEastAsia" w:hint="eastAsia"/>
          <w:sz w:val="24"/>
        </w:rPr>
        <w:t>于是</w:t>
      </w:r>
      <w:r>
        <w:rPr>
          <w:rFonts w:asciiTheme="minorEastAsia" w:hAnsiTheme="minorEastAsia" w:hint="eastAsia"/>
          <w:sz w:val="24"/>
        </w:rPr>
        <w:t>他们无法再依赖自己熟练的技巧（事实上，出于工人之间的竞争，即使是熟练工人，也只有将自己一般化为非熟练工人才能参与竞争）；甚至说，它们只能“转化为局部机器的有自我意识的附件”，</w:t>
      </w:r>
      <w:r>
        <w:rPr>
          <w:rStyle w:val="a4"/>
          <w:rFonts w:asciiTheme="minorEastAsia" w:hAnsiTheme="minorEastAsia"/>
          <w:sz w:val="24"/>
        </w:rPr>
        <w:footnoteReference w:id="81"/>
      </w:r>
      <w:r>
        <w:rPr>
          <w:rFonts w:asciiTheme="minorEastAsia" w:hAnsiTheme="minorEastAsia" w:hint="eastAsia"/>
          <w:sz w:val="24"/>
        </w:rPr>
        <w:t>而不再是一个从事某种固定局部操作的完整的人了。</w:t>
      </w:r>
    </w:p>
    <w:p w:rsidR="00577CFC" w:rsidRPr="000E053C" w:rsidRDefault="00577CFC" w:rsidP="00E04F2B">
      <w:pPr>
        <w:spacing w:line="300" w:lineRule="auto"/>
        <w:jc w:val="left"/>
        <w:rPr>
          <w:rFonts w:asciiTheme="minorEastAsia" w:hAnsiTheme="minorEastAsia"/>
          <w:sz w:val="24"/>
        </w:rPr>
      </w:pPr>
    </w:p>
    <w:p w:rsidR="00577CFC" w:rsidRPr="00AD275C" w:rsidRDefault="00577CFC" w:rsidP="00E04F2B">
      <w:pPr>
        <w:pStyle w:val="ab"/>
        <w:spacing w:before="0" w:after="0"/>
        <w:rPr>
          <w:rFonts w:ascii="Times New Roman" w:hAnsi="Times New Roman" w:cs="Times New Roman"/>
          <w:sz w:val="24"/>
        </w:rPr>
      </w:pPr>
      <w:bookmarkStart w:id="83" w:name="_Toc480479590"/>
      <w:r w:rsidRPr="00AD275C">
        <w:rPr>
          <w:rFonts w:ascii="Times New Roman" w:hAnsi="Times New Roman" w:cs="Times New Roman"/>
          <w:sz w:val="24"/>
        </w:rPr>
        <w:t>2.</w:t>
      </w:r>
      <w:r w:rsidRPr="00AD275C">
        <w:rPr>
          <w:rFonts w:ascii="Times New Roman" w:hAnsi="Times New Roman" w:cs="Times New Roman"/>
          <w:sz w:val="24"/>
        </w:rPr>
        <w:t>论证：第一重内在勾连</w:t>
      </w:r>
      <w:bookmarkEnd w:id="83"/>
    </w:p>
    <w:p w:rsidR="00577CFC" w:rsidRDefault="00577CFC" w:rsidP="00E04F2B">
      <w:pPr>
        <w:spacing w:line="300" w:lineRule="auto"/>
        <w:ind w:firstLineChars="200" w:firstLine="480"/>
        <w:jc w:val="left"/>
        <w:rPr>
          <w:rFonts w:asciiTheme="minorEastAsia" w:hAnsiTheme="minorEastAsia"/>
          <w:sz w:val="24"/>
        </w:rPr>
      </w:pPr>
      <w:r>
        <w:rPr>
          <w:rFonts w:asciiTheme="minorEastAsia" w:hAnsiTheme="minorEastAsia" w:hint="eastAsia"/>
          <w:sz w:val="24"/>
        </w:rPr>
        <w:t>需要注意的是，卢卡奇是从客观和主观两个方面论述“物化”现象的；我将在此先对之加以说明，使其作为论证的一个前提（即文本前提），免得以后再述时陷入混乱。物化现象“在客观方面是产生出一个由现成的物以及物与物之间关系构成的世界（即商品及其在市场上的运动的世界）……在主观方面——在商品经济充分发展的地方——，人的活动同人本身相对立地被客体化，变成一种商品，这种商品服从社会的自然规律异于人的客观性，它正如变为商品的任何消费品一样，必然不依赖于人而进行自己的运动。”</w:t>
      </w:r>
      <w:r>
        <w:rPr>
          <w:rStyle w:val="a4"/>
          <w:rFonts w:asciiTheme="minorEastAsia" w:hAnsiTheme="minorEastAsia"/>
          <w:sz w:val="24"/>
        </w:rPr>
        <w:footnoteReference w:id="82"/>
      </w:r>
    </w:p>
    <w:p w:rsidR="00577CFC" w:rsidRDefault="00577CFC" w:rsidP="00E04F2B">
      <w:pPr>
        <w:spacing w:beforeLines="50" w:before="156" w:afterLines="50" w:after="156" w:line="300" w:lineRule="auto"/>
        <w:ind w:firstLineChars="200" w:firstLine="480"/>
        <w:jc w:val="left"/>
        <w:rPr>
          <w:rFonts w:asciiTheme="minorEastAsia" w:hAnsiTheme="minorEastAsia"/>
          <w:sz w:val="24"/>
        </w:rPr>
      </w:pPr>
      <w:r>
        <w:rPr>
          <w:rFonts w:asciiTheme="minorEastAsia" w:hAnsiTheme="minorEastAsia" w:hint="eastAsia"/>
          <w:sz w:val="24"/>
        </w:rPr>
        <w:t>这种物化现象具体到现代劳动过程的客观方面和主观方面则分别是：“在这方面（即客观方面），质上不同的对象的形式相同性原则只能依据它们作为抽象</w:t>
      </w:r>
      <w:r w:rsidR="00D408FC">
        <w:rPr>
          <w:rFonts w:asciiTheme="minorEastAsia" w:hAnsiTheme="minorEastAsia" w:hint="eastAsia"/>
          <w:sz w:val="24"/>
        </w:rPr>
        <w:t>的</w:t>
      </w:r>
      <w:r>
        <w:rPr>
          <w:rFonts w:asciiTheme="minorEastAsia" w:hAnsiTheme="minorEastAsia" w:hint="eastAsia"/>
          <w:sz w:val="24"/>
        </w:rPr>
        <w:t>（即形式相同的）人类劳动的产物的本质来创立。在主观方面，抽象人类劳动的这种形式相同性不仅是商品关系中各种不同对象所归结为的共同因素，而且成为支配商品实际生产过程的现实原则。”</w:t>
      </w:r>
      <w:r>
        <w:rPr>
          <w:rStyle w:val="a4"/>
          <w:rFonts w:asciiTheme="minorEastAsia" w:hAnsiTheme="minorEastAsia"/>
          <w:sz w:val="24"/>
        </w:rPr>
        <w:footnoteReference w:id="83"/>
      </w:r>
    </w:p>
    <w:p w:rsidR="00577CFC" w:rsidRDefault="00D408FC" w:rsidP="00E04F2B">
      <w:pPr>
        <w:spacing w:line="300" w:lineRule="auto"/>
        <w:ind w:firstLineChars="200" w:firstLine="480"/>
        <w:jc w:val="left"/>
        <w:rPr>
          <w:rFonts w:asciiTheme="minorEastAsia" w:hAnsiTheme="minorEastAsia"/>
          <w:sz w:val="24"/>
        </w:rPr>
      </w:pPr>
      <w:r>
        <w:rPr>
          <w:rFonts w:asciiTheme="minorEastAsia" w:hAnsiTheme="minorEastAsia" w:hint="eastAsia"/>
          <w:sz w:val="24"/>
        </w:rPr>
        <w:t>在此，我将先在第一重向度上</w:t>
      </w:r>
      <w:r w:rsidR="007E24FA">
        <w:rPr>
          <w:rFonts w:asciiTheme="minorEastAsia" w:hAnsiTheme="minorEastAsia" w:hint="eastAsia"/>
          <w:sz w:val="24"/>
        </w:rPr>
        <w:t>，</w:t>
      </w:r>
      <w:r>
        <w:rPr>
          <w:rFonts w:asciiTheme="minorEastAsia" w:hAnsiTheme="minorEastAsia" w:hint="eastAsia"/>
          <w:sz w:val="24"/>
        </w:rPr>
        <w:t>论证从马克思论域中的竞争原理</w:t>
      </w:r>
      <w:r w:rsidR="007E24FA">
        <w:rPr>
          <w:rFonts w:asciiTheme="minorEastAsia" w:hAnsiTheme="minorEastAsia" w:hint="eastAsia"/>
          <w:sz w:val="24"/>
        </w:rPr>
        <w:t>，</w:t>
      </w:r>
      <w:r>
        <w:rPr>
          <w:rFonts w:asciiTheme="minorEastAsia" w:hAnsiTheme="minorEastAsia" w:hint="eastAsia"/>
          <w:sz w:val="24"/>
        </w:rPr>
        <w:t>合逻辑地</w:t>
      </w:r>
      <w:r>
        <w:rPr>
          <w:rFonts w:asciiTheme="minorEastAsia" w:hAnsiTheme="minorEastAsia" w:hint="eastAsia"/>
          <w:sz w:val="24"/>
        </w:rPr>
        <w:lastRenderedPageBreak/>
        <w:t>推论至韦伯</w:t>
      </w:r>
      <w:proofErr w:type="gramStart"/>
      <w:r>
        <w:rPr>
          <w:rFonts w:asciiTheme="minorEastAsia" w:hAnsiTheme="minorEastAsia" w:hint="eastAsia"/>
          <w:sz w:val="24"/>
        </w:rPr>
        <w:t>思想构境中</w:t>
      </w:r>
      <w:proofErr w:type="gramEnd"/>
      <w:r>
        <w:rPr>
          <w:rFonts w:asciiTheme="minorEastAsia" w:hAnsiTheme="minorEastAsia" w:hint="eastAsia"/>
          <w:sz w:val="24"/>
        </w:rPr>
        <w:t>作为既定前提的合理化；而后在第二重向度上，我将基于卢卡奇的文本，</w:t>
      </w:r>
      <w:r w:rsidR="00577CFC">
        <w:rPr>
          <w:rFonts w:asciiTheme="minorEastAsia" w:hAnsiTheme="minorEastAsia" w:hint="eastAsia"/>
          <w:sz w:val="24"/>
        </w:rPr>
        <w:t>对第一重勾连提出</w:t>
      </w:r>
      <w:r w:rsidR="00577CFC" w:rsidRPr="008B53D2">
        <w:rPr>
          <w:rFonts w:asciiTheme="minorEastAsia" w:hAnsiTheme="minorEastAsia" w:hint="eastAsia"/>
          <w:sz w:val="24"/>
        </w:rPr>
        <w:t>三个</w:t>
      </w:r>
      <w:r>
        <w:rPr>
          <w:rFonts w:asciiTheme="minorEastAsia" w:hAnsiTheme="minorEastAsia" w:hint="eastAsia"/>
          <w:sz w:val="24"/>
        </w:rPr>
        <w:t>维度</w:t>
      </w:r>
      <w:r w:rsidR="00577CFC" w:rsidRPr="008B53D2">
        <w:rPr>
          <w:rFonts w:asciiTheme="minorEastAsia" w:hAnsiTheme="minorEastAsia" w:hint="eastAsia"/>
          <w:sz w:val="24"/>
        </w:rPr>
        <w:t>的论证，</w:t>
      </w:r>
      <w:r w:rsidR="00577CFC">
        <w:rPr>
          <w:rFonts w:asciiTheme="minorEastAsia" w:hAnsiTheme="minorEastAsia" w:hint="eastAsia"/>
          <w:sz w:val="24"/>
        </w:rPr>
        <w:t>以期阐明</w:t>
      </w:r>
      <w:r>
        <w:rPr>
          <w:rFonts w:asciiTheme="minorEastAsia" w:hAnsiTheme="minorEastAsia" w:hint="eastAsia"/>
          <w:sz w:val="24"/>
        </w:rPr>
        <w:t>在深层逻辑中</w:t>
      </w:r>
      <w:r w:rsidR="007E24FA">
        <w:rPr>
          <w:rFonts w:asciiTheme="minorEastAsia" w:hAnsiTheme="minorEastAsia" w:hint="eastAsia"/>
          <w:sz w:val="24"/>
        </w:rPr>
        <w:t>，</w:t>
      </w:r>
      <w:r w:rsidR="00577CFC">
        <w:rPr>
          <w:rFonts w:asciiTheme="minorEastAsia" w:hAnsiTheme="minorEastAsia" w:hint="eastAsia"/>
          <w:sz w:val="24"/>
        </w:rPr>
        <w:t>卢卡奇从马克思到韦伯</w:t>
      </w:r>
      <w:r w:rsidR="007E24FA">
        <w:rPr>
          <w:rFonts w:asciiTheme="minorEastAsia" w:hAnsiTheme="minorEastAsia" w:hint="eastAsia"/>
          <w:sz w:val="24"/>
        </w:rPr>
        <w:t>之</w:t>
      </w:r>
      <w:r w:rsidR="00577CFC">
        <w:rPr>
          <w:rFonts w:asciiTheme="minorEastAsia" w:hAnsiTheme="minorEastAsia" w:hint="eastAsia"/>
          <w:sz w:val="24"/>
        </w:rPr>
        <w:t>逻辑理路的合法性。</w:t>
      </w:r>
    </w:p>
    <w:p w:rsidR="002F2715" w:rsidRDefault="002F2715" w:rsidP="00E04F2B">
      <w:pPr>
        <w:spacing w:line="300" w:lineRule="auto"/>
        <w:ind w:firstLineChars="200" w:firstLine="480"/>
        <w:jc w:val="left"/>
        <w:rPr>
          <w:rFonts w:asciiTheme="minorEastAsia" w:hAnsiTheme="minorEastAsia"/>
          <w:sz w:val="24"/>
        </w:rPr>
      </w:pPr>
    </w:p>
    <w:p w:rsidR="00577CFC" w:rsidRPr="00AD275C" w:rsidRDefault="002F2715" w:rsidP="00E04F2B">
      <w:pPr>
        <w:pStyle w:val="ab"/>
        <w:spacing w:before="0" w:after="0"/>
        <w:jc w:val="left"/>
        <w:rPr>
          <w:rFonts w:ascii="Times New Roman" w:hAnsi="Times New Roman" w:cs="Times New Roman"/>
          <w:sz w:val="24"/>
        </w:rPr>
      </w:pPr>
      <w:bookmarkStart w:id="84" w:name="_Toc480479591"/>
      <w:r w:rsidRPr="00AD275C">
        <w:rPr>
          <w:rFonts w:ascii="Times New Roman" w:hAnsi="Times New Roman" w:cs="Times New Roman"/>
          <w:sz w:val="24"/>
        </w:rPr>
        <w:t>2.1</w:t>
      </w:r>
      <w:r w:rsidRPr="00AD275C">
        <w:rPr>
          <w:rFonts w:ascii="Times New Roman" w:hAnsi="Times New Roman" w:cs="Times New Roman"/>
          <w:sz w:val="24"/>
        </w:rPr>
        <w:t>从竞争到合理化：</w:t>
      </w:r>
      <w:bookmarkEnd w:id="84"/>
    </w:p>
    <w:p w:rsidR="0013197E" w:rsidRDefault="005F5E65" w:rsidP="00E04F2B">
      <w:pPr>
        <w:spacing w:line="300" w:lineRule="auto"/>
        <w:ind w:firstLineChars="200" w:firstLine="480"/>
        <w:jc w:val="left"/>
        <w:rPr>
          <w:rFonts w:asciiTheme="minorEastAsia" w:hAnsiTheme="minorEastAsia"/>
          <w:sz w:val="24"/>
        </w:rPr>
      </w:pPr>
      <w:r>
        <w:rPr>
          <w:rFonts w:asciiTheme="minorEastAsia" w:hAnsiTheme="minorEastAsia" w:hint="eastAsia"/>
          <w:sz w:val="24"/>
        </w:rPr>
        <w:t>问题的关键在于：韦伯的“合理化”</w:t>
      </w:r>
      <w:r w:rsidR="001F101E">
        <w:rPr>
          <w:rFonts w:asciiTheme="minorEastAsia" w:hAnsiTheme="minorEastAsia" w:hint="eastAsia"/>
          <w:sz w:val="24"/>
        </w:rPr>
        <w:t>是作为一个既定前提出现在他的</w:t>
      </w:r>
      <w:proofErr w:type="gramStart"/>
      <w:r>
        <w:rPr>
          <w:rFonts w:asciiTheme="minorEastAsia" w:hAnsiTheme="minorEastAsia" w:hint="eastAsia"/>
          <w:sz w:val="24"/>
        </w:rPr>
        <w:t>思想构境之中</w:t>
      </w:r>
      <w:proofErr w:type="gramEnd"/>
      <w:r>
        <w:rPr>
          <w:rFonts w:asciiTheme="minorEastAsia" w:hAnsiTheme="minorEastAsia" w:hint="eastAsia"/>
          <w:sz w:val="24"/>
        </w:rPr>
        <w:t>的</w:t>
      </w:r>
      <w:r w:rsidR="001F101E">
        <w:rPr>
          <w:rFonts w:asciiTheme="minorEastAsia" w:hAnsiTheme="minorEastAsia" w:hint="eastAsia"/>
          <w:sz w:val="24"/>
        </w:rPr>
        <w:t>，确切地说，这是韦伯对资本主义社会的一个直观观察，其理论根据仅仅在于</w:t>
      </w:r>
      <w:r w:rsidR="00D84303">
        <w:rPr>
          <w:rFonts w:asciiTheme="minorEastAsia" w:hAnsiTheme="minorEastAsia" w:hint="eastAsia"/>
          <w:sz w:val="24"/>
        </w:rPr>
        <w:t>“西方理性主义传统”，然而这远远不能构成一个根据；总之，</w:t>
      </w:r>
      <w:proofErr w:type="gramStart"/>
      <w:r w:rsidR="00D84303">
        <w:rPr>
          <w:rFonts w:asciiTheme="minorEastAsia" w:hAnsiTheme="minorEastAsia" w:hint="eastAsia"/>
          <w:sz w:val="24"/>
        </w:rPr>
        <w:t>韦伯未</w:t>
      </w:r>
      <w:proofErr w:type="gramEnd"/>
      <w:r w:rsidR="001F101E">
        <w:rPr>
          <w:rFonts w:asciiTheme="minorEastAsia" w:hAnsiTheme="minorEastAsia" w:hint="eastAsia"/>
          <w:sz w:val="24"/>
        </w:rPr>
        <w:t>就“合理化”是如何产生的进行阐明，那么，从马克思是否能推论出韦伯的“合理化”呢？或者说，马克思能否为韦伯的“合理化</w:t>
      </w:r>
      <w:r w:rsidR="001F101E">
        <w:rPr>
          <w:rFonts w:asciiTheme="minorEastAsia" w:hAnsiTheme="minorEastAsia"/>
          <w:sz w:val="24"/>
        </w:rPr>
        <w:t>”</w:t>
      </w:r>
      <w:r w:rsidR="001F101E">
        <w:rPr>
          <w:rFonts w:asciiTheme="minorEastAsia" w:hAnsiTheme="minorEastAsia" w:hint="eastAsia"/>
          <w:sz w:val="24"/>
        </w:rPr>
        <w:t>提供一个历史性动力呢？</w:t>
      </w:r>
      <w:r w:rsidR="00E13395">
        <w:rPr>
          <w:rFonts w:asciiTheme="minorEastAsia" w:hAnsiTheme="minorEastAsia" w:hint="eastAsia"/>
          <w:sz w:val="24"/>
        </w:rPr>
        <w:t>比之在</w:t>
      </w:r>
      <w:r w:rsidR="00E13395" w:rsidRPr="00E13395">
        <w:rPr>
          <w:rFonts w:asciiTheme="minorEastAsia" w:hAnsiTheme="minorEastAsia" w:hint="eastAsia"/>
          <w:sz w:val="24"/>
        </w:rPr>
        <w:t>卢卡奇的文本中具体地勾连马克思和韦伯，</w:t>
      </w:r>
      <w:r w:rsidR="00E13395">
        <w:rPr>
          <w:rFonts w:asciiTheme="minorEastAsia" w:hAnsiTheme="minorEastAsia" w:hint="eastAsia"/>
          <w:sz w:val="24"/>
        </w:rPr>
        <w:t>在这里我将首先</w:t>
      </w:r>
      <w:r w:rsidR="00E13395" w:rsidRPr="00E13395">
        <w:rPr>
          <w:rFonts w:asciiTheme="minorEastAsia" w:hAnsiTheme="minorEastAsia" w:hint="eastAsia"/>
          <w:sz w:val="24"/>
        </w:rPr>
        <w:t>一般地从马克思的竞争原理推论至韦伯的合理化</w:t>
      </w:r>
      <w:r w:rsidR="00E13395">
        <w:rPr>
          <w:rFonts w:asciiTheme="minorEastAsia" w:hAnsiTheme="minorEastAsia" w:hint="eastAsia"/>
          <w:sz w:val="24"/>
        </w:rPr>
        <w:t>，而</w:t>
      </w:r>
      <w:r w:rsidR="001F101E">
        <w:rPr>
          <w:rFonts w:asciiTheme="minorEastAsia" w:hAnsiTheme="minorEastAsia" w:hint="eastAsia"/>
          <w:sz w:val="24"/>
        </w:rPr>
        <w:t>解题的关键</w:t>
      </w:r>
      <w:r w:rsidR="00E13395">
        <w:rPr>
          <w:rFonts w:asciiTheme="minorEastAsia" w:hAnsiTheme="minorEastAsia" w:hint="eastAsia"/>
          <w:sz w:val="24"/>
        </w:rPr>
        <w:t>就</w:t>
      </w:r>
      <w:r w:rsidR="001F101E">
        <w:rPr>
          <w:rFonts w:asciiTheme="minorEastAsia" w:hAnsiTheme="minorEastAsia" w:hint="eastAsia"/>
          <w:sz w:val="24"/>
        </w:rPr>
        <w:t>是内在于马克思所论的劳动过程之中的竞争原理。</w:t>
      </w:r>
      <w:r w:rsidR="006862A9">
        <w:rPr>
          <w:rFonts w:asciiTheme="minorEastAsia" w:hAnsiTheme="minorEastAsia" w:hint="eastAsia"/>
          <w:sz w:val="24"/>
        </w:rPr>
        <w:t>在马克思</w:t>
      </w:r>
      <w:proofErr w:type="gramStart"/>
      <w:r w:rsidR="006862A9">
        <w:rPr>
          <w:rFonts w:asciiTheme="minorEastAsia" w:hAnsiTheme="minorEastAsia" w:hint="eastAsia"/>
          <w:sz w:val="24"/>
        </w:rPr>
        <w:t>论劳动</w:t>
      </w:r>
      <w:proofErr w:type="gramEnd"/>
      <w:r w:rsidR="006862A9">
        <w:rPr>
          <w:rFonts w:asciiTheme="minorEastAsia" w:hAnsiTheme="minorEastAsia" w:hint="eastAsia"/>
          <w:sz w:val="24"/>
        </w:rPr>
        <w:t>过程中，竞争本是无处不在的，而我将其主要归为两个方面。</w:t>
      </w:r>
    </w:p>
    <w:p w:rsidR="005F5E65" w:rsidRDefault="006862A9" w:rsidP="00E04F2B">
      <w:pPr>
        <w:spacing w:beforeLines="50" w:before="156" w:afterLines="50" w:after="156" w:line="300" w:lineRule="auto"/>
        <w:ind w:firstLineChars="200" w:firstLine="480"/>
        <w:jc w:val="left"/>
        <w:rPr>
          <w:rFonts w:asciiTheme="minorEastAsia" w:hAnsiTheme="minorEastAsia"/>
          <w:sz w:val="24"/>
        </w:rPr>
      </w:pPr>
      <w:r>
        <w:rPr>
          <w:rFonts w:asciiTheme="minorEastAsia" w:hAnsiTheme="minorEastAsia" w:hint="eastAsia"/>
          <w:sz w:val="24"/>
        </w:rPr>
        <w:t>一方面是在从协作发展到工场手工业再发展到机器大工业的历史性过程</w:t>
      </w:r>
      <w:r w:rsidR="00D408FC">
        <w:rPr>
          <w:rFonts w:asciiTheme="minorEastAsia" w:hAnsiTheme="minorEastAsia" w:hint="eastAsia"/>
          <w:sz w:val="24"/>
        </w:rPr>
        <w:t>之</w:t>
      </w:r>
      <w:r>
        <w:rPr>
          <w:rFonts w:asciiTheme="minorEastAsia" w:hAnsiTheme="minorEastAsia" w:hint="eastAsia"/>
          <w:sz w:val="24"/>
        </w:rPr>
        <w:t>中，竞争作为一种内在动力推动了三个时期的渐次发展</w:t>
      </w:r>
      <w:r w:rsidR="0013197E">
        <w:rPr>
          <w:rFonts w:asciiTheme="minorEastAsia" w:hAnsiTheme="minorEastAsia" w:hint="eastAsia"/>
          <w:sz w:val="24"/>
        </w:rPr>
        <w:t>，在上文中我以竞争为线索串联了三类资本主义生产方式，即是证明</w:t>
      </w:r>
      <w:r w:rsidR="005F5E65">
        <w:rPr>
          <w:rFonts w:asciiTheme="minorEastAsia" w:hAnsiTheme="minorEastAsia" w:hint="eastAsia"/>
          <w:sz w:val="24"/>
        </w:rPr>
        <w:t>。具体来说，从协作到工场手工业的发展</w:t>
      </w:r>
      <w:r w:rsidR="007E24FA">
        <w:rPr>
          <w:rFonts w:asciiTheme="minorEastAsia" w:hAnsiTheme="minorEastAsia" w:hint="eastAsia"/>
          <w:sz w:val="24"/>
        </w:rPr>
        <w:t>，</w:t>
      </w:r>
      <w:r w:rsidR="005F5E65">
        <w:rPr>
          <w:rFonts w:asciiTheme="minorEastAsia" w:hAnsiTheme="minorEastAsia" w:hint="eastAsia"/>
          <w:sz w:val="24"/>
        </w:rPr>
        <w:t>归因于竞争导致的资本积聚使得工人规模扩大</w:t>
      </w:r>
      <w:r w:rsidR="00F96639">
        <w:rPr>
          <w:rFonts w:asciiTheme="minorEastAsia" w:hAnsiTheme="minorEastAsia" w:hint="eastAsia"/>
          <w:sz w:val="24"/>
        </w:rPr>
        <w:t>，</w:t>
      </w:r>
      <w:r w:rsidR="005F5E65">
        <w:rPr>
          <w:rFonts w:asciiTheme="minorEastAsia" w:hAnsiTheme="minorEastAsia" w:hint="eastAsia"/>
          <w:sz w:val="24"/>
        </w:rPr>
        <w:t>并使劳动过程转化为社会过程，就是说，量的规定的巨变</w:t>
      </w:r>
      <w:r w:rsidR="00D408FC">
        <w:rPr>
          <w:rFonts w:asciiTheme="minorEastAsia" w:hAnsiTheme="minorEastAsia" w:hint="eastAsia"/>
          <w:sz w:val="24"/>
        </w:rPr>
        <w:t>导致</w:t>
      </w:r>
      <w:r w:rsidR="005F5E65">
        <w:rPr>
          <w:rFonts w:asciiTheme="minorEastAsia" w:hAnsiTheme="minorEastAsia" w:hint="eastAsia"/>
          <w:sz w:val="24"/>
        </w:rPr>
        <w:t>了资本主义生产形式的质的发展；从工场手工业到机器大工业</w:t>
      </w:r>
      <w:r w:rsidR="00D408FC">
        <w:rPr>
          <w:rFonts w:asciiTheme="minorEastAsia" w:hAnsiTheme="minorEastAsia" w:hint="eastAsia"/>
          <w:sz w:val="24"/>
        </w:rPr>
        <w:t>的发展</w:t>
      </w:r>
      <w:r w:rsidR="00F96639">
        <w:rPr>
          <w:rFonts w:asciiTheme="minorEastAsia" w:hAnsiTheme="minorEastAsia" w:hint="eastAsia"/>
          <w:sz w:val="24"/>
        </w:rPr>
        <w:t>，</w:t>
      </w:r>
      <w:r w:rsidR="00776F1B">
        <w:rPr>
          <w:rFonts w:asciiTheme="minorEastAsia" w:hAnsiTheme="minorEastAsia" w:hint="eastAsia"/>
          <w:sz w:val="24"/>
        </w:rPr>
        <w:t>则归因于竞争导致的降低成本与提高效率的要求</w:t>
      </w:r>
      <w:r w:rsidR="00F96639">
        <w:rPr>
          <w:rFonts w:asciiTheme="minorEastAsia" w:hAnsiTheme="minorEastAsia" w:hint="eastAsia"/>
          <w:sz w:val="24"/>
        </w:rPr>
        <w:t>，</w:t>
      </w:r>
      <w:r w:rsidR="00776F1B">
        <w:rPr>
          <w:rFonts w:asciiTheme="minorEastAsia" w:hAnsiTheme="minorEastAsia" w:hint="eastAsia"/>
          <w:sz w:val="24"/>
        </w:rPr>
        <w:t>使得机械</w:t>
      </w:r>
      <w:r w:rsidR="005F5E65">
        <w:rPr>
          <w:rFonts w:asciiTheme="minorEastAsia" w:hAnsiTheme="minorEastAsia" w:hint="eastAsia"/>
          <w:sz w:val="24"/>
        </w:rPr>
        <w:t>化成为普遍必然的趋势。此外，马克思在“大工业所引起的工场手工业、手工业和家庭劳动的革命”这一节里特意强调了这一历史性过程。具体来说，以手工业和分工为基础的协作是在与机器的竞争中被消灭的；而残存的现代工场手工业和家庭劳动迫于自身的竞争劣势</w:t>
      </w:r>
      <w:r w:rsidR="00F96639">
        <w:rPr>
          <w:rFonts w:asciiTheme="minorEastAsia" w:hAnsiTheme="minorEastAsia" w:hint="eastAsia"/>
          <w:sz w:val="24"/>
        </w:rPr>
        <w:t>，</w:t>
      </w:r>
      <w:r w:rsidR="005F5E65">
        <w:rPr>
          <w:rFonts w:asciiTheme="minorEastAsia" w:hAnsiTheme="minorEastAsia" w:hint="eastAsia"/>
          <w:sz w:val="24"/>
        </w:rPr>
        <w:t>不得不对工人进行残酷的剥削，这最终引起了法律的约束，于是现代工场手工业和家庭劳动向大工业的过渡就被加速了。</w:t>
      </w:r>
    </w:p>
    <w:p w:rsidR="002F2715" w:rsidRDefault="006862A9" w:rsidP="00E04F2B">
      <w:pPr>
        <w:spacing w:beforeLines="50" w:before="156" w:afterLines="50" w:after="156" w:line="300" w:lineRule="auto"/>
        <w:ind w:firstLineChars="200" w:firstLine="480"/>
        <w:jc w:val="left"/>
        <w:rPr>
          <w:rFonts w:asciiTheme="minorEastAsia" w:hAnsiTheme="minorEastAsia"/>
          <w:sz w:val="24"/>
        </w:rPr>
      </w:pPr>
      <w:r>
        <w:rPr>
          <w:rFonts w:asciiTheme="minorEastAsia" w:hAnsiTheme="minorEastAsia" w:hint="eastAsia"/>
          <w:sz w:val="24"/>
        </w:rPr>
        <w:t>另一方面是在机器大工业时期，工人与机器的竞争，这种竞争作为一种内在机制促成了现代资本主义社会的各种</w:t>
      </w:r>
      <w:r w:rsidR="00D84303">
        <w:rPr>
          <w:rFonts w:asciiTheme="minorEastAsia" w:hAnsiTheme="minorEastAsia" w:hint="eastAsia"/>
          <w:sz w:val="24"/>
        </w:rPr>
        <w:t>合理化</w:t>
      </w:r>
      <w:r>
        <w:rPr>
          <w:rFonts w:asciiTheme="minorEastAsia" w:hAnsiTheme="minorEastAsia" w:hint="eastAsia"/>
          <w:sz w:val="24"/>
        </w:rPr>
        <w:t>现象。</w:t>
      </w:r>
      <w:r w:rsidR="00A80AC4">
        <w:rPr>
          <w:rFonts w:asciiTheme="minorEastAsia" w:hAnsiTheme="minorEastAsia" w:hint="eastAsia"/>
          <w:sz w:val="24"/>
        </w:rPr>
        <w:t>就</w:t>
      </w:r>
      <w:r w:rsidR="00D408FC">
        <w:rPr>
          <w:rFonts w:asciiTheme="minorEastAsia" w:hAnsiTheme="minorEastAsia" w:hint="eastAsia"/>
          <w:sz w:val="24"/>
        </w:rPr>
        <w:t>此</w:t>
      </w:r>
      <w:r w:rsidR="00A80AC4">
        <w:rPr>
          <w:rFonts w:asciiTheme="minorEastAsia" w:hAnsiTheme="minorEastAsia" w:hint="eastAsia"/>
          <w:sz w:val="24"/>
        </w:rPr>
        <w:t>而言，在机器大工业时期，竞争一方面体现在</w:t>
      </w:r>
      <w:r w:rsidR="00D84303">
        <w:rPr>
          <w:rFonts w:asciiTheme="minorEastAsia" w:hAnsiTheme="minorEastAsia" w:hint="eastAsia"/>
          <w:sz w:val="24"/>
        </w:rPr>
        <w:t>——</w:t>
      </w:r>
      <w:r w:rsidR="00A80AC4">
        <w:rPr>
          <w:rFonts w:asciiTheme="minorEastAsia" w:hAnsiTheme="minorEastAsia" w:hint="eastAsia"/>
          <w:sz w:val="24"/>
        </w:rPr>
        <w:t>表现为社会的自然规律的</w:t>
      </w:r>
      <w:r w:rsidR="00D84303">
        <w:rPr>
          <w:rFonts w:asciiTheme="minorEastAsia" w:hAnsiTheme="minorEastAsia" w:hint="eastAsia"/>
          <w:sz w:val="24"/>
        </w:rPr>
        <w:t>——剩余价值率的</w:t>
      </w:r>
      <w:r w:rsidR="00A80AC4">
        <w:rPr>
          <w:rFonts w:asciiTheme="minorEastAsia" w:hAnsiTheme="minorEastAsia" w:hint="eastAsia"/>
          <w:sz w:val="24"/>
        </w:rPr>
        <w:t>计算公式</w:t>
      </w:r>
      <w:r w:rsidR="00D84303">
        <w:rPr>
          <w:rFonts w:asciiTheme="minorEastAsia" w:hAnsiTheme="minorEastAsia" w:hint="eastAsia"/>
          <w:sz w:val="24"/>
        </w:rPr>
        <w:t>之</w:t>
      </w:r>
      <w:r w:rsidR="00A80AC4">
        <w:rPr>
          <w:rFonts w:asciiTheme="minorEastAsia" w:hAnsiTheme="minorEastAsia" w:hint="eastAsia"/>
          <w:sz w:val="24"/>
        </w:rPr>
        <w:t>中，就是说，资本家只有根据剩余价值率</w:t>
      </w:r>
      <w:r w:rsidR="00E52654">
        <w:rPr>
          <w:rFonts w:asciiTheme="minorEastAsia" w:hAnsiTheme="minorEastAsia" w:hint="eastAsia"/>
          <w:sz w:val="24"/>
        </w:rPr>
        <w:t>的计算公式</w:t>
      </w:r>
      <w:r w:rsidR="00A80AC4">
        <w:rPr>
          <w:rFonts w:asciiTheme="minorEastAsia" w:hAnsiTheme="minorEastAsia" w:hint="eastAsia"/>
          <w:sz w:val="24"/>
        </w:rPr>
        <w:t>调整他的生产</w:t>
      </w:r>
      <w:r w:rsidR="00F96639">
        <w:rPr>
          <w:rFonts w:asciiTheme="minorEastAsia" w:hAnsiTheme="minorEastAsia" w:hint="eastAsia"/>
          <w:sz w:val="24"/>
        </w:rPr>
        <w:t>，</w:t>
      </w:r>
      <w:r w:rsidR="00A80AC4">
        <w:rPr>
          <w:rFonts w:asciiTheme="minorEastAsia" w:hAnsiTheme="minorEastAsia" w:hint="eastAsia"/>
          <w:sz w:val="24"/>
        </w:rPr>
        <w:t>才能创造更多的剩余价值，进而创造自己的竞争优势；另一方面，竞争体现在机器与工人的对立中——机器与工人本就是相互竞争的，</w:t>
      </w:r>
      <w:r w:rsidR="00E52654">
        <w:rPr>
          <w:rFonts w:asciiTheme="minorEastAsia" w:hAnsiTheme="minorEastAsia" w:hint="eastAsia"/>
          <w:sz w:val="24"/>
        </w:rPr>
        <w:t>这种竞争发生在已经分割开来的</w:t>
      </w:r>
      <w:r w:rsidR="00F96639">
        <w:rPr>
          <w:rFonts w:asciiTheme="minorEastAsia" w:hAnsiTheme="minorEastAsia" w:hint="eastAsia"/>
          <w:sz w:val="24"/>
        </w:rPr>
        <w:t>，</w:t>
      </w:r>
      <w:r w:rsidR="00E52654">
        <w:rPr>
          <w:rFonts w:asciiTheme="minorEastAsia" w:hAnsiTheme="minorEastAsia" w:hint="eastAsia"/>
          <w:sz w:val="24"/>
        </w:rPr>
        <w:t>并由自然科学作为生产调节规律的生产过程中，进一步说就是局部劳动之中，在这里机器要么逐步取代了工人，要么使工人劳动形式化。</w:t>
      </w:r>
    </w:p>
    <w:p w:rsidR="005F5E65" w:rsidRDefault="001F101E" w:rsidP="00E04F2B">
      <w:pPr>
        <w:spacing w:beforeLines="50" w:before="156" w:afterLines="50" w:after="156" w:line="300" w:lineRule="auto"/>
        <w:ind w:firstLineChars="200" w:firstLine="480"/>
        <w:jc w:val="left"/>
        <w:rPr>
          <w:rFonts w:asciiTheme="minorEastAsia" w:hAnsiTheme="minorEastAsia"/>
          <w:sz w:val="24"/>
        </w:rPr>
      </w:pPr>
      <w:r>
        <w:rPr>
          <w:rFonts w:asciiTheme="minorEastAsia" w:hAnsiTheme="minorEastAsia" w:hint="eastAsia"/>
          <w:sz w:val="24"/>
        </w:rPr>
        <w:t>由此，</w:t>
      </w:r>
      <w:r w:rsidR="00124B7D">
        <w:rPr>
          <w:rFonts w:asciiTheme="minorEastAsia" w:hAnsiTheme="minorEastAsia" w:hint="eastAsia"/>
          <w:sz w:val="24"/>
        </w:rPr>
        <w:t>在关键论证上</w:t>
      </w:r>
      <w:r>
        <w:rPr>
          <w:rFonts w:asciiTheme="minorEastAsia" w:hAnsiTheme="minorEastAsia" w:hint="eastAsia"/>
          <w:sz w:val="24"/>
        </w:rPr>
        <w:t>我们可以推论出三点：一是竞争</w:t>
      </w:r>
      <w:r w:rsidR="00D84303">
        <w:rPr>
          <w:rFonts w:asciiTheme="minorEastAsia" w:hAnsiTheme="minorEastAsia" w:hint="eastAsia"/>
          <w:sz w:val="24"/>
        </w:rPr>
        <w:t>必然导致韦伯意义上的</w:t>
      </w:r>
      <w:r w:rsidR="00D84303">
        <w:rPr>
          <w:rFonts w:asciiTheme="minorEastAsia" w:hAnsiTheme="minorEastAsia" w:hint="eastAsia"/>
          <w:sz w:val="24"/>
        </w:rPr>
        <w:lastRenderedPageBreak/>
        <w:t>可计算性，具体来说，就体现</w:t>
      </w:r>
      <w:r>
        <w:rPr>
          <w:rFonts w:asciiTheme="minorEastAsia" w:hAnsiTheme="minorEastAsia" w:hint="eastAsia"/>
          <w:sz w:val="24"/>
        </w:rPr>
        <w:t>在各类资本主义生产方式</w:t>
      </w:r>
      <w:r w:rsidR="00DC600D">
        <w:rPr>
          <w:rFonts w:asciiTheme="minorEastAsia" w:hAnsiTheme="minorEastAsia" w:hint="eastAsia"/>
          <w:sz w:val="24"/>
        </w:rPr>
        <w:t>的</w:t>
      </w:r>
      <w:r>
        <w:rPr>
          <w:rFonts w:asciiTheme="minorEastAsia" w:hAnsiTheme="minorEastAsia" w:hint="eastAsia"/>
          <w:sz w:val="24"/>
        </w:rPr>
        <w:t>量的规定性</w:t>
      </w:r>
      <w:r w:rsidR="00D84303">
        <w:rPr>
          <w:rFonts w:asciiTheme="minorEastAsia" w:hAnsiTheme="minorEastAsia" w:hint="eastAsia"/>
          <w:sz w:val="24"/>
        </w:rPr>
        <w:t>——包括：</w:t>
      </w:r>
      <w:r>
        <w:rPr>
          <w:rFonts w:asciiTheme="minorEastAsia" w:hAnsiTheme="minorEastAsia" w:hint="eastAsia"/>
          <w:sz w:val="24"/>
        </w:rPr>
        <w:t>一般规定性1、特殊规定性2、具体规定性</w:t>
      </w:r>
      <w:r w:rsidR="00D84303">
        <w:rPr>
          <w:rFonts w:asciiTheme="minorEastAsia" w:hAnsiTheme="minorEastAsia" w:hint="eastAsia"/>
          <w:sz w:val="24"/>
        </w:rPr>
        <w:t>2，</w:t>
      </w:r>
      <w:r w:rsidR="00124B7D">
        <w:rPr>
          <w:rFonts w:asciiTheme="minorEastAsia" w:hAnsiTheme="minorEastAsia" w:hint="eastAsia"/>
          <w:sz w:val="24"/>
        </w:rPr>
        <w:t>具体规定性1（</w:t>
      </w:r>
      <w:r>
        <w:rPr>
          <w:rFonts w:asciiTheme="minorEastAsia" w:hAnsiTheme="minorEastAsia" w:hint="eastAsia"/>
          <w:sz w:val="24"/>
        </w:rPr>
        <w:t>劳动资料客体化</w:t>
      </w:r>
      <w:r w:rsidR="00124B7D">
        <w:rPr>
          <w:rFonts w:asciiTheme="minorEastAsia" w:hAnsiTheme="minorEastAsia" w:hint="eastAsia"/>
          <w:sz w:val="24"/>
        </w:rPr>
        <w:t>）</w:t>
      </w:r>
      <w:r w:rsidR="00D84303">
        <w:rPr>
          <w:rFonts w:asciiTheme="minorEastAsia" w:hAnsiTheme="minorEastAsia" w:hint="eastAsia"/>
          <w:sz w:val="24"/>
        </w:rPr>
        <w:t>，</w:t>
      </w:r>
      <w:r w:rsidR="00124B7D">
        <w:rPr>
          <w:rFonts w:asciiTheme="minorEastAsia" w:hAnsiTheme="minorEastAsia" w:hint="eastAsia"/>
          <w:sz w:val="24"/>
        </w:rPr>
        <w:t>以及一般规定性1（劳动过程转化为社会过程）</w:t>
      </w:r>
      <w:r w:rsidR="00D84303">
        <w:rPr>
          <w:rFonts w:asciiTheme="minorEastAsia" w:hAnsiTheme="minorEastAsia" w:hint="eastAsia"/>
          <w:sz w:val="24"/>
        </w:rPr>
        <w:t>——之</w:t>
      </w:r>
      <w:r w:rsidR="00124B7D">
        <w:rPr>
          <w:rFonts w:asciiTheme="minorEastAsia" w:hAnsiTheme="minorEastAsia" w:hint="eastAsia"/>
          <w:sz w:val="24"/>
        </w:rPr>
        <w:t>中，一切都成了可计算的，而它们的可计算性恰是为了服从竞争</w:t>
      </w:r>
      <w:r>
        <w:rPr>
          <w:rFonts w:asciiTheme="minorEastAsia" w:hAnsiTheme="minorEastAsia" w:hint="eastAsia"/>
          <w:sz w:val="24"/>
        </w:rPr>
        <w:t>；二是竞争导致了工人劳动的形式化，也就是韦伯意义上的形式主义，具体来说就是在</w:t>
      </w:r>
      <w:r w:rsidR="00124B7D">
        <w:rPr>
          <w:rFonts w:asciiTheme="minorEastAsia" w:hAnsiTheme="minorEastAsia" w:hint="eastAsia"/>
          <w:sz w:val="24"/>
        </w:rPr>
        <w:t>特殊规定性1（局部劳动）与具体规定性4</w:t>
      </w:r>
      <w:r w:rsidR="00D408FC">
        <w:rPr>
          <w:rFonts w:asciiTheme="minorEastAsia" w:hAnsiTheme="minorEastAsia" w:hint="eastAsia"/>
          <w:sz w:val="24"/>
        </w:rPr>
        <w:t>（工人劳动的形式化）</w:t>
      </w:r>
      <w:r w:rsidR="00124B7D">
        <w:rPr>
          <w:rFonts w:asciiTheme="minorEastAsia" w:hAnsiTheme="minorEastAsia" w:hint="eastAsia"/>
          <w:sz w:val="24"/>
        </w:rPr>
        <w:t>中，工人及其劳动在分工或机器生产中成为片面的与形式的；三是竞争导致了物的统治的两个现实运作方式（合理化分工、普遍机械化）起作用，并与另一个现实运作方式“竞争原则”表达了一致的内涵而又比之更丰富</w:t>
      </w:r>
      <w:r w:rsidR="000B526B">
        <w:rPr>
          <w:rFonts w:asciiTheme="minorEastAsia" w:hAnsiTheme="minorEastAsia" w:hint="eastAsia"/>
          <w:sz w:val="24"/>
        </w:rPr>
        <w:t>(参见第二章</w:t>
      </w:r>
      <w:r w:rsidR="00D408FC">
        <w:rPr>
          <w:rFonts w:asciiTheme="minorEastAsia" w:hAnsiTheme="minorEastAsia" w:hint="eastAsia"/>
          <w:sz w:val="24"/>
        </w:rPr>
        <w:t>第</w:t>
      </w:r>
      <w:r w:rsidR="000B526B">
        <w:rPr>
          <w:rFonts w:asciiTheme="minorEastAsia" w:hAnsiTheme="minorEastAsia" w:hint="eastAsia"/>
          <w:sz w:val="24"/>
        </w:rPr>
        <w:t>3.3.3</w:t>
      </w:r>
      <w:r w:rsidR="00D408FC">
        <w:rPr>
          <w:rFonts w:asciiTheme="minorEastAsia" w:hAnsiTheme="minorEastAsia" w:hint="eastAsia"/>
          <w:sz w:val="24"/>
        </w:rPr>
        <w:t>节</w:t>
      </w:r>
      <w:r w:rsidR="000B526B">
        <w:rPr>
          <w:rFonts w:asciiTheme="minorEastAsia" w:hAnsiTheme="minorEastAsia" w:hint="eastAsia"/>
          <w:sz w:val="24"/>
        </w:rPr>
        <w:t>)</w:t>
      </w:r>
      <w:r w:rsidR="00124B7D">
        <w:rPr>
          <w:rFonts w:asciiTheme="minorEastAsia" w:hAnsiTheme="minorEastAsia" w:hint="eastAsia"/>
          <w:sz w:val="24"/>
        </w:rPr>
        <w:t>。至此，从马克思</w:t>
      </w:r>
      <w:proofErr w:type="gramStart"/>
      <w:r w:rsidR="00124B7D">
        <w:rPr>
          <w:rFonts w:asciiTheme="minorEastAsia" w:hAnsiTheme="minorEastAsia" w:hint="eastAsia"/>
          <w:sz w:val="24"/>
        </w:rPr>
        <w:t>论劳动</w:t>
      </w:r>
      <w:proofErr w:type="gramEnd"/>
      <w:r w:rsidR="00124B7D">
        <w:rPr>
          <w:rFonts w:asciiTheme="minorEastAsia" w:hAnsiTheme="minorEastAsia" w:hint="eastAsia"/>
          <w:sz w:val="24"/>
        </w:rPr>
        <w:t>过程中抽象出来的竞争原理，就合逻辑地推论至了韦伯的“合理化”，就是说</w:t>
      </w:r>
      <w:r w:rsidR="00E13395">
        <w:rPr>
          <w:rFonts w:asciiTheme="minorEastAsia" w:hAnsiTheme="minorEastAsia" w:hint="eastAsia"/>
          <w:sz w:val="24"/>
        </w:rPr>
        <w:t>，马克思论域中的“竞争”</w:t>
      </w:r>
      <w:r w:rsidR="00F96639">
        <w:rPr>
          <w:rFonts w:asciiTheme="minorEastAsia" w:hAnsiTheme="minorEastAsia" w:hint="eastAsia"/>
          <w:sz w:val="24"/>
        </w:rPr>
        <w:t>，</w:t>
      </w:r>
      <w:r w:rsidR="00E13395">
        <w:rPr>
          <w:rFonts w:asciiTheme="minorEastAsia" w:hAnsiTheme="minorEastAsia" w:hint="eastAsia"/>
          <w:sz w:val="24"/>
        </w:rPr>
        <w:t>为韦伯</w:t>
      </w:r>
      <w:proofErr w:type="gramStart"/>
      <w:r w:rsidR="00E13395">
        <w:rPr>
          <w:rFonts w:asciiTheme="minorEastAsia" w:hAnsiTheme="minorEastAsia" w:hint="eastAsia"/>
          <w:sz w:val="24"/>
        </w:rPr>
        <w:t>思想构境中</w:t>
      </w:r>
      <w:proofErr w:type="gramEnd"/>
      <w:r w:rsidR="00D408FC">
        <w:rPr>
          <w:rFonts w:asciiTheme="minorEastAsia" w:hAnsiTheme="minorEastAsia" w:hint="eastAsia"/>
          <w:sz w:val="24"/>
        </w:rPr>
        <w:t>作为既定前提</w:t>
      </w:r>
      <w:r w:rsidR="00E13395">
        <w:rPr>
          <w:rFonts w:asciiTheme="minorEastAsia" w:hAnsiTheme="minorEastAsia" w:hint="eastAsia"/>
          <w:sz w:val="24"/>
        </w:rPr>
        <w:t>的</w:t>
      </w:r>
      <w:r w:rsidR="00E13395" w:rsidRPr="00E13395">
        <w:rPr>
          <w:rFonts w:asciiTheme="minorEastAsia" w:hAnsiTheme="minorEastAsia" w:hint="eastAsia"/>
          <w:sz w:val="24"/>
        </w:rPr>
        <w:t>“合理化”提供了一个历史性动力；这是论证第一重内在勾连的关键之处，正是</w:t>
      </w:r>
      <w:r w:rsidR="00E13395">
        <w:rPr>
          <w:rFonts w:asciiTheme="minorEastAsia" w:hAnsiTheme="minorEastAsia" w:hint="eastAsia"/>
          <w:sz w:val="24"/>
        </w:rPr>
        <w:t>这样，我们不仅可以在卢卡奇的文本中具体地勾连马克思和韦伯，还可以一般地从马克思的竞争原理推论至韦伯的合理化。</w:t>
      </w:r>
    </w:p>
    <w:p w:rsidR="006862A9" w:rsidRDefault="00DC600D" w:rsidP="00E04F2B">
      <w:pPr>
        <w:spacing w:line="300" w:lineRule="auto"/>
        <w:ind w:firstLineChars="200" w:firstLine="480"/>
        <w:jc w:val="left"/>
        <w:rPr>
          <w:rFonts w:asciiTheme="minorEastAsia" w:hAnsiTheme="minorEastAsia"/>
          <w:sz w:val="24"/>
        </w:rPr>
      </w:pPr>
      <w:r>
        <w:rPr>
          <w:rFonts w:asciiTheme="minorEastAsia" w:hAnsiTheme="minorEastAsia" w:hint="eastAsia"/>
          <w:sz w:val="24"/>
        </w:rPr>
        <w:t>再</w:t>
      </w:r>
      <w:r w:rsidR="00CC7AA7">
        <w:rPr>
          <w:rFonts w:asciiTheme="minorEastAsia" w:hAnsiTheme="minorEastAsia" w:hint="eastAsia"/>
          <w:sz w:val="24"/>
        </w:rPr>
        <w:t>具体观之，韦伯认为法律领域的形式合理化</w:t>
      </w:r>
      <w:r w:rsidR="00F96639">
        <w:rPr>
          <w:rFonts w:asciiTheme="minorEastAsia" w:hAnsiTheme="minorEastAsia" w:hint="eastAsia"/>
          <w:sz w:val="24"/>
        </w:rPr>
        <w:t>，</w:t>
      </w:r>
      <w:r w:rsidR="00CC7AA7">
        <w:rPr>
          <w:rFonts w:asciiTheme="minorEastAsia" w:hAnsiTheme="minorEastAsia" w:hint="eastAsia"/>
          <w:sz w:val="24"/>
        </w:rPr>
        <w:t>是由资产阶级理性获利的本性所推动的，而资产阶级</w:t>
      </w:r>
      <w:r w:rsidR="00FB3A84">
        <w:rPr>
          <w:rFonts w:asciiTheme="minorEastAsia" w:hAnsiTheme="minorEastAsia" w:hint="eastAsia"/>
          <w:sz w:val="24"/>
        </w:rPr>
        <w:t>的</w:t>
      </w:r>
      <w:r w:rsidR="00CC7AA7">
        <w:rPr>
          <w:rFonts w:asciiTheme="minorEastAsia" w:hAnsiTheme="minorEastAsia" w:hint="eastAsia"/>
          <w:sz w:val="24"/>
        </w:rPr>
        <w:t>理性获利</w:t>
      </w:r>
      <w:r w:rsidR="00FB3A84">
        <w:rPr>
          <w:rFonts w:asciiTheme="minorEastAsia" w:hAnsiTheme="minorEastAsia" w:hint="eastAsia"/>
          <w:sz w:val="24"/>
        </w:rPr>
        <w:t>正是在竞争中实现的。更为清晰的例证是韦伯关于经济领域和宗教领域的论述。</w:t>
      </w:r>
      <w:r w:rsidR="00E13395">
        <w:rPr>
          <w:rFonts w:asciiTheme="minorEastAsia" w:hAnsiTheme="minorEastAsia" w:hint="eastAsia"/>
          <w:sz w:val="24"/>
        </w:rPr>
        <w:t>韦伯在论述作为一种必然趋势的合理化时，曾</w:t>
      </w:r>
      <w:r w:rsidR="00D408FC">
        <w:rPr>
          <w:rFonts w:asciiTheme="minorEastAsia" w:hAnsiTheme="minorEastAsia" w:hint="eastAsia"/>
          <w:sz w:val="24"/>
        </w:rPr>
        <w:t>自发地</w:t>
      </w:r>
      <w:r w:rsidR="00E13395">
        <w:rPr>
          <w:rFonts w:asciiTheme="minorEastAsia" w:hAnsiTheme="minorEastAsia" w:hint="eastAsia"/>
          <w:sz w:val="24"/>
        </w:rPr>
        <w:t>意识到了作为其历史性动力的竞争原理，他在阐明</w:t>
      </w:r>
      <w:r w:rsidR="00F41775">
        <w:rPr>
          <w:rFonts w:asciiTheme="minorEastAsia" w:hAnsiTheme="minorEastAsia" w:hint="eastAsia"/>
          <w:sz w:val="24"/>
        </w:rPr>
        <w:t>经济</w:t>
      </w:r>
      <w:r w:rsidR="00FB3A84">
        <w:rPr>
          <w:rFonts w:asciiTheme="minorEastAsia" w:hAnsiTheme="minorEastAsia" w:hint="eastAsia"/>
          <w:sz w:val="24"/>
        </w:rPr>
        <w:t>与宗教</w:t>
      </w:r>
      <w:r w:rsidR="00F96639">
        <w:rPr>
          <w:rFonts w:asciiTheme="minorEastAsia" w:hAnsiTheme="minorEastAsia" w:hint="eastAsia"/>
          <w:sz w:val="24"/>
        </w:rPr>
        <w:t>的相关领域中，实质合理化</w:t>
      </w:r>
      <w:proofErr w:type="gramStart"/>
      <w:r w:rsidR="00F96639">
        <w:rPr>
          <w:rFonts w:asciiTheme="minorEastAsia" w:hAnsiTheme="minorEastAsia" w:hint="eastAsia"/>
          <w:sz w:val="24"/>
        </w:rPr>
        <w:t>被形式</w:t>
      </w:r>
      <w:proofErr w:type="gramEnd"/>
      <w:r w:rsidR="00F96639">
        <w:rPr>
          <w:rFonts w:asciiTheme="minorEastAsia" w:hAnsiTheme="minorEastAsia" w:hint="eastAsia"/>
          <w:sz w:val="24"/>
        </w:rPr>
        <w:t>合理化</w:t>
      </w:r>
      <w:r w:rsidR="00F41775">
        <w:rPr>
          <w:rFonts w:asciiTheme="minorEastAsia" w:hAnsiTheme="minorEastAsia" w:hint="eastAsia"/>
          <w:sz w:val="24"/>
        </w:rPr>
        <w:t>取代时说：</w:t>
      </w:r>
      <w:r w:rsidR="00E13395">
        <w:rPr>
          <w:rFonts w:asciiTheme="minorEastAsia" w:hAnsiTheme="minorEastAsia" w:hint="eastAsia"/>
          <w:sz w:val="24"/>
        </w:rPr>
        <w:t>“这种理性化的过程在所有地方不断地引发一个结果：那些不愿意学样照做的人只能停业破产……在激烈的竞争压力下崩塌了，大量的财富被制造出来</w:t>
      </w:r>
      <w:r w:rsidR="00F41775">
        <w:rPr>
          <w:rFonts w:asciiTheme="minorEastAsia" w:hAnsiTheme="minorEastAsia" w:hint="eastAsia"/>
          <w:sz w:val="24"/>
        </w:rPr>
        <w:t>。</w:t>
      </w:r>
      <w:r w:rsidR="00E13395">
        <w:rPr>
          <w:rFonts w:asciiTheme="minorEastAsia" w:hAnsiTheme="minorEastAsia" w:hint="eastAsia"/>
          <w:sz w:val="24"/>
        </w:rPr>
        <w:t>”</w:t>
      </w:r>
      <w:r w:rsidR="00E13395">
        <w:rPr>
          <w:rStyle w:val="a4"/>
          <w:rFonts w:asciiTheme="minorEastAsia" w:hAnsiTheme="minorEastAsia"/>
          <w:sz w:val="24"/>
        </w:rPr>
        <w:footnoteReference w:id="84"/>
      </w:r>
      <w:r w:rsidR="00E13395">
        <w:rPr>
          <w:rFonts w:asciiTheme="minorEastAsia" w:hAnsiTheme="minorEastAsia" w:hint="eastAsia"/>
          <w:sz w:val="24"/>
        </w:rPr>
        <w:t>就是说，资产阶级出于新教伦理观，在不断地进行理性获利——也就是</w:t>
      </w:r>
      <w:r>
        <w:rPr>
          <w:rFonts w:asciiTheme="minorEastAsia" w:hAnsiTheme="minorEastAsia" w:hint="eastAsia"/>
          <w:sz w:val="24"/>
        </w:rPr>
        <w:t>在</w:t>
      </w:r>
      <w:r w:rsidR="00E13395">
        <w:rPr>
          <w:rFonts w:asciiTheme="minorEastAsia" w:hAnsiTheme="minorEastAsia" w:hint="eastAsia"/>
          <w:sz w:val="24"/>
        </w:rPr>
        <w:t>不断合理化的过程中，对其他人造成了巨大的竞争，</w:t>
      </w:r>
      <w:r>
        <w:rPr>
          <w:rFonts w:asciiTheme="minorEastAsia" w:hAnsiTheme="minorEastAsia" w:hint="eastAsia"/>
          <w:sz w:val="24"/>
        </w:rPr>
        <w:t>迫使</w:t>
      </w:r>
      <w:r w:rsidR="00E13395">
        <w:rPr>
          <w:rFonts w:asciiTheme="minorEastAsia" w:hAnsiTheme="minorEastAsia" w:hint="eastAsia"/>
          <w:sz w:val="24"/>
        </w:rPr>
        <w:t>其他人不得不卷入这种竞争之中；然而，卷入竞争中的这些人并不遵循新教伦理观，确切地说，他们没有任何实质合理性的宗教伦理追求，</w:t>
      </w:r>
      <w:r>
        <w:rPr>
          <w:rFonts w:asciiTheme="minorEastAsia" w:hAnsiTheme="minorEastAsia" w:hint="eastAsia"/>
          <w:sz w:val="24"/>
        </w:rPr>
        <w:t>或者说他们根本没有实质合理化的诉求，</w:t>
      </w:r>
      <w:r w:rsidR="00E13395">
        <w:rPr>
          <w:rFonts w:asciiTheme="minorEastAsia" w:hAnsiTheme="minorEastAsia" w:hint="eastAsia"/>
          <w:sz w:val="24"/>
        </w:rPr>
        <w:t>他们只</w:t>
      </w:r>
      <w:r>
        <w:rPr>
          <w:rFonts w:asciiTheme="minorEastAsia" w:hAnsiTheme="minorEastAsia" w:hint="eastAsia"/>
          <w:sz w:val="24"/>
        </w:rPr>
        <w:t>要</w:t>
      </w:r>
      <w:r w:rsidR="00E13395">
        <w:rPr>
          <w:rFonts w:asciiTheme="minorEastAsia" w:hAnsiTheme="minorEastAsia" w:hint="eastAsia"/>
          <w:sz w:val="24"/>
        </w:rPr>
        <w:t>获利，于是他们便把形式合理化</w:t>
      </w:r>
      <w:r w:rsidR="00D408FC">
        <w:rPr>
          <w:rFonts w:asciiTheme="minorEastAsia" w:hAnsiTheme="minorEastAsia" w:hint="eastAsia"/>
          <w:sz w:val="24"/>
        </w:rPr>
        <w:t>发展</w:t>
      </w:r>
      <w:r w:rsidR="00E13395">
        <w:rPr>
          <w:rFonts w:asciiTheme="minorEastAsia" w:hAnsiTheme="minorEastAsia" w:hint="eastAsia"/>
          <w:sz w:val="24"/>
        </w:rPr>
        <w:t>到了极致</w:t>
      </w:r>
      <w:r>
        <w:rPr>
          <w:rFonts w:asciiTheme="minorEastAsia" w:hAnsiTheme="minorEastAsia" w:hint="eastAsia"/>
          <w:sz w:val="24"/>
        </w:rPr>
        <w:t>。</w:t>
      </w:r>
      <w:r w:rsidR="00F41775">
        <w:rPr>
          <w:rStyle w:val="a4"/>
          <w:rFonts w:asciiTheme="minorEastAsia" w:hAnsiTheme="minorEastAsia"/>
          <w:sz w:val="24"/>
        </w:rPr>
        <w:footnoteReference w:id="85"/>
      </w:r>
      <w:r w:rsidR="00F41775">
        <w:rPr>
          <w:rFonts w:asciiTheme="minorEastAsia" w:hAnsiTheme="minorEastAsia" w:hint="eastAsia"/>
          <w:sz w:val="24"/>
        </w:rPr>
        <w:t>然而韦伯并未自觉地意识到这一点——亦即未能看到作为合理化历史性动力的竞争原理。</w:t>
      </w:r>
    </w:p>
    <w:p w:rsidR="00E13395" w:rsidRPr="001F101E" w:rsidRDefault="00E13395" w:rsidP="00E04F2B">
      <w:pPr>
        <w:spacing w:line="300" w:lineRule="auto"/>
        <w:ind w:firstLineChars="200" w:firstLine="480"/>
        <w:jc w:val="left"/>
        <w:rPr>
          <w:rFonts w:asciiTheme="minorEastAsia" w:hAnsiTheme="minorEastAsia"/>
          <w:sz w:val="24"/>
        </w:rPr>
      </w:pPr>
    </w:p>
    <w:p w:rsidR="00577CFC" w:rsidRPr="00AD275C" w:rsidRDefault="00577CFC" w:rsidP="00E04F2B">
      <w:pPr>
        <w:pStyle w:val="ab"/>
        <w:spacing w:before="0" w:after="0"/>
        <w:jc w:val="left"/>
        <w:rPr>
          <w:rFonts w:ascii="Times New Roman" w:hAnsi="Times New Roman" w:cs="Times New Roman"/>
          <w:sz w:val="24"/>
        </w:rPr>
      </w:pPr>
      <w:bookmarkStart w:id="85" w:name="_Toc480479592"/>
      <w:r w:rsidRPr="00AD275C">
        <w:rPr>
          <w:rFonts w:ascii="Times New Roman" w:hAnsi="Times New Roman" w:cs="Times New Roman"/>
          <w:sz w:val="24"/>
        </w:rPr>
        <w:lastRenderedPageBreak/>
        <w:t>2.2</w:t>
      </w:r>
      <w:proofErr w:type="gramStart"/>
      <w:r w:rsidRPr="00AD275C">
        <w:rPr>
          <w:rFonts w:ascii="Times New Roman" w:hAnsi="Times New Roman" w:cs="Times New Roman"/>
          <w:sz w:val="24"/>
        </w:rPr>
        <w:t>三个</w:t>
      </w:r>
      <w:proofErr w:type="gramEnd"/>
      <w:r w:rsidRPr="00AD275C">
        <w:rPr>
          <w:rFonts w:ascii="Times New Roman" w:hAnsi="Times New Roman" w:cs="Times New Roman"/>
          <w:sz w:val="24"/>
        </w:rPr>
        <w:t>向度的论证：</w:t>
      </w:r>
      <w:bookmarkEnd w:id="85"/>
    </w:p>
    <w:p w:rsidR="00577CFC" w:rsidRDefault="00F41775" w:rsidP="00E04F2B">
      <w:pPr>
        <w:spacing w:line="300" w:lineRule="auto"/>
        <w:ind w:firstLineChars="200" w:firstLine="480"/>
        <w:jc w:val="left"/>
        <w:rPr>
          <w:rFonts w:asciiTheme="minorEastAsia" w:hAnsiTheme="minorEastAsia"/>
          <w:sz w:val="24"/>
        </w:rPr>
      </w:pPr>
      <w:r>
        <w:rPr>
          <w:rFonts w:asciiTheme="minorEastAsia" w:hAnsiTheme="minorEastAsia" w:hint="eastAsia"/>
          <w:sz w:val="24"/>
        </w:rPr>
        <w:t>除去一般地从马克思的竞争原理推论至韦伯的合理化，我们还可以在卢卡奇的文本中具体地勾连马克思和韦伯。</w:t>
      </w:r>
      <w:r w:rsidR="00191060">
        <w:rPr>
          <w:rFonts w:asciiTheme="minorEastAsia" w:hAnsiTheme="minorEastAsia" w:hint="eastAsia"/>
          <w:sz w:val="24"/>
        </w:rPr>
        <w:t>确切地说，</w:t>
      </w:r>
      <w:r w:rsidR="00577CFC" w:rsidRPr="00E04E09">
        <w:rPr>
          <w:rFonts w:asciiTheme="minorEastAsia" w:hAnsiTheme="minorEastAsia" w:hint="eastAsia"/>
          <w:sz w:val="24"/>
        </w:rPr>
        <w:t>卢卡奇</w:t>
      </w:r>
      <w:r w:rsidR="00577CFC">
        <w:rPr>
          <w:rFonts w:asciiTheme="minorEastAsia" w:hAnsiTheme="minorEastAsia" w:hint="eastAsia"/>
          <w:sz w:val="24"/>
        </w:rPr>
        <w:t>对现代劳动过程中的</w:t>
      </w:r>
      <w:r w:rsidR="00577CFC" w:rsidRPr="00E04E09">
        <w:rPr>
          <w:rFonts w:asciiTheme="minorEastAsia" w:hAnsiTheme="minorEastAsia" w:hint="eastAsia"/>
          <w:sz w:val="24"/>
        </w:rPr>
        <w:t>物化</w:t>
      </w:r>
      <w:r w:rsidR="00577CFC">
        <w:rPr>
          <w:rFonts w:asciiTheme="minorEastAsia" w:hAnsiTheme="minorEastAsia" w:hint="eastAsia"/>
          <w:sz w:val="24"/>
        </w:rPr>
        <w:t>现象的论述</w:t>
      </w:r>
      <w:r w:rsidR="00577CFC" w:rsidRPr="00E04E09">
        <w:rPr>
          <w:rFonts w:asciiTheme="minorEastAsia" w:hAnsiTheme="minorEastAsia" w:hint="eastAsia"/>
          <w:sz w:val="24"/>
        </w:rPr>
        <w:t>，</w:t>
      </w:r>
      <w:r w:rsidR="00577CFC">
        <w:rPr>
          <w:rFonts w:asciiTheme="minorEastAsia" w:hAnsiTheme="minorEastAsia" w:hint="eastAsia"/>
          <w:sz w:val="24"/>
        </w:rPr>
        <w:t>可归为一个一般规定性——可计算性，三个具体规定性——合理机械化</w:t>
      </w:r>
      <w:r w:rsidR="00DC600D" w:rsidRPr="00DC600D">
        <w:rPr>
          <w:rStyle w:val="a4"/>
          <w:rFonts w:asciiTheme="minorEastAsia" w:hAnsiTheme="minorEastAsia"/>
          <w:sz w:val="24"/>
        </w:rPr>
        <w:footnoteReference w:id="86"/>
      </w:r>
      <w:r w:rsidR="00577CFC">
        <w:rPr>
          <w:rFonts w:asciiTheme="minorEastAsia" w:hAnsiTheme="minorEastAsia" w:hint="eastAsia"/>
          <w:sz w:val="24"/>
        </w:rPr>
        <w:t>、合理客体化</w:t>
      </w:r>
      <w:r w:rsidR="00DC600D" w:rsidRPr="00DC600D">
        <w:rPr>
          <w:rStyle w:val="a4"/>
          <w:rFonts w:asciiTheme="minorEastAsia" w:hAnsiTheme="minorEastAsia"/>
          <w:sz w:val="24"/>
        </w:rPr>
        <w:footnoteReference w:id="87"/>
      </w:r>
      <w:r w:rsidR="00577CFC">
        <w:rPr>
          <w:rFonts w:asciiTheme="minorEastAsia" w:hAnsiTheme="minorEastAsia" w:hint="eastAsia"/>
          <w:sz w:val="24"/>
        </w:rPr>
        <w:t>、合理系统化</w:t>
      </w:r>
      <w:r w:rsidR="00DC600D" w:rsidRPr="00DC600D">
        <w:rPr>
          <w:rStyle w:val="a4"/>
          <w:rFonts w:asciiTheme="minorEastAsia" w:hAnsiTheme="minorEastAsia"/>
          <w:sz w:val="24"/>
        </w:rPr>
        <w:footnoteReference w:id="88"/>
      </w:r>
      <w:r w:rsidR="00577CFC">
        <w:rPr>
          <w:rFonts w:asciiTheme="minorEastAsia" w:hAnsiTheme="minorEastAsia" w:hint="eastAsia"/>
          <w:sz w:val="24"/>
        </w:rPr>
        <w:t>。</w:t>
      </w:r>
    </w:p>
    <w:p w:rsidR="00577CFC" w:rsidRPr="00AD275C" w:rsidRDefault="00577CFC" w:rsidP="00E04F2B">
      <w:pPr>
        <w:pStyle w:val="ab"/>
        <w:spacing w:beforeLines="50" w:before="156" w:afterLines="50" w:after="156"/>
        <w:jc w:val="left"/>
        <w:rPr>
          <w:rFonts w:ascii="Times New Roman" w:hAnsi="Times New Roman" w:cs="Times New Roman"/>
          <w:sz w:val="24"/>
          <w:szCs w:val="24"/>
        </w:rPr>
      </w:pPr>
      <w:bookmarkStart w:id="86" w:name="_Toc480396634"/>
      <w:bookmarkStart w:id="87" w:name="_Toc480453118"/>
      <w:bookmarkStart w:id="88" w:name="_Toc480479593"/>
      <w:r w:rsidRPr="00AD275C">
        <w:rPr>
          <w:rFonts w:ascii="Times New Roman" w:hAnsi="Times New Roman" w:cs="Times New Roman"/>
          <w:sz w:val="24"/>
          <w:szCs w:val="24"/>
        </w:rPr>
        <w:t>2.2.1</w:t>
      </w:r>
      <w:r w:rsidRPr="00AD275C">
        <w:rPr>
          <w:rFonts w:ascii="Times New Roman" w:hAnsi="Times New Roman" w:cs="Times New Roman"/>
          <w:sz w:val="24"/>
          <w:szCs w:val="24"/>
        </w:rPr>
        <w:t>可计算性与合理机械化</w:t>
      </w:r>
      <w:bookmarkEnd w:id="86"/>
      <w:bookmarkEnd w:id="87"/>
      <w:bookmarkEnd w:id="88"/>
    </w:p>
    <w:p w:rsidR="00577CFC" w:rsidRDefault="00577CFC" w:rsidP="00E04F2B">
      <w:pPr>
        <w:spacing w:beforeLines="50" w:before="156" w:afterLines="50" w:after="156" w:line="300" w:lineRule="auto"/>
        <w:ind w:firstLine="480"/>
        <w:jc w:val="left"/>
        <w:rPr>
          <w:rFonts w:asciiTheme="minorEastAsia" w:hAnsiTheme="minorEastAsia"/>
          <w:sz w:val="24"/>
        </w:rPr>
      </w:pPr>
      <w:r>
        <w:rPr>
          <w:rFonts w:asciiTheme="minorEastAsia" w:hAnsiTheme="minorEastAsia" w:hint="eastAsia"/>
          <w:sz w:val="24"/>
        </w:rPr>
        <w:t>卢卡奇在《历史与阶级意识》</w:t>
      </w:r>
      <w:r w:rsidRPr="00262387">
        <w:rPr>
          <w:rFonts w:asciiTheme="minorEastAsia" w:hAnsiTheme="minorEastAsia" w:hint="eastAsia"/>
          <w:sz w:val="24"/>
        </w:rPr>
        <w:t>的“物化和无产阶级意识”一文的第Ⅰ部分“物化现象”</w:t>
      </w:r>
      <w:r>
        <w:rPr>
          <w:rFonts w:asciiTheme="minorEastAsia" w:hAnsiTheme="minorEastAsia" w:hint="eastAsia"/>
          <w:sz w:val="24"/>
        </w:rPr>
        <w:t>的第1节中开始论述“现代劳动过程”，关于这一过程，卢卡奇最重要的论述是：“对我们来说，最重要的是在这里起作用的原则：根据计算、即可计算性来加以调节的合理化原则。”</w:t>
      </w:r>
      <w:r>
        <w:rPr>
          <w:rStyle w:val="a4"/>
          <w:rFonts w:asciiTheme="minorEastAsia" w:hAnsiTheme="minorEastAsia"/>
          <w:sz w:val="24"/>
        </w:rPr>
        <w:footnoteReference w:id="89"/>
      </w:r>
      <w:r>
        <w:rPr>
          <w:rFonts w:asciiTheme="minorEastAsia" w:hAnsiTheme="minorEastAsia" w:hint="eastAsia"/>
          <w:sz w:val="24"/>
        </w:rPr>
        <w:t>进而他分别从客观和主观两个方面进行了两点论述。</w:t>
      </w:r>
    </w:p>
    <w:p w:rsidR="00577CFC" w:rsidRDefault="00577CFC" w:rsidP="00E04F2B">
      <w:pPr>
        <w:spacing w:beforeLines="50" w:before="156" w:afterLines="50" w:after="156" w:line="300" w:lineRule="auto"/>
        <w:ind w:firstLine="480"/>
        <w:jc w:val="left"/>
        <w:rPr>
          <w:rFonts w:asciiTheme="minorEastAsia" w:hAnsiTheme="minorEastAsia"/>
          <w:sz w:val="24"/>
        </w:rPr>
      </w:pPr>
      <w:r>
        <w:rPr>
          <w:rFonts w:asciiTheme="minorEastAsia" w:hAnsiTheme="minorEastAsia" w:hint="eastAsia"/>
          <w:sz w:val="24"/>
        </w:rPr>
        <w:t>这里十分重要的一点是，卢卡奇在表层</w:t>
      </w:r>
      <w:r w:rsidR="00D408FC">
        <w:rPr>
          <w:rFonts w:asciiTheme="minorEastAsia" w:hAnsiTheme="minorEastAsia" w:hint="eastAsia"/>
          <w:sz w:val="24"/>
        </w:rPr>
        <w:t>逻辑中</w:t>
      </w:r>
      <w:r>
        <w:rPr>
          <w:rFonts w:asciiTheme="minorEastAsia" w:hAnsiTheme="minorEastAsia" w:hint="eastAsia"/>
          <w:sz w:val="24"/>
        </w:rPr>
        <w:t>援引了马克思</w:t>
      </w:r>
      <w:r w:rsidR="00D408FC">
        <w:rPr>
          <w:rFonts w:asciiTheme="minorEastAsia" w:hAnsiTheme="minorEastAsia" w:hint="eastAsia"/>
          <w:sz w:val="24"/>
        </w:rPr>
        <w:t>的</w:t>
      </w:r>
      <w:r>
        <w:rPr>
          <w:rFonts w:asciiTheme="minorEastAsia" w:hAnsiTheme="minorEastAsia" w:hint="eastAsia"/>
          <w:sz w:val="24"/>
        </w:rPr>
        <w:t>商品拜物教思想之后，在文本上似乎就直接转向了借用韦伯的合理化概念，确切地说，就是借助“可计算性”；换言之，卢卡奇在后半部分就转向了在表层</w:t>
      </w:r>
      <w:r w:rsidR="008418AC">
        <w:rPr>
          <w:rFonts w:asciiTheme="minorEastAsia" w:hAnsiTheme="minorEastAsia" w:hint="eastAsia"/>
          <w:sz w:val="24"/>
        </w:rPr>
        <w:t>逻辑中</w:t>
      </w:r>
      <w:r>
        <w:rPr>
          <w:rFonts w:asciiTheme="minorEastAsia" w:hAnsiTheme="minorEastAsia" w:hint="eastAsia"/>
          <w:sz w:val="24"/>
        </w:rPr>
        <w:t>援引韦伯的思想。但是请注意，在这里卢卡奇看</w:t>
      </w:r>
      <w:r w:rsidR="008418AC">
        <w:rPr>
          <w:rFonts w:asciiTheme="minorEastAsia" w:hAnsiTheme="minorEastAsia" w:hint="eastAsia"/>
          <w:sz w:val="24"/>
        </w:rPr>
        <w:t>似</w:t>
      </w:r>
      <w:r>
        <w:rPr>
          <w:rFonts w:asciiTheme="minorEastAsia" w:hAnsiTheme="minorEastAsia" w:hint="eastAsia"/>
          <w:sz w:val="24"/>
        </w:rPr>
        <w:t>是在表层</w:t>
      </w:r>
      <w:r w:rsidR="008418AC">
        <w:rPr>
          <w:rFonts w:asciiTheme="minorEastAsia" w:hAnsiTheme="minorEastAsia" w:hint="eastAsia"/>
          <w:sz w:val="24"/>
        </w:rPr>
        <w:t>逻辑中拼接</w:t>
      </w:r>
      <w:r>
        <w:rPr>
          <w:rFonts w:asciiTheme="minorEastAsia" w:hAnsiTheme="minorEastAsia" w:hint="eastAsia"/>
          <w:sz w:val="24"/>
        </w:rPr>
        <w:t>了马克思和韦伯，然而，卢卡奇关于可计算性的论述，其实在深层</w:t>
      </w:r>
      <w:r w:rsidR="008418AC">
        <w:rPr>
          <w:rFonts w:asciiTheme="minorEastAsia" w:hAnsiTheme="minorEastAsia" w:hint="eastAsia"/>
          <w:sz w:val="24"/>
        </w:rPr>
        <w:t>逻辑中</w:t>
      </w:r>
      <w:r>
        <w:rPr>
          <w:rFonts w:asciiTheme="minorEastAsia" w:hAnsiTheme="minorEastAsia" w:hint="eastAsia"/>
          <w:sz w:val="24"/>
        </w:rPr>
        <w:t>可以由马克思的思想推论出来；确切地说，卢卡奇在客观方面论述物化现象中的合理机械化现象时，他在深层</w:t>
      </w:r>
      <w:r w:rsidR="00D408FC">
        <w:rPr>
          <w:rFonts w:asciiTheme="minorEastAsia" w:hAnsiTheme="minorEastAsia" w:hint="eastAsia"/>
          <w:sz w:val="24"/>
        </w:rPr>
        <w:t>逻辑中</w:t>
      </w:r>
      <w:r>
        <w:rPr>
          <w:rFonts w:asciiTheme="minorEastAsia" w:hAnsiTheme="minorEastAsia" w:hint="eastAsia"/>
          <w:sz w:val="24"/>
        </w:rPr>
        <w:t>勾连了马克思和韦伯——从马克思的思想出发可以推论至韦伯的可计算性，进而卢卡奇将可计算性作为现代劳动过程中的物化现象的一般规定性加以使用。</w:t>
      </w:r>
    </w:p>
    <w:p w:rsidR="00577CFC" w:rsidRDefault="00577CFC" w:rsidP="00E04F2B">
      <w:pPr>
        <w:spacing w:beforeLines="50" w:before="156" w:afterLines="50" w:after="156" w:line="300" w:lineRule="auto"/>
        <w:ind w:firstLine="480"/>
        <w:jc w:val="left"/>
        <w:rPr>
          <w:rFonts w:asciiTheme="minorEastAsia" w:hAnsiTheme="minorEastAsia"/>
          <w:sz w:val="24"/>
        </w:rPr>
      </w:pPr>
      <w:r>
        <w:rPr>
          <w:rFonts w:asciiTheme="minorEastAsia" w:hAnsiTheme="minorEastAsia" w:hint="eastAsia"/>
          <w:sz w:val="24"/>
        </w:rPr>
        <w:t>试看客观方面：“劳动过程的可计算性要求破坏产品本身的有机的、不合理的、始终由质所决定的统一。”</w:t>
      </w:r>
      <w:r>
        <w:rPr>
          <w:rStyle w:val="a4"/>
          <w:rFonts w:asciiTheme="minorEastAsia" w:hAnsiTheme="minorEastAsia"/>
          <w:sz w:val="24"/>
        </w:rPr>
        <w:footnoteReference w:id="90"/>
      </w:r>
      <w:r>
        <w:rPr>
          <w:rFonts w:asciiTheme="minorEastAsia" w:hAnsiTheme="minorEastAsia" w:hint="eastAsia"/>
          <w:sz w:val="24"/>
        </w:rPr>
        <w:t>这一思想援引自马克思。马克思认为在简单协作时期，从手工业者手中生产出来的产品是完整的，就是说，这些产品同时就是商品；而到了工场手工业时期，工场手工业分工所导致的“局部劳动”（特殊规定</w:t>
      </w:r>
      <w:r>
        <w:rPr>
          <w:rFonts w:asciiTheme="minorEastAsia" w:hAnsiTheme="minorEastAsia" w:hint="eastAsia"/>
          <w:sz w:val="24"/>
        </w:rPr>
        <w:lastRenderedPageBreak/>
        <w:t>性1）破坏了这种产品本身的统一，就是说，局部工人不生产商品，转化为商品的是局部工人的共同产品；至于机器大工业时期，情形如同工场手工业时期，只是机器逐渐普遍地取代了局部工人（具体规定性3）。卢卡奇所论是指机器大工业时期，其前提是马克思所论的劳动资料的客体化（具体规定性1）。</w:t>
      </w:r>
    </w:p>
    <w:p w:rsidR="00577CFC" w:rsidRDefault="00577CFC" w:rsidP="00E04F2B">
      <w:pPr>
        <w:spacing w:beforeLines="50" w:before="156" w:afterLines="50" w:after="156" w:line="300" w:lineRule="auto"/>
        <w:ind w:firstLine="480"/>
        <w:jc w:val="left"/>
        <w:rPr>
          <w:rFonts w:asciiTheme="minorEastAsia" w:hAnsiTheme="minorEastAsia"/>
          <w:sz w:val="24"/>
        </w:rPr>
      </w:pPr>
      <w:r>
        <w:rPr>
          <w:rFonts w:asciiTheme="minorEastAsia" w:hAnsiTheme="minorEastAsia" w:hint="eastAsia"/>
          <w:sz w:val="24"/>
        </w:rPr>
        <w:t>而这种作为客体的产品的分割，直接源于生产过程的分割；而生产过程的分割，即源于上节所述的机器大工业时期的具体规定性2（机器生产的可计算性），并以</w:t>
      </w:r>
      <w:r w:rsidRPr="0048014E">
        <w:rPr>
          <w:rFonts w:asciiTheme="minorEastAsia" w:hAnsiTheme="minorEastAsia" w:hint="eastAsia"/>
          <w:sz w:val="24"/>
        </w:rPr>
        <w:t>特殊规定性2</w:t>
      </w:r>
      <w:r>
        <w:rPr>
          <w:rFonts w:asciiTheme="minorEastAsia" w:hAnsiTheme="minorEastAsia" w:hint="eastAsia"/>
          <w:sz w:val="24"/>
        </w:rPr>
        <w:t>（</w:t>
      </w:r>
      <w:r w:rsidRPr="0048014E">
        <w:rPr>
          <w:rFonts w:asciiTheme="minorEastAsia" w:hAnsiTheme="minorEastAsia" w:hint="eastAsia"/>
          <w:sz w:val="24"/>
        </w:rPr>
        <w:t>量的规则与比例性</w:t>
      </w:r>
      <w:r>
        <w:rPr>
          <w:rFonts w:asciiTheme="minorEastAsia" w:hAnsiTheme="minorEastAsia" w:hint="eastAsia"/>
          <w:sz w:val="24"/>
        </w:rPr>
        <w:t>）为前提。然而卢卡奇的表述却是：“在对所有应达到的结果作越来越合理的预先计算这种意义上，只有通过把任何一个整体最准确地分解为它的各个组成部分，通过研究它们生产的特殊局部规律，合理化才是可以达到的。”</w:t>
      </w:r>
      <w:r>
        <w:rPr>
          <w:rStyle w:val="a4"/>
          <w:rFonts w:asciiTheme="minorEastAsia" w:hAnsiTheme="minorEastAsia"/>
          <w:sz w:val="24"/>
        </w:rPr>
        <w:footnoteReference w:id="91"/>
      </w:r>
      <w:r>
        <w:rPr>
          <w:rFonts w:asciiTheme="minorEastAsia" w:hAnsiTheme="minorEastAsia" w:hint="eastAsia"/>
          <w:sz w:val="24"/>
        </w:rPr>
        <w:t>在这里，卢卡奇明显地直接“杂糅”了马克思和韦伯的说法。在这里它把韦伯的合理化</w:t>
      </w:r>
      <w:r w:rsidR="00F96639">
        <w:rPr>
          <w:rFonts w:asciiTheme="minorEastAsia" w:hAnsiTheme="minorEastAsia" w:hint="eastAsia"/>
          <w:sz w:val="24"/>
        </w:rPr>
        <w:t>，</w:t>
      </w:r>
      <w:r>
        <w:rPr>
          <w:rFonts w:asciiTheme="minorEastAsia" w:hAnsiTheme="minorEastAsia" w:hint="eastAsia"/>
          <w:sz w:val="24"/>
        </w:rPr>
        <w:t>仅仅理解为形式合理化的第一个一般规定性，即可计算性（在这里包括可预期性）；在这一意义，马克思与韦伯异曲同工，他说：“</w:t>
      </w:r>
      <w:r w:rsidRPr="00072C86">
        <w:rPr>
          <w:rFonts w:asciiTheme="minorEastAsia" w:hAnsiTheme="minorEastAsia" w:hint="eastAsia"/>
          <w:sz w:val="24"/>
        </w:rPr>
        <w:t>社会生产过程的五光十色的、似无联系的和已经固定化的形态，分解成</w:t>
      </w:r>
      <w:r>
        <w:rPr>
          <w:rFonts w:asciiTheme="minorEastAsia" w:hAnsiTheme="minorEastAsia" w:hint="eastAsia"/>
          <w:sz w:val="24"/>
        </w:rPr>
        <w:t>为自然科学的自觉按计划的和为取得预期有用效果而系统分类的应用。”</w:t>
      </w:r>
      <w:r>
        <w:rPr>
          <w:rStyle w:val="a4"/>
          <w:rFonts w:asciiTheme="minorEastAsia" w:hAnsiTheme="minorEastAsia"/>
          <w:sz w:val="24"/>
        </w:rPr>
        <w:footnoteReference w:id="92"/>
      </w:r>
      <w:r>
        <w:rPr>
          <w:rFonts w:asciiTheme="minorEastAsia" w:hAnsiTheme="minorEastAsia" w:hint="eastAsia"/>
          <w:sz w:val="24"/>
        </w:rPr>
        <w:t>就是说，在生产过程的分解上，马克思认为这种分解是出于“可预期”和“系统分类”的目的，这一目的即是韦伯意义上的可计算性。那么这一目的是何以可能的呢？一方面，韦伯的合理化概念是一个既定前提（无论是在他本人的思想中还是在卢卡奇这里），所以韦伯并未给出这一目的形成的内在逻辑；反观另一面的马克思，他指出这种分割之可能性系于“专门的自然科学”取代“经验成规”。关于这一点卢卡奇则表达地略显模糊，“只有通过把任何一个整体最准确地分解成它的各个组成部分，通过研究它们生产的局部规律，合理化才是可以达到的。”</w:t>
      </w:r>
      <w:r>
        <w:rPr>
          <w:rStyle w:val="a4"/>
          <w:rFonts w:asciiTheme="minorEastAsia" w:hAnsiTheme="minorEastAsia"/>
          <w:sz w:val="24"/>
        </w:rPr>
        <w:footnoteReference w:id="93"/>
      </w:r>
      <w:r w:rsidR="00F96639">
        <w:rPr>
          <w:rFonts w:asciiTheme="minorEastAsia" w:hAnsiTheme="minorEastAsia" w:hint="eastAsia"/>
          <w:sz w:val="24"/>
        </w:rPr>
        <w:t>于是，</w:t>
      </w:r>
      <w:r>
        <w:rPr>
          <w:rFonts w:asciiTheme="minorEastAsia" w:hAnsiTheme="minorEastAsia" w:hint="eastAsia"/>
          <w:sz w:val="24"/>
        </w:rPr>
        <w:t>一方面，卢卡奇不仅将可计算性归于生产过程的分割，而且还将之归于局部劳动的形成；进而在另一方面，他就不仅在专门的自然科学方面论述了可计算性的可能性，而且还基于分工的专业化阐明了这一可能性。所以，他就把韦伯的可计算性建基在了马克思关于局部劳动（特殊规定性1）和机器生产的可计算性（具体规定性2）这一基础上。</w:t>
      </w:r>
    </w:p>
    <w:p w:rsidR="00577CFC" w:rsidRDefault="00577CFC" w:rsidP="00E04F2B">
      <w:pPr>
        <w:spacing w:beforeLines="50" w:before="156" w:afterLines="50" w:after="156" w:line="300" w:lineRule="auto"/>
        <w:ind w:firstLine="480"/>
        <w:jc w:val="left"/>
        <w:rPr>
          <w:rFonts w:asciiTheme="minorEastAsia" w:hAnsiTheme="minorEastAsia"/>
          <w:sz w:val="24"/>
        </w:rPr>
      </w:pPr>
      <w:r>
        <w:rPr>
          <w:rFonts w:asciiTheme="minorEastAsia" w:hAnsiTheme="minorEastAsia" w:hint="eastAsia"/>
          <w:sz w:val="24"/>
        </w:rPr>
        <w:t>总之，在对以特殊规定性2和具体规定性1和3为前提的客观方面的论述上，一方面，</w:t>
      </w:r>
      <w:r w:rsidR="008418AC">
        <w:rPr>
          <w:rFonts w:asciiTheme="minorEastAsia" w:hAnsiTheme="minorEastAsia" w:hint="eastAsia"/>
          <w:sz w:val="24"/>
        </w:rPr>
        <w:t>在深层逻辑中，</w:t>
      </w:r>
      <w:r>
        <w:rPr>
          <w:rFonts w:asciiTheme="minorEastAsia" w:hAnsiTheme="minorEastAsia" w:hint="eastAsia"/>
          <w:sz w:val="24"/>
        </w:rPr>
        <w:t>从马克思所论的“劳动过程”的具体规定性2</w:t>
      </w:r>
      <w:r w:rsidR="008418AC">
        <w:rPr>
          <w:rFonts w:asciiTheme="minorEastAsia" w:hAnsiTheme="minorEastAsia" w:hint="eastAsia"/>
          <w:sz w:val="24"/>
        </w:rPr>
        <w:t>，</w:t>
      </w:r>
      <w:r>
        <w:rPr>
          <w:rFonts w:asciiTheme="minorEastAsia" w:hAnsiTheme="minorEastAsia" w:hint="eastAsia"/>
          <w:sz w:val="24"/>
        </w:rPr>
        <w:t>可以推论至韦伯的可计算性；另一方面，卢卡奇为了在之后的文本中阐明他关于总体与局部、哲学与具体科学之间的关系，在这里就预先论述了局部劳动与分工专业化的问题，尽管仍是援引马克思的思想，但是与韦伯的可计算性没有直接勾连的关系。但是，在马克思的</w:t>
      </w:r>
      <w:proofErr w:type="gramStart"/>
      <w:r>
        <w:rPr>
          <w:rFonts w:asciiTheme="minorEastAsia" w:hAnsiTheme="minorEastAsia" w:hint="eastAsia"/>
          <w:sz w:val="24"/>
        </w:rPr>
        <w:t>思想构境中</w:t>
      </w:r>
      <w:proofErr w:type="gramEnd"/>
      <w:r>
        <w:rPr>
          <w:rFonts w:asciiTheme="minorEastAsia" w:hAnsiTheme="minorEastAsia" w:hint="eastAsia"/>
          <w:sz w:val="24"/>
        </w:rPr>
        <w:t>，局部劳动（特殊规定性1）与分工专门化，</w:t>
      </w:r>
      <w:r>
        <w:rPr>
          <w:rFonts w:asciiTheme="minorEastAsia" w:hAnsiTheme="minorEastAsia" w:hint="eastAsia"/>
          <w:sz w:val="24"/>
        </w:rPr>
        <w:lastRenderedPageBreak/>
        <w:t>生产过程的分割（具体规定性2）与自然科学的专门化，确实</w:t>
      </w:r>
      <w:r w:rsidR="008418AC">
        <w:rPr>
          <w:rFonts w:asciiTheme="minorEastAsia" w:hAnsiTheme="minorEastAsia" w:hint="eastAsia"/>
          <w:sz w:val="24"/>
        </w:rPr>
        <w:t>是</w:t>
      </w:r>
      <w:r>
        <w:rPr>
          <w:rFonts w:asciiTheme="minorEastAsia" w:hAnsiTheme="minorEastAsia" w:hint="eastAsia"/>
          <w:sz w:val="24"/>
        </w:rPr>
        <w:t>合逻辑地交织在一起，</w:t>
      </w:r>
      <w:r w:rsidR="00F92935">
        <w:rPr>
          <w:rFonts w:asciiTheme="minorEastAsia" w:hAnsiTheme="minorEastAsia" w:hint="eastAsia"/>
          <w:sz w:val="24"/>
        </w:rPr>
        <w:t>所以我们</w:t>
      </w:r>
      <w:r w:rsidR="008418AC">
        <w:rPr>
          <w:rFonts w:asciiTheme="minorEastAsia" w:hAnsiTheme="minorEastAsia" w:hint="eastAsia"/>
          <w:sz w:val="24"/>
        </w:rPr>
        <w:t>仍可以说</w:t>
      </w:r>
      <w:r w:rsidR="00F92935">
        <w:rPr>
          <w:rFonts w:asciiTheme="minorEastAsia" w:hAnsiTheme="minorEastAsia" w:hint="eastAsia"/>
          <w:sz w:val="24"/>
        </w:rPr>
        <w:t>卢卡奇论述的深层逻辑中勾连了马克思和韦伯。</w:t>
      </w:r>
    </w:p>
    <w:p w:rsidR="00577CFC" w:rsidRDefault="00577CFC" w:rsidP="00E04F2B">
      <w:pPr>
        <w:spacing w:beforeLines="50" w:before="156" w:afterLines="50" w:after="156" w:line="300" w:lineRule="auto"/>
        <w:ind w:firstLine="480"/>
        <w:jc w:val="left"/>
        <w:rPr>
          <w:rFonts w:asciiTheme="minorEastAsia" w:hAnsiTheme="minorEastAsia"/>
          <w:sz w:val="24"/>
        </w:rPr>
      </w:pPr>
      <w:r>
        <w:rPr>
          <w:rFonts w:asciiTheme="minorEastAsia" w:hAnsiTheme="minorEastAsia" w:hint="eastAsia"/>
          <w:sz w:val="24"/>
        </w:rPr>
        <w:t>至于卢卡奇对合理机械化在主观方面的论述，则在一方面</w:t>
      </w:r>
      <w:r w:rsidR="008418AC">
        <w:rPr>
          <w:rFonts w:asciiTheme="minorEastAsia" w:hAnsiTheme="minorEastAsia" w:hint="eastAsia"/>
          <w:sz w:val="24"/>
        </w:rPr>
        <w:t>，</w:t>
      </w:r>
      <w:r>
        <w:rPr>
          <w:rFonts w:asciiTheme="minorEastAsia" w:hAnsiTheme="minorEastAsia" w:hint="eastAsia"/>
          <w:sz w:val="24"/>
        </w:rPr>
        <w:t>以在深层</w:t>
      </w:r>
      <w:r w:rsidR="00F92935">
        <w:rPr>
          <w:rFonts w:asciiTheme="minorEastAsia" w:hAnsiTheme="minorEastAsia" w:hint="eastAsia"/>
          <w:sz w:val="24"/>
        </w:rPr>
        <w:t>逻辑中</w:t>
      </w:r>
      <w:r>
        <w:rPr>
          <w:rFonts w:asciiTheme="minorEastAsia" w:hAnsiTheme="minorEastAsia" w:hint="eastAsia"/>
          <w:sz w:val="24"/>
        </w:rPr>
        <w:t>被推论出来的可计算性作为既定前提，在另一方面</w:t>
      </w:r>
      <w:r w:rsidR="008418AC">
        <w:rPr>
          <w:rFonts w:asciiTheme="minorEastAsia" w:hAnsiTheme="minorEastAsia" w:hint="eastAsia"/>
          <w:sz w:val="24"/>
        </w:rPr>
        <w:t>，</w:t>
      </w:r>
      <w:r>
        <w:rPr>
          <w:rFonts w:asciiTheme="minorEastAsia" w:hAnsiTheme="minorEastAsia" w:hint="eastAsia"/>
          <w:sz w:val="24"/>
        </w:rPr>
        <w:t>又以客观方面的论述为先在根据，所以此时他已经杂糅了马克思和韦伯的思想；就是说，他对主观方面的论述只是或多或少地与二者类似，而没有在逻辑</w:t>
      </w:r>
      <w:proofErr w:type="gramStart"/>
      <w:r>
        <w:rPr>
          <w:rFonts w:asciiTheme="minorEastAsia" w:hAnsiTheme="minorEastAsia" w:hint="eastAsia"/>
          <w:sz w:val="24"/>
        </w:rPr>
        <w:t>上勾</w:t>
      </w:r>
      <w:proofErr w:type="gramEnd"/>
      <w:r>
        <w:rPr>
          <w:rFonts w:asciiTheme="minorEastAsia" w:hAnsiTheme="minorEastAsia" w:hint="eastAsia"/>
          <w:sz w:val="24"/>
        </w:rPr>
        <w:t>连二者。</w:t>
      </w:r>
    </w:p>
    <w:p w:rsidR="00577CFC" w:rsidRPr="00AD275C" w:rsidRDefault="00577CFC" w:rsidP="00E04F2B">
      <w:pPr>
        <w:pStyle w:val="ab"/>
        <w:spacing w:beforeLines="50" w:before="156" w:afterLines="50" w:after="156"/>
        <w:jc w:val="left"/>
        <w:rPr>
          <w:rFonts w:ascii="Times New Roman" w:hAnsi="Times New Roman" w:cs="Times New Roman"/>
          <w:sz w:val="24"/>
          <w:szCs w:val="24"/>
        </w:rPr>
      </w:pPr>
      <w:bookmarkStart w:id="89" w:name="_Toc480396635"/>
      <w:bookmarkStart w:id="90" w:name="_Toc480453119"/>
      <w:bookmarkStart w:id="91" w:name="_Toc480479594"/>
      <w:r w:rsidRPr="00AD275C">
        <w:rPr>
          <w:rFonts w:ascii="Times New Roman" w:hAnsi="Times New Roman" w:cs="Times New Roman"/>
          <w:sz w:val="24"/>
          <w:szCs w:val="24"/>
        </w:rPr>
        <w:t>2.2.2</w:t>
      </w:r>
      <w:r w:rsidRPr="00AD275C">
        <w:rPr>
          <w:rFonts w:ascii="Times New Roman" w:hAnsi="Times New Roman" w:cs="Times New Roman"/>
          <w:sz w:val="24"/>
          <w:szCs w:val="24"/>
        </w:rPr>
        <w:t>合理客体化</w:t>
      </w:r>
      <w:bookmarkEnd w:id="89"/>
      <w:bookmarkEnd w:id="90"/>
      <w:bookmarkEnd w:id="91"/>
    </w:p>
    <w:p w:rsidR="00577CFC" w:rsidRDefault="00446E90" w:rsidP="00E04F2B">
      <w:pPr>
        <w:spacing w:beforeLines="50" w:before="156" w:afterLines="50" w:after="156" w:line="300" w:lineRule="auto"/>
        <w:ind w:firstLineChars="200" w:firstLine="480"/>
        <w:rPr>
          <w:rFonts w:asciiTheme="minorEastAsia" w:hAnsiTheme="minorEastAsia"/>
          <w:sz w:val="24"/>
        </w:rPr>
      </w:pPr>
      <w:r>
        <w:rPr>
          <w:rFonts w:asciiTheme="minorEastAsia" w:hAnsiTheme="minorEastAsia" w:hint="eastAsia"/>
          <w:sz w:val="24"/>
        </w:rPr>
        <w:t>卢卡奇对合理客体化的论述</w:t>
      </w:r>
      <w:r w:rsidR="00F96639">
        <w:rPr>
          <w:rFonts w:asciiTheme="minorEastAsia" w:hAnsiTheme="minorEastAsia" w:hint="eastAsia"/>
          <w:sz w:val="24"/>
        </w:rPr>
        <w:t>，</w:t>
      </w:r>
      <w:proofErr w:type="gramStart"/>
      <w:r>
        <w:rPr>
          <w:rFonts w:asciiTheme="minorEastAsia" w:hAnsiTheme="minorEastAsia" w:hint="eastAsia"/>
          <w:sz w:val="24"/>
        </w:rPr>
        <w:t>直接承</w:t>
      </w:r>
      <w:r w:rsidR="00577CFC">
        <w:rPr>
          <w:rFonts w:asciiTheme="minorEastAsia" w:hAnsiTheme="minorEastAsia" w:hint="eastAsia"/>
          <w:sz w:val="24"/>
        </w:rPr>
        <w:t>至</w:t>
      </w:r>
      <w:r w:rsidR="00F92935">
        <w:rPr>
          <w:rFonts w:asciiTheme="minorEastAsia" w:hAnsiTheme="minorEastAsia" w:hint="eastAsia"/>
          <w:sz w:val="24"/>
        </w:rPr>
        <w:t>其</w:t>
      </w:r>
      <w:proofErr w:type="gramEnd"/>
      <w:r w:rsidR="00577CFC">
        <w:rPr>
          <w:rFonts w:asciiTheme="minorEastAsia" w:hAnsiTheme="minorEastAsia" w:hint="eastAsia"/>
          <w:sz w:val="24"/>
        </w:rPr>
        <w:t>对现代劳动过程中的可计算性与合理机械化的论述，它们之间逻辑</w:t>
      </w:r>
      <w:r w:rsidR="00F92935">
        <w:rPr>
          <w:rFonts w:asciiTheme="minorEastAsia" w:hAnsiTheme="minorEastAsia" w:hint="eastAsia"/>
          <w:sz w:val="24"/>
        </w:rPr>
        <w:t>理路</w:t>
      </w:r>
      <w:r w:rsidR="00577CFC">
        <w:rPr>
          <w:rFonts w:asciiTheme="minorEastAsia" w:hAnsiTheme="minorEastAsia" w:hint="eastAsia"/>
          <w:sz w:val="24"/>
        </w:rPr>
        <w:t>的演进在于：可计算性建基于一种严格的规律性，这种规律性成为资本主义社会的“自然规律”并遍及社会生活的所有方面；于是，“对于个人来说，所有‘物’的商品结构和它们的‘自然规律性’，却是某种现成碰到的东西，某种不可取消的已有之物”</w:t>
      </w:r>
      <w:r w:rsidR="00507233">
        <w:rPr>
          <w:rFonts w:asciiTheme="minorEastAsia" w:hAnsiTheme="minorEastAsia" w:hint="eastAsia"/>
          <w:sz w:val="24"/>
        </w:rPr>
        <w:t>；</w:t>
      </w:r>
      <w:r w:rsidR="00577CFC">
        <w:rPr>
          <w:rStyle w:val="a4"/>
          <w:rFonts w:asciiTheme="minorEastAsia" w:hAnsiTheme="minorEastAsia"/>
          <w:sz w:val="24"/>
        </w:rPr>
        <w:footnoteReference w:id="94"/>
      </w:r>
      <w:r w:rsidR="00577CFC">
        <w:rPr>
          <w:rFonts w:asciiTheme="minorEastAsia" w:hAnsiTheme="minorEastAsia" w:hint="eastAsia"/>
          <w:sz w:val="24"/>
        </w:rPr>
        <w:t>进而，工人</w:t>
      </w:r>
      <w:r w:rsidR="00507233">
        <w:rPr>
          <w:rFonts w:asciiTheme="minorEastAsia" w:hAnsiTheme="minorEastAsia" w:hint="eastAsia"/>
          <w:sz w:val="24"/>
        </w:rPr>
        <w:t>不得不</w:t>
      </w:r>
      <w:r w:rsidR="00577CFC">
        <w:rPr>
          <w:rFonts w:asciiTheme="minorEastAsia" w:hAnsiTheme="minorEastAsia" w:hint="eastAsia"/>
          <w:sz w:val="24"/>
        </w:rPr>
        <w:t>自我客体化——作为自己劳动力的所有者把自己想象为商品。</w:t>
      </w:r>
      <w:r w:rsidR="00577CFC">
        <w:rPr>
          <w:rStyle w:val="a4"/>
          <w:rFonts w:asciiTheme="minorEastAsia" w:hAnsiTheme="minorEastAsia"/>
          <w:sz w:val="24"/>
        </w:rPr>
        <w:footnoteReference w:id="95"/>
      </w:r>
      <w:r w:rsidR="00577CFC">
        <w:rPr>
          <w:rFonts w:asciiTheme="minorEastAsia" w:hAnsiTheme="minorEastAsia" w:hint="eastAsia"/>
          <w:sz w:val="24"/>
        </w:rPr>
        <w:t>这里所谓的“自我客体化”即是“合理客体化”。确切地说，合理客体化是卢卡奇从关于可计算性与合理机械化的主观方面的论述中推论出来的，这一点前提尤为重要。</w:t>
      </w:r>
    </w:p>
    <w:p w:rsidR="00577CFC" w:rsidRDefault="00F92935" w:rsidP="00E04F2B">
      <w:pPr>
        <w:spacing w:beforeLines="50" w:before="156" w:afterLines="50" w:after="156" w:line="300" w:lineRule="auto"/>
        <w:ind w:firstLineChars="200" w:firstLine="480"/>
        <w:rPr>
          <w:rFonts w:asciiTheme="minorEastAsia" w:hAnsiTheme="minorEastAsia"/>
          <w:sz w:val="24"/>
        </w:rPr>
      </w:pPr>
      <w:r>
        <w:rPr>
          <w:rFonts w:asciiTheme="minorEastAsia" w:hAnsiTheme="minorEastAsia" w:hint="eastAsia"/>
          <w:sz w:val="24"/>
        </w:rPr>
        <w:t>由是观之，</w:t>
      </w:r>
      <w:r w:rsidR="00577CFC">
        <w:rPr>
          <w:rFonts w:asciiTheme="minorEastAsia" w:hAnsiTheme="minorEastAsia" w:hint="eastAsia"/>
          <w:sz w:val="24"/>
        </w:rPr>
        <w:t>尽管卢卡奇对合理客体化的论述</w:t>
      </w:r>
      <w:r w:rsidR="00507233">
        <w:rPr>
          <w:rFonts w:asciiTheme="minorEastAsia" w:hAnsiTheme="minorEastAsia" w:hint="eastAsia"/>
          <w:sz w:val="24"/>
        </w:rPr>
        <w:t>，</w:t>
      </w:r>
      <w:r w:rsidR="00577CFC">
        <w:rPr>
          <w:rFonts w:asciiTheme="minorEastAsia" w:hAnsiTheme="minorEastAsia" w:hint="eastAsia"/>
          <w:sz w:val="24"/>
        </w:rPr>
        <w:t>似乎是</w:t>
      </w:r>
      <w:r>
        <w:rPr>
          <w:rFonts w:asciiTheme="minorEastAsia" w:hAnsiTheme="minorEastAsia" w:hint="eastAsia"/>
          <w:sz w:val="24"/>
        </w:rPr>
        <w:t>在表层逻辑中</w:t>
      </w:r>
      <w:r w:rsidR="00577CFC">
        <w:rPr>
          <w:rFonts w:asciiTheme="minorEastAsia" w:hAnsiTheme="minorEastAsia" w:hint="eastAsia"/>
          <w:sz w:val="24"/>
        </w:rPr>
        <w:t>直接援引了韦伯关于合理化的部分论述</w:t>
      </w:r>
      <w:r w:rsidR="00507233">
        <w:rPr>
          <w:rFonts w:asciiTheme="minorEastAsia" w:hAnsiTheme="minorEastAsia" w:hint="eastAsia"/>
          <w:sz w:val="24"/>
        </w:rPr>
        <w:t>；</w:t>
      </w:r>
      <w:r w:rsidR="00577CFC">
        <w:rPr>
          <w:rFonts w:asciiTheme="minorEastAsia" w:hAnsiTheme="minorEastAsia" w:hint="eastAsia"/>
          <w:sz w:val="24"/>
        </w:rPr>
        <w:t>但是我们只要注意到，卢卡奇关于合理化的论述</w:t>
      </w:r>
      <w:r w:rsidR="00507233">
        <w:rPr>
          <w:rFonts w:asciiTheme="minorEastAsia" w:hAnsiTheme="minorEastAsia" w:hint="eastAsia"/>
          <w:sz w:val="24"/>
        </w:rPr>
        <w:t>，</w:t>
      </w:r>
      <w:r w:rsidR="00577CFC">
        <w:rPr>
          <w:rFonts w:asciiTheme="minorEastAsia" w:hAnsiTheme="minorEastAsia" w:hint="eastAsia"/>
          <w:sz w:val="24"/>
        </w:rPr>
        <w:t>在逻辑上</w:t>
      </w:r>
      <w:r w:rsidR="00F96639">
        <w:rPr>
          <w:rFonts w:asciiTheme="minorEastAsia" w:hAnsiTheme="minorEastAsia" w:hint="eastAsia"/>
          <w:sz w:val="24"/>
        </w:rPr>
        <w:t>，</w:t>
      </w:r>
      <w:proofErr w:type="gramStart"/>
      <w:r w:rsidR="00577CFC">
        <w:rPr>
          <w:rFonts w:asciiTheme="minorEastAsia" w:hAnsiTheme="minorEastAsia" w:hint="eastAsia"/>
          <w:sz w:val="24"/>
        </w:rPr>
        <w:t>直</w:t>
      </w:r>
      <w:r w:rsidR="00507233">
        <w:rPr>
          <w:rFonts w:asciiTheme="minorEastAsia" w:hAnsiTheme="minorEastAsia" w:hint="eastAsia"/>
          <w:sz w:val="24"/>
        </w:rPr>
        <w:t>接承至其</w:t>
      </w:r>
      <w:proofErr w:type="gramEnd"/>
      <w:r w:rsidR="00507233">
        <w:rPr>
          <w:rFonts w:asciiTheme="minorEastAsia" w:hAnsiTheme="minorEastAsia" w:hint="eastAsia"/>
          <w:sz w:val="24"/>
        </w:rPr>
        <w:t>对现代劳动过程中的可计算性与合理机械化的主观方面的论述；</w:t>
      </w:r>
      <w:r w:rsidR="00577CFC">
        <w:rPr>
          <w:rFonts w:asciiTheme="minorEastAsia" w:hAnsiTheme="minorEastAsia" w:hint="eastAsia"/>
          <w:sz w:val="24"/>
        </w:rPr>
        <w:t>而主观方面的论述</w:t>
      </w:r>
      <w:r w:rsidR="00F96639">
        <w:rPr>
          <w:rFonts w:asciiTheme="minorEastAsia" w:hAnsiTheme="minorEastAsia" w:hint="eastAsia"/>
          <w:sz w:val="24"/>
        </w:rPr>
        <w:t>，</w:t>
      </w:r>
      <w:r w:rsidR="00507233">
        <w:rPr>
          <w:rFonts w:asciiTheme="minorEastAsia" w:hAnsiTheme="minorEastAsia" w:hint="eastAsia"/>
          <w:sz w:val="24"/>
        </w:rPr>
        <w:t>则在逻辑上承至其对客观方面的论述；</w:t>
      </w:r>
      <w:r w:rsidR="00577CFC">
        <w:rPr>
          <w:rFonts w:asciiTheme="minorEastAsia" w:hAnsiTheme="minorEastAsia" w:hint="eastAsia"/>
          <w:sz w:val="24"/>
        </w:rPr>
        <w:t>再具体到客观方面的论述，卢卡奇则在深层</w:t>
      </w:r>
      <w:r>
        <w:rPr>
          <w:rFonts w:asciiTheme="minorEastAsia" w:hAnsiTheme="minorEastAsia" w:hint="eastAsia"/>
          <w:sz w:val="24"/>
        </w:rPr>
        <w:t>逻辑中</w:t>
      </w:r>
      <w:r w:rsidR="00507233">
        <w:rPr>
          <w:rFonts w:asciiTheme="minorEastAsia" w:hAnsiTheme="minorEastAsia" w:hint="eastAsia"/>
          <w:sz w:val="24"/>
        </w:rPr>
        <w:t>勾连了马克思与韦伯（上文已证）。如此</w:t>
      </w:r>
      <w:r w:rsidR="00577CFC">
        <w:rPr>
          <w:rFonts w:asciiTheme="minorEastAsia" w:hAnsiTheme="minorEastAsia" w:hint="eastAsia"/>
          <w:sz w:val="24"/>
        </w:rPr>
        <w:t>我们便可发现：卢卡奇对现代劳动过程中物化现象的论述，一方面有一条</w:t>
      </w:r>
      <w:proofErr w:type="gramStart"/>
      <w:r w:rsidR="00577CFC">
        <w:rPr>
          <w:rFonts w:asciiTheme="minorEastAsia" w:hAnsiTheme="minorEastAsia" w:hint="eastAsia"/>
          <w:sz w:val="24"/>
        </w:rPr>
        <w:t>一</w:t>
      </w:r>
      <w:proofErr w:type="gramEnd"/>
      <w:r w:rsidR="00577CFC">
        <w:rPr>
          <w:rFonts w:asciiTheme="minorEastAsia" w:hAnsiTheme="minorEastAsia" w:hint="eastAsia"/>
          <w:sz w:val="24"/>
        </w:rPr>
        <w:t>以贯之的逻辑理路，另一方面则是其在开头处便已勾连了马克思与韦伯；当然，这一勾连在开头之后还尤其体现在方法论上。</w:t>
      </w:r>
    </w:p>
    <w:p w:rsidR="00F92935" w:rsidRDefault="00D408FC" w:rsidP="00E04F2B">
      <w:pPr>
        <w:spacing w:beforeLines="50" w:before="156" w:afterLines="50" w:after="156" w:line="300" w:lineRule="auto"/>
        <w:ind w:firstLineChars="200" w:firstLine="480"/>
        <w:rPr>
          <w:rFonts w:asciiTheme="minorEastAsia" w:hAnsiTheme="minorEastAsia"/>
          <w:sz w:val="24"/>
        </w:rPr>
      </w:pPr>
      <w:r>
        <w:rPr>
          <w:rFonts w:asciiTheme="minorEastAsia" w:hAnsiTheme="minorEastAsia" w:hint="eastAsia"/>
          <w:sz w:val="24"/>
        </w:rPr>
        <w:t>就此而言，对韦伯来说</w:t>
      </w:r>
      <w:r w:rsidR="00F92935">
        <w:rPr>
          <w:rFonts w:asciiTheme="minorEastAsia" w:hAnsiTheme="minorEastAsia" w:hint="eastAsia"/>
          <w:sz w:val="24"/>
        </w:rPr>
        <w:t>，合理化首先是作为一个分析工具出现的，换言之，不管韦伯的立场是什么，作为一个分析工具的“合理化”都可以被运用</w:t>
      </w:r>
      <w:r w:rsidR="00F92935">
        <w:rPr>
          <w:rStyle w:val="a4"/>
          <w:rFonts w:asciiTheme="minorEastAsia" w:hAnsiTheme="minorEastAsia"/>
          <w:sz w:val="24"/>
        </w:rPr>
        <w:footnoteReference w:id="96"/>
      </w:r>
      <w:r w:rsidR="00F92935">
        <w:rPr>
          <w:rFonts w:asciiTheme="minorEastAsia" w:hAnsiTheme="minorEastAsia" w:hint="eastAsia"/>
          <w:sz w:val="24"/>
        </w:rPr>
        <w:t>；因为</w:t>
      </w:r>
      <w:r w:rsidR="00F92935">
        <w:rPr>
          <w:rFonts w:asciiTheme="minorEastAsia" w:hAnsiTheme="minorEastAsia" w:hint="eastAsia"/>
          <w:sz w:val="24"/>
        </w:rPr>
        <w:lastRenderedPageBreak/>
        <w:t>“社会学则主要关心的是类型，创造类型概念，从社会行动中反复出现、普遍存在的‘进程’里探索普遍的规则。”</w:t>
      </w:r>
      <w:r w:rsidR="00F92935">
        <w:rPr>
          <w:rStyle w:val="a4"/>
          <w:rFonts w:asciiTheme="minorEastAsia" w:hAnsiTheme="minorEastAsia"/>
          <w:sz w:val="24"/>
        </w:rPr>
        <w:footnoteReference w:id="97"/>
      </w:r>
      <w:r w:rsidR="00F92935">
        <w:rPr>
          <w:rFonts w:asciiTheme="minorEastAsia" w:hAnsiTheme="minorEastAsia" w:hint="eastAsia"/>
          <w:sz w:val="24"/>
        </w:rPr>
        <w:t>这一根据更为系统地表达在他的“理想类型”</w:t>
      </w:r>
      <w:r w:rsidR="00F92935">
        <w:rPr>
          <w:rStyle w:val="a4"/>
          <w:rFonts w:asciiTheme="minorEastAsia" w:hAnsiTheme="minorEastAsia"/>
          <w:sz w:val="24"/>
        </w:rPr>
        <w:footnoteReference w:id="98"/>
      </w:r>
      <w:r w:rsidR="00F92935">
        <w:rPr>
          <w:rFonts w:asciiTheme="minorEastAsia" w:hAnsiTheme="minorEastAsia" w:hint="eastAsia"/>
          <w:sz w:val="24"/>
        </w:rPr>
        <w:t>概念之中。综上，卢卡奇在援引了马克思的商品拜物教</w:t>
      </w:r>
      <w:r w:rsidR="00507233">
        <w:rPr>
          <w:rFonts w:asciiTheme="minorEastAsia" w:hAnsiTheme="minorEastAsia" w:hint="eastAsia"/>
          <w:sz w:val="24"/>
        </w:rPr>
        <w:t>思想</w:t>
      </w:r>
      <w:r w:rsidR="00F92935">
        <w:rPr>
          <w:rFonts w:asciiTheme="minorEastAsia" w:hAnsiTheme="minorEastAsia" w:hint="eastAsia"/>
          <w:sz w:val="24"/>
        </w:rPr>
        <w:t>之后，转而是借助合理化这个分析工具、以之为方法论，进而构造自己的物化批判视域。这一点我们可以在卢卡奇文本中找到最为纯粹的例证：“商品的商品性质，即抽象的、量的可计算性形式表现在这种性质最纯粹的形态中：因此，在物化的意识来看，这种可计算性形式必然成为这种商品性质真正直接性的表现形式。”</w:t>
      </w:r>
      <w:r w:rsidR="00F92935">
        <w:rPr>
          <w:rStyle w:val="a4"/>
          <w:rFonts w:asciiTheme="minorEastAsia" w:hAnsiTheme="minorEastAsia"/>
          <w:sz w:val="24"/>
        </w:rPr>
        <w:footnoteReference w:id="99"/>
      </w:r>
    </w:p>
    <w:p w:rsidR="00F92935" w:rsidRDefault="00F92935" w:rsidP="00E04F2B">
      <w:pPr>
        <w:spacing w:beforeLines="50" w:before="156" w:afterLines="50" w:after="156" w:line="300" w:lineRule="auto"/>
        <w:ind w:firstLineChars="200" w:firstLine="480"/>
        <w:rPr>
          <w:rFonts w:asciiTheme="minorEastAsia" w:hAnsiTheme="minorEastAsia"/>
          <w:sz w:val="24"/>
        </w:rPr>
      </w:pPr>
      <w:r>
        <w:rPr>
          <w:rFonts w:asciiTheme="minorEastAsia" w:hAnsiTheme="minorEastAsia" w:hint="eastAsia"/>
          <w:sz w:val="24"/>
        </w:rPr>
        <w:t>综上，当我们对马克思、韦伯的思想进行更为精细的分析，并将之具体到卢卡奇的文本中之后，可以发现，正是在对现代劳动过程的论述中，卢卡奇勾连了马克思与韦伯，其逻辑理路合法性的根据之一得证。</w:t>
      </w:r>
    </w:p>
    <w:p w:rsidR="00577CFC" w:rsidRPr="00AD275C" w:rsidRDefault="00577CFC" w:rsidP="00E04F2B">
      <w:pPr>
        <w:pStyle w:val="ab"/>
        <w:spacing w:beforeLines="50" w:before="156" w:afterLines="50" w:after="156"/>
        <w:jc w:val="left"/>
        <w:rPr>
          <w:rFonts w:ascii="Times New Roman" w:hAnsi="Times New Roman" w:cs="Times New Roman"/>
          <w:sz w:val="24"/>
          <w:szCs w:val="24"/>
        </w:rPr>
      </w:pPr>
      <w:bookmarkStart w:id="92" w:name="_Toc480396636"/>
      <w:bookmarkStart w:id="93" w:name="_Toc480453120"/>
      <w:bookmarkStart w:id="94" w:name="_Toc480479595"/>
      <w:r w:rsidRPr="00AD275C">
        <w:rPr>
          <w:rFonts w:ascii="Times New Roman" w:hAnsi="Times New Roman" w:cs="Times New Roman"/>
          <w:sz w:val="24"/>
          <w:szCs w:val="24"/>
        </w:rPr>
        <w:t>2.2.3</w:t>
      </w:r>
      <w:proofErr w:type="gramStart"/>
      <w:r w:rsidRPr="00AD275C">
        <w:rPr>
          <w:rFonts w:ascii="Times New Roman" w:hAnsi="Times New Roman" w:cs="Times New Roman"/>
          <w:sz w:val="24"/>
          <w:szCs w:val="24"/>
        </w:rPr>
        <w:t>一个</w:t>
      </w:r>
      <w:proofErr w:type="gramEnd"/>
      <w:r w:rsidRPr="00AD275C">
        <w:rPr>
          <w:rFonts w:ascii="Times New Roman" w:hAnsi="Times New Roman" w:cs="Times New Roman"/>
          <w:sz w:val="24"/>
          <w:szCs w:val="24"/>
        </w:rPr>
        <w:t>补充论证：合理系统化</w:t>
      </w:r>
      <w:bookmarkEnd w:id="92"/>
      <w:bookmarkEnd w:id="93"/>
      <w:bookmarkEnd w:id="94"/>
    </w:p>
    <w:p w:rsidR="00577CFC" w:rsidRDefault="00577CFC" w:rsidP="00E04F2B">
      <w:pPr>
        <w:spacing w:beforeLines="50" w:before="156" w:afterLines="50" w:after="156" w:line="300" w:lineRule="auto"/>
        <w:ind w:firstLineChars="196" w:firstLine="470"/>
        <w:jc w:val="left"/>
        <w:rPr>
          <w:rFonts w:asciiTheme="minorEastAsia" w:hAnsiTheme="minorEastAsia"/>
          <w:sz w:val="24"/>
        </w:rPr>
      </w:pPr>
      <w:r w:rsidRPr="00972B64">
        <w:rPr>
          <w:rFonts w:asciiTheme="minorEastAsia" w:hAnsiTheme="minorEastAsia" w:hint="eastAsia"/>
          <w:sz w:val="24"/>
        </w:rPr>
        <w:t>上述论证</w:t>
      </w:r>
      <w:r>
        <w:rPr>
          <w:rFonts w:asciiTheme="minorEastAsia" w:hAnsiTheme="minorEastAsia" w:hint="eastAsia"/>
          <w:sz w:val="24"/>
        </w:rPr>
        <w:t>聚焦在现代劳动过程这一论域，而这块论域还有其辐射之域，这就是经营手段和法律系统；其理论根据在于“要使资本主义生产完全产生效果的前提成为现实，这种变化过程（指物化现象同它们存在的经济基础、同它们的真正可理解性的基础的这种分离——笔者注）就必须遍及社会生活的所有形式。这样，资本主义就创造了一种同它的需要相适应的、在结构上适合于它的结构的法律、一种相应的国家等等。”</w:t>
      </w:r>
      <w:r>
        <w:rPr>
          <w:rStyle w:val="a4"/>
          <w:rFonts w:asciiTheme="minorEastAsia" w:hAnsiTheme="minorEastAsia"/>
          <w:sz w:val="24"/>
        </w:rPr>
        <w:footnoteReference w:id="100"/>
      </w:r>
    </w:p>
    <w:p w:rsidR="00577CFC" w:rsidRDefault="00577CFC" w:rsidP="00E04F2B">
      <w:pPr>
        <w:spacing w:beforeLines="50" w:before="156" w:afterLines="50" w:after="156" w:line="300" w:lineRule="auto"/>
        <w:ind w:firstLineChars="196" w:firstLine="470"/>
        <w:jc w:val="left"/>
        <w:rPr>
          <w:rFonts w:asciiTheme="minorEastAsia" w:hAnsiTheme="minorEastAsia"/>
          <w:sz w:val="24"/>
        </w:rPr>
      </w:pPr>
      <w:r>
        <w:rPr>
          <w:rFonts w:asciiTheme="minorEastAsia" w:hAnsiTheme="minorEastAsia" w:hint="eastAsia"/>
          <w:sz w:val="24"/>
        </w:rPr>
        <w:t>这看似暗合马克思的观点，然而卢卡奇转而即是写道：“现代资本主义企业内部首先建立在计算的基础上。为了它的生存，它需要一种法律机构和管理系统，它们的职能至少在原则上能够根据固定的一般规则被合理地计算出来。”</w:t>
      </w:r>
      <w:r>
        <w:rPr>
          <w:rStyle w:val="a4"/>
          <w:rFonts w:asciiTheme="minorEastAsia" w:hAnsiTheme="minorEastAsia"/>
          <w:sz w:val="24"/>
        </w:rPr>
        <w:footnoteReference w:id="101"/>
      </w:r>
      <w:r>
        <w:rPr>
          <w:rFonts w:asciiTheme="minorEastAsia" w:hAnsiTheme="minorEastAsia" w:hint="eastAsia"/>
          <w:sz w:val="24"/>
        </w:rPr>
        <w:t>如此看来，卢卡奇这是十分</w:t>
      </w:r>
      <w:proofErr w:type="gramStart"/>
      <w:r>
        <w:rPr>
          <w:rFonts w:asciiTheme="minorEastAsia" w:hAnsiTheme="minorEastAsia" w:hint="eastAsia"/>
          <w:sz w:val="24"/>
        </w:rPr>
        <w:t>地道地</w:t>
      </w:r>
      <w:proofErr w:type="gramEnd"/>
      <w:r>
        <w:rPr>
          <w:rFonts w:asciiTheme="minorEastAsia" w:hAnsiTheme="minorEastAsia" w:hint="eastAsia"/>
          <w:sz w:val="24"/>
        </w:rPr>
        <w:t>援引了韦伯的思想（参见上文关于韦伯在“政治领域”</w:t>
      </w:r>
      <w:r>
        <w:rPr>
          <w:rFonts w:asciiTheme="minorEastAsia" w:hAnsiTheme="minorEastAsia" w:hint="eastAsia"/>
          <w:sz w:val="24"/>
        </w:rPr>
        <w:lastRenderedPageBreak/>
        <w:t>与“法律领域”中对形式合理化的论述，具体则是基于可计算性的官僚制与形式主义的法律体系）。进而，卢卡奇将之归为“对生活的各种法律调节逐渐合理系统化”</w:t>
      </w:r>
      <w:r w:rsidR="007C630C">
        <w:rPr>
          <w:rFonts w:asciiTheme="minorEastAsia" w:hAnsiTheme="minorEastAsia" w:hint="eastAsia"/>
          <w:sz w:val="24"/>
        </w:rPr>
        <w:t>。</w:t>
      </w:r>
      <w:r>
        <w:rPr>
          <w:rStyle w:val="a4"/>
          <w:rFonts w:asciiTheme="minorEastAsia" w:hAnsiTheme="minorEastAsia"/>
          <w:sz w:val="24"/>
        </w:rPr>
        <w:footnoteReference w:id="102"/>
      </w:r>
    </w:p>
    <w:p w:rsidR="00577CFC" w:rsidRPr="00333F39" w:rsidRDefault="00577CFC" w:rsidP="00E04F2B">
      <w:pPr>
        <w:spacing w:line="300" w:lineRule="auto"/>
        <w:ind w:firstLineChars="196" w:firstLine="470"/>
        <w:jc w:val="left"/>
        <w:rPr>
          <w:rFonts w:asciiTheme="minorEastAsia" w:hAnsiTheme="minorEastAsia"/>
          <w:sz w:val="24"/>
        </w:rPr>
      </w:pPr>
      <w:r>
        <w:rPr>
          <w:rFonts w:asciiTheme="minorEastAsia" w:hAnsiTheme="minorEastAsia" w:hint="eastAsia"/>
          <w:sz w:val="24"/>
        </w:rPr>
        <w:t>这一</w:t>
      </w:r>
      <w:r w:rsidR="00507233">
        <w:rPr>
          <w:rFonts w:asciiTheme="minorEastAsia" w:hAnsiTheme="minorEastAsia" w:hint="eastAsia"/>
          <w:sz w:val="24"/>
        </w:rPr>
        <w:t>论述</w:t>
      </w:r>
      <w:r w:rsidR="007C630C">
        <w:rPr>
          <w:rFonts w:asciiTheme="minorEastAsia" w:hAnsiTheme="minorEastAsia" w:hint="eastAsia"/>
          <w:sz w:val="24"/>
        </w:rPr>
        <w:t>在表层逻辑中</w:t>
      </w:r>
      <w:r>
        <w:rPr>
          <w:rFonts w:asciiTheme="minorEastAsia" w:hAnsiTheme="minorEastAsia" w:hint="eastAsia"/>
          <w:sz w:val="24"/>
        </w:rPr>
        <w:t>是地道的韦伯形式合理化思想，而在深层</w:t>
      </w:r>
      <w:r w:rsidR="007C630C">
        <w:rPr>
          <w:rFonts w:asciiTheme="minorEastAsia" w:hAnsiTheme="minorEastAsia" w:hint="eastAsia"/>
          <w:sz w:val="24"/>
        </w:rPr>
        <w:t>逻辑中</w:t>
      </w:r>
      <w:r>
        <w:rPr>
          <w:rFonts w:asciiTheme="minorEastAsia" w:hAnsiTheme="minorEastAsia" w:hint="eastAsia"/>
          <w:sz w:val="24"/>
        </w:rPr>
        <w:t>则可由马克思的思想——具体而言则是具体规定性1（劳动资料的客体化）和4（工人劳动的形式化）——推论而出。</w:t>
      </w:r>
      <w:r w:rsidRPr="003179F3">
        <w:rPr>
          <w:rFonts w:asciiTheme="minorEastAsia" w:hAnsiTheme="minorEastAsia" w:hint="eastAsia"/>
          <w:sz w:val="24"/>
        </w:rPr>
        <w:t>资本主义生产方式使劳动条件和劳</w:t>
      </w:r>
      <w:r w:rsidR="00776F1B">
        <w:rPr>
          <w:rFonts w:asciiTheme="minorEastAsia" w:hAnsiTheme="minorEastAsia" w:hint="eastAsia"/>
          <w:sz w:val="24"/>
        </w:rPr>
        <w:t>动产品具有了与工人</w:t>
      </w:r>
      <w:proofErr w:type="gramStart"/>
      <w:r w:rsidR="00776F1B">
        <w:rPr>
          <w:rFonts w:asciiTheme="minorEastAsia" w:hAnsiTheme="minorEastAsia" w:hint="eastAsia"/>
          <w:sz w:val="24"/>
        </w:rPr>
        <w:t>相独立和相异化</w:t>
      </w:r>
      <w:proofErr w:type="gramEnd"/>
      <w:r w:rsidR="00776F1B">
        <w:rPr>
          <w:rFonts w:asciiTheme="minorEastAsia" w:hAnsiTheme="minorEastAsia" w:hint="eastAsia"/>
          <w:sz w:val="24"/>
        </w:rPr>
        <w:t>的形态，这种形态随着普遍的机械</w:t>
      </w:r>
      <w:r w:rsidRPr="003179F3">
        <w:rPr>
          <w:rFonts w:asciiTheme="minorEastAsia" w:hAnsiTheme="minorEastAsia" w:hint="eastAsia"/>
          <w:sz w:val="24"/>
        </w:rPr>
        <w:t>化而发展成为完全的对立</w:t>
      </w:r>
      <w:r>
        <w:rPr>
          <w:rFonts w:asciiTheme="minorEastAsia" w:hAnsiTheme="minorEastAsia" w:hint="eastAsia"/>
          <w:sz w:val="24"/>
        </w:rPr>
        <w:t>，并且，</w:t>
      </w:r>
      <w:r w:rsidRPr="003179F3">
        <w:rPr>
          <w:rFonts w:asciiTheme="minorEastAsia" w:hAnsiTheme="minorEastAsia" w:hint="eastAsia"/>
          <w:sz w:val="24"/>
        </w:rPr>
        <w:t>法律在某种程度上促成了这种工人与机器完全对立的状态的形成。</w:t>
      </w:r>
      <w:r>
        <w:rPr>
          <w:rFonts w:asciiTheme="minorEastAsia" w:hAnsiTheme="minorEastAsia" w:hint="eastAsia"/>
          <w:sz w:val="24"/>
        </w:rPr>
        <w:t>一方面，这种对立</w:t>
      </w:r>
      <w:r w:rsidR="00507233">
        <w:rPr>
          <w:rFonts w:asciiTheme="minorEastAsia" w:hAnsiTheme="minorEastAsia" w:hint="eastAsia"/>
          <w:sz w:val="24"/>
        </w:rPr>
        <w:t>为</w:t>
      </w:r>
      <w:r>
        <w:rPr>
          <w:rFonts w:asciiTheme="minorEastAsia" w:hAnsiTheme="minorEastAsia" w:hint="eastAsia"/>
          <w:sz w:val="24"/>
        </w:rPr>
        <w:t>工人劳动的形式化提供了可计算的基础，确切地说是为“物的统治”——</w:t>
      </w:r>
      <w:r w:rsidR="00D47C65">
        <w:rPr>
          <w:rFonts w:asciiTheme="minorEastAsia" w:hAnsiTheme="minorEastAsia" w:hint="eastAsia"/>
          <w:sz w:val="24"/>
        </w:rPr>
        <w:t>客体化了的作为</w:t>
      </w:r>
      <w:r>
        <w:rPr>
          <w:rFonts w:asciiTheme="minorEastAsia" w:hAnsiTheme="minorEastAsia" w:hint="eastAsia"/>
          <w:sz w:val="24"/>
        </w:rPr>
        <w:t>经营手段的劳动资料支配作为目的的工人本身——提供了基础。另</w:t>
      </w:r>
      <w:r w:rsidR="00D47C65">
        <w:rPr>
          <w:rFonts w:asciiTheme="minorEastAsia" w:hAnsiTheme="minorEastAsia" w:hint="eastAsia"/>
          <w:sz w:val="24"/>
        </w:rPr>
        <w:t>一</w:t>
      </w:r>
      <w:r>
        <w:rPr>
          <w:rFonts w:asciiTheme="minorEastAsia" w:hAnsiTheme="minorEastAsia" w:hint="eastAsia"/>
          <w:sz w:val="24"/>
        </w:rPr>
        <w:t>方面，系统化法律的形成在韦伯那里是出于形式合理化，到了卢卡奇这里则直接以法律的系统化为</w:t>
      </w:r>
      <w:r w:rsidR="00D47C65">
        <w:rPr>
          <w:rFonts w:asciiTheme="minorEastAsia" w:hAnsiTheme="minorEastAsia" w:hint="eastAsia"/>
          <w:sz w:val="24"/>
        </w:rPr>
        <w:t>工具来刻画物化现象；而基于马克思的视域，系统化法律的形成——</w:t>
      </w:r>
      <w:r>
        <w:rPr>
          <w:rFonts w:asciiTheme="minorEastAsia" w:hAnsiTheme="minorEastAsia" w:hint="eastAsia"/>
          <w:sz w:val="24"/>
        </w:rPr>
        <w:t>涉及法律之所以促进机器和工人完全对立的原因——则源于作为内在机制的竞争原则：法律强制资本家缩短工作日，于是资本家为了获得不低于之前的利润，不得不在同一时间内榨取更多的劳动，因此资本</w:t>
      </w:r>
      <w:r w:rsidR="00D47C65">
        <w:rPr>
          <w:rFonts w:asciiTheme="minorEastAsia" w:hAnsiTheme="minorEastAsia" w:hint="eastAsia"/>
          <w:sz w:val="24"/>
        </w:rPr>
        <w:t>家</w:t>
      </w:r>
      <w:r>
        <w:rPr>
          <w:rFonts w:asciiTheme="minorEastAsia" w:hAnsiTheme="minorEastAsia" w:hint="eastAsia"/>
          <w:sz w:val="24"/>
        </w:rPr>
        <w:t>手中的机器就成为一种客观的和系统地利用的手段，用来对工人施加更大的压力，增大他们的劳动强度</w:t>
      </w:r>
      <w:r>
        <w:rPr>
          <w:rStyle w:val="a4"/>
          <w:rFonts w:asciiTheme="minorEastAsia" w:hAnsiTheme="minorEastAsia"/>
          <w:sz w:val="24"/>
        </w:rPr>
        <w:footnoteReference w:id="103"/>
      </w:r>
      <w:r>
        <w:rPr>
          <w:rFonts w:asciiTheme="minorEastAsia" w:hAnsiTheme="minorEastAsia" w:hint="eastAsia"/>
          <w:sz w:val="24"/>
        </w:rPr>
        <w:t>（具体规定性1）；这种作为内在机制的竞争原则在卢卡奇这里表现为：“现代企业形式由于有固定资本和精确的计算而对法律和管理的不合理性是极为敏感的”</w:t>
      </w:r>
      <w:r>
        <w:rPr>
          <w:rStyle w:val="a4"/>
          <w:rFonts w:asciiTheme="minorEastAsia" w:hAnsiTheme="minorEastAsia"/>
          <w:sz w:val="24"/>
        </w:rPr>
        <w:footnoteReference w:id="104"/>
      </w:r>
      <w:r>
        <w:rPr>
          <w:rFonts w:asciiTheme="minorEastAsia" w:hAnsiTheme="minorEastAsia" w:hint="eastAsia"/>
          <w:sz w:val="24"/>
        </w:rPr>
        <w:t>，换言之就是表现为必然形式合理化的经营手段与法律系统。这样，就在合理系统化中勾连了马克思和韦伯。</w:t>
      </w:r>
    </w:p>
    <w:p w:rsidR="00577CFC" w:rsidRDefault="00577CFC" w:rsidP="00E04F2B">
      <w:pPr>
        <w:spacing w:line="300" w:lineRule="auto"/>
        <w:ind w:firstLine="495"/>
        <w:rPr>
          <w:rFonts w:asciiTheme="minorEastAsia" w:hAnsiTheme="minorEastAsia"/>
          <w:sz w:val="24"/>
        </w:rPr>
      </w:pPr>
    </w:p>
    <w:p w:rsidR="00E701AA" w:rsidRDefault="00E94A46" w:rsidP="00E04F2B">
      <w:pPr>
        <w:pStyle w:val="ab"/>
        <w:spacing w:before="0" w:after="0"/>
      </w:pPr>
      <w:bookmarkStart w:id="95" w:name="_Toc480479596"/>
      <w:r>
        <w:rPr>
          <w:rFonts w:hint="eastAsia"/>
        </w:rPr>
        <w:t>四</w:t>
      </w:r>
      <w:r w:rsidR="00E701AA">
        <w:rPr>
          <w:rFonts w:hint="eastAsia"/>
        </w:rPr>
        <w:t>、“抽象统治”与“物的统治”</w:t>
      </w:r>
      <w:r w:rsidR="00C66D24">
        <w:rPr>
          <w:rFonts w:hint="eastAsia"/>
        </w:rPr>
        <w:t>：作为相似机制的第二重内在勾连</w:t>
      </w:r>
      <w:bookmarkEnd w:id="95"/>
    </w:p>
    <w:p w:rsidR="00A47160" w:rsidRDefault="00206DC8" w:rsidP="003745F5">
      <w:pPr>
        <w:spacing w:line="300" w:lineRule="auto"/>
        <w:ind w:firstLine="480"/>
        <w:jc w:val="left"/>
        <w:rPr>
          <w:rFonts w:asciiTheme="minorEastAsia" w:hAnsiTheme="minorEastAsia"/>
          <w:sz w:val="24"/>
        </w:rPr>
      </w:pPr>
      <w:r>
        <w:rPr>
          <w:rFonts w:asciiTheme="minorEastAsia" w:hAnsiTheme="minorEastAsia" w:hint="eastAsia"/>
          <w:sz w:val="24"/>
        </w:rPr>
        <w:t>除了在</w:t>
      </w:r>
      <w:r w:rsidR="007C630C">
        <w:rPr>
          <w:rFonts w:asciiTheme="minorEastAsia" w:hAnsiTheme="minorEastAsia" w:hint="eastAsia"/>
          <w:sz w:val="24"/>
        </w:rPr>
        <w:t>第一重向度的两个维度上</w:t>
      </w:r>
      <w:r w:rsidR="00D47C65">
        <w:rPr>
          <w:rFonts w:asciiTheme="minorEastAsia" w:hAnsiTheme="minorEastAsia" w:hint="eastAsia"/>
          <w:sz w:val="24"/>
        </w:rPr>
        <w:t>，</w:t>
      </w:r>
      <w:r>
        <w:rPr>
          <w:rFonts w:asciiTheme="minorEastAsia" w:hAnsiTheme="minorEastAsia" w:hint="eastAsia"/>
          <w:sz w:val="24"/>
        </w:rPr>
        <w:t>论证物化概念的第一重</w:t>
      </w:r>
      <w:r w:rsidR="00D47C65">
        <w:rPr>
          <w:rFonts w:asciiTheme="minorEastAsia" w:hAnsiTheme="minorEastAsia" w:hint="eastAsia"/>
          <w:sz w:val="24"/>
        </w:rPr>
        <w:t>内在</w:t>
      </w:r>
      <w:r>
        <w:rPr>
          <w:rFonts w:asciiTheme="minorEastAsia" w:hAnsiTheme="minorEastAsia" w:hint="eastAsia"/>
          <w:sz w:val="24"/>
        </w:rPr>
        <w:t>勾连，我还将在第二重向度上加以论证，具体来说就是</w:t>
      </w:r>
      <w:r w:rsidR="007C630C">
        <w:rPr>
          <w:rFonts w:asciiTheme="minorEastAsia" w:hAnsiTheme="minorEastAsia" w:hint="eastAsia"/>
          <w:sz w:val="24"/>
        </w:rPr>
        <w:t>阐明</w:t>
      </w:r>
      <w:r>
        <w:rPr>
          <w:rFonts w:asciiTheme="minorEastAsia" w:hAnsiTheme="minorEastAsia" w:hint="eastAsia"/>
          <w:sz w:val="24"/>
        </w:rPr>
        <w:t>马克思“抽象统治”的内在机制和</w:t>
      </w:r>
      <w:r w:rsidR="007C630C">
        <w:rPr>
          <w:rFonts w:asciiTheme="minorEastAsia" w:hAnsiTheme="minorEastAsia" w:hint="eastAsia"/>
          <w:sz w:val="24"/>
        </w:rPr>
        <w:t>现实表现</w:t>
      </w:r>
      <w:r w:rsidR="00D47C65">
        <w:rPr>
          <w:rFonts w:asciiTheme="minorEastAsia" w:hAnsiTheme="minorEastAsia" w:hint="eastAsia"/>
          <w:sz w:val="24"/>
        </w:rPr>
        <w:t>，</w:t>
      </w:r>
      <w:r w:rsidR="007C630C">
        <w:rPr>
          <w:rFonts w:asciiTheme="minorEastAsia" w:hAnsiTheme="minorEastAsia" w:hint="eastAsia"/>
          <w:sz w:val="24"/>
        </w:rPr>
        <w:t>与</w:t>
      </w:r>
      <w:r>
        <w:rPr>
          <w:rFonts w:asciiTheme="minorEastAsia" w:hAnsiTheme="minorEastAsia" w:hint="eastAsia"/>
          <w:sz w:val="24"/>
        </w:rPr>
        <w:t>内在于韦伯“物的统治”之中的合理化机制</w:t>
      </w:r>
      <w:r w:rsidR="007C630C">
        <w:rPr>
          <w:rFonts w:asciiTheme="minorEastAsia" w:hAnsiTheme="minorEastAsia" w:hint="eastAsia"/>
          <w:sz w:val="24"/>
        </w:rPr>
        <w:t>及其外部表现</w:t>
      </w:r>
      <w:r>
        <w:rPr>
          <w:rFonts w:asciiTheme="minorEastAsia" w:hAnsiTheme="minorEastAsia" w:hint="eastAsia"/>
          <w:sz w:val="24"/>
        </w:rPr>
        <w:t>之间的家族相似性。这种家族</w:t>
      </w:r>
      <w:r w:rsidR="00D47C65">
        <w:rPr>
          <w:rFonts w:asciiTheme="minorEastAsia" w:hAnsiTheme="minorEastAsia" w:hint="eastAsia"/>
          <w:sz w:val="24"/>
        </w:rPr>
        <w:t>相似</w:t>
      </w:r>
      <w:r>
        <w:rPr>
          <w:rFonts w:asciiTheme="minorEastAsia" w:hAnsiTheme="minorEastAsia" w:hint="eastAsia"/>
          <w:sz w:val="24"/>
        </w:rPr>
        <w:t>性就其否定性</w:t>
      </w:r>
      <w:r w:rsidR="00F4452A">
        <w:rPr>
          <w:rFonts w:asciiTheme="minorEastAsia" w:hAnsiTheme="minorEastAsia" w:hint="eastAsia"/>
          <w:sz w:val="24"/>
        </w:rPr>
        <w:t>而言，说明在卢卡奇文本中，马克思和韦伯的</w:t>
      </w:r>
      <w:r>
        <w:rPr>
          <w:rFonts w:asciiTheme="minorEastAsia" w:hAnsiTheme="minorEastAsia" w:hint="eastAsia"/>
          <w:sz w:val="24"/>
        </w:rPr>
        <w:t>思想在这一意义上并非</w:t>
      </w:r>
      <w:r w:rsidR="00160B17">
        <w:rPr>
          <w:rFonts w:asciiTheme="minorEastAsia" w:hAnsiTheme="minorEastAsia" w:hint="eastAsia"/>
          <w:sz w:val="24"/>
        </w:rPr>
        <w:t>是</w:t>
      </w:r>
      <w:r>
        <w:rPr>
          <w:rFonts w:asciiTheme="minorEastAsia" w:hAnsiTheme="minorEastAsia" w:hint="eastAsia"/>
          <w:sz w:val="24"/>
        </w:rPr>
        <w:t>完全异质的；就其肯定性而言，则说明从马克思</w:t>
      </w:r>
      <w:r w:rsidR="00F4452A">
        <w:rPr>
          <w:rFonts w:asciiTheme="minorEastAsia" w:hAnsiTheme="minorEastAsia" w:hint="eastAsia"/>
          <w:sz w:val="24"/>
        </w:rPr>
        <w:t>到韦伯的勾连是具有论证充分性的。</w:t>
      </w:r>
    </w:p>
    <w:p w:rsidR="00E701AA" w:rsidRPr="00AD275C" w:rsidRDefault="00E701AA" w:rsidP="00E04F2B">
      <w:pPr>
        <w:pStyle w:val="ab"/>
        <w:spacing w:beforeLines="50" w:before="156" w:afterLines="50" w:after="156"/>
        <w:rPr>
          <w:rFonts w:ascii="Times New Roman" w:hAnsi="Times New Roman" w:cs="Times New Roman"/>
          <w:sz w:val="24"/>
        </w:rPr>
      </w:pPr>
      <w:bookmarkStart w:id="96" w:name="_Toc480479597"/>
      <w:r w:rsidRPr="00AD275C">
        <w:rPr>
          <w:rFonts w:ascii="Times New Roman" w:hAnsi="Times New Roman" w:cs="Times New Roman"/>
          <w:sz w:val="24"/>
        </w:rPr>
        <w:t>1.</w:t>
      </w:r>
      <w:r w:rsidR="00AD275C">
        <w:rPr>
          <w:rFonts w:ascii="Times New Roman" w:hAnsi="Times New Roman" w:cs="Times New Roman" w:hint="eastAsia"/>
          <w:sz w:val="24"/>
        </w:rPr>
        <w:t>“</w:t>
      </w:r>
      <w:r w:rsidRPr="00AD275C">
        <w:rPr>
          <w:rFonts w:ascii="Times New Roman" w:hAnsi="Times New Roman" w:cs="Times New Roman"/>
          <w:sz w:val="24"/>
        </w:rPr>
        <w:t>抽象统治</w:t>
      </w:r>
      <w:r w:rsidR="00AD275C">
        <w:rPr>
          <w:rFonts w:ascii="Times New Roman" w:hAnsi="Times New Roman" w:cs="Times New Roman" w:hint="eastAsia"/>
          <w:sz w:val="24"/>
        </w:rPr>
        <w:t>”</w:t>
      </w:r>
      <w:r w:rsidRPr="00AD275C">
        <w:rPr>
          <w:rFonts w:ascii="Times New Roman" w:hAnsi="Times New Roman" w:cs="Times New Roman"/>
          <w:sz w:val="24"/>
        </w:rPr>
        <w:t>——</w:t>
      </w:r>
      <w:r w:rsidRPr="00AD275C">
        <w:rPr>
          <w:rFonts w:ascii="Times New Roman" w:hAnsi="Times New Roman" w:cs="Times New Roman"/>
          <w:sz w:val="24"/>
        </w:rPr>
        <w:t>基于《</w:t>
      </w:r>
      <w:r w:rsidRPr="00AD275C">
        <w:rPr>
          <w:rFonts w:ascii="Times New Roman" w:hAnsi="Times New Roman" w:cs="Times New Roman"/>
          <w:sz w:val="24"/>
        </w:rPr>
        <w:t>1857-1858</w:t>
      </w:r>
      <w:r w:rsidR="00741AAC">
        <w:rPr>
          <w:rFonts w:ascii="Times New Roman" w:hAnsi="Times New Roman" w:cs="Times New Roman" w:hint="eastAsia"/>
          <w:sz w:val="24"/>
        </w:rPr>
        <w:t>年</w:t>
      </w:r>
      <w:r w:rsidRPr="00AD275C">
        <w:rPr>
          <w:rFonts w:ascii="Times New Roman" w:hAnsi="Times New Roman" w:cs="Times New Roman"/>
          <w:sz w:val="24"/>
        </w:rPr>
        <w:t>手稿》的维度</w:t>
      </w:r>
      <w:bookmarkEnd w:id="96"/>
    </w:p>
    <w:p w:rsidR="00F4452A" w:rsidRDefault="00F4452A" w:rsidP="00E04F2B">
      <w:pPr>
        <w:spacing w:beforeLines="50" w:before="156" w:afterLines="50" w:after="156" w:line="300" w:lineRule="auto"/>
        <w:ind w:firstLineChars="196" w:firstLine="470"/>
        <w:jc w:val="left"/>
        <w:rPr>
          <w:rFonts w:asciiTheme="minorEastAsia" w:hAnsiTheme="minorEastAsia"/>
          <w:sz w:val="24"/>
        </w:rPr>
      </w:pPr>
      <w:r w:rsidRPr="004E4D44">
        <w:rPr>
          <w:rFonts w:asciiTheme="minorEastAsia" w:hAnsiTheme="minorEastAsia" w:hint="eastAsia"/>
          <w:sz w:val="24"/>
        </w:rPr>
        <w:t>在《</w:t>
      </w:r>
      <w:r>
        <w:rPr>
          <w:rFonts w:asciiTheme="minorEastAsia" w:hAnsiTheme="minorEastAsia" w:hint="eastAsia"/>
          <w:sz w:val="24"/>
        </w:rPr>
        <w:t>1857-1858年经济学</w:t>
      </w:r>
      <w:r w:rsidRPr="004E4D44">
        <w:rPr>
          <w:rFonts w:asciiTheme="minorEastAsia" w:hAnsiTheme="minorEastAsia" w:hint="eastAsia"/>
          <w:sz w:val="24"/>
        </w:rPr>
        <w:t>手稿》</w:t>
      </w:r>
      <w:r>
        <w:rPr>
          <w:rFonts w:asciiTheme="minorEastAsia" w:hAnsiTheme="minorEastAsia" w:hint="eastAsia"/>
          <w:sz w:val="24"/>
        </w:rPr>
        <w:t>（以下简称《手稿》）第Ⅱ章货币章的[货币的产生和本质]这一节里，马克思</w:t>
      </w:r>
      <w:r w:rsidRPr="004E4D44">
        <w:rPr>
          <w:rFonts w:asciiTheme="minorEastAsia" w:hAnsiTheme="minorEastAsia" w:hint="eastAsia"/>
          <w:sz w:val="24"/>
        </w:rPr>
        <w:t>直接指出“个人现在正在受抽象统治”。</w:t>
      </w:r>
    </w:p>
    <w:p w:rsidR="00F4452A" w:rsidRDefault="00E701AA" w:rsidP="00E04F2B">
      <w:pPr>
        <w:spacing w:beforeLines="50" w:before="156" w:afterLines="50" w:after="156" w:line="300" w:lineRule="auto"/>
        <w:ind w:firstLineChars="196" w:firstLine="470"/>
        <w:rPr>
          <w:rFonts w:asciiTheme="minorEastAsia" w:hAnsiTheme="minorEastAsia"/>
          <w:sz w:val="24"/>
        </w:rPr>
      </w:pPr>
      <w:r>
        <w:rPr>
          <w:rFonts w:asciiTheme="minorEastAsia" w:hAnsiTheme="minorEastAsia" w:hint="eastAsia"/>
          <w:sz w:val="24"/>
        </w:rPr>
        <w:lastRenderedPageBreak/>
        <w:t>在[货币的产生和本质]一节里，</w:t>
      </w:r>
      <w:r w:rsidR="00F4452A">
        <w:rPr>
          <w:rFonts w:asciiTheme="minorEastAsia" w:hAnsiTheme="minorEastAsia" w:hint="eastAsia"/>
          <w:sz w:val="24"/>
        </w:rPr>
        <w:t>马克思是通过论述商品、货币和交换价值的关系来解释抽象统治的内在机制的。就其方法论而言，很难不让人想到马克思对黑格尔辩证法的应用：“货币的内在特点是：通过否定自己的目的同时来实现自己的目的；与商品相对立而独立；由手段变成目的；通过使商品同交换价值分离来实现商品的交换价值……”</w:t>
      </w:r>
      <w:r w:rsidR="007C630C">
        <w:rPr>
          <w:rStyle w:val="a4"/>
          <w:rFonts w:asciiTheme="minorEastAsia" w:hAnsiTheme="minorEastAsia"/>
          <w:sz w:val="24"/>
        </w:rPr>
        <w:footnoteReference w:id="105"/>
      </w:r>
      <w:r w:rsidR="00F4452A">
        <w:rPr>
          <w:rFonts w:asciiTheme="minorEastAsia" w:hAnsiTheme="minorEastAsia" w:hint="eastAsia"/>
          <w:sz w:val="24"/>
        </w:rPr>
        <w:t>相比之下，黑格尔则说：“思辨的阶段或肯定理性的阶段，在它们的对立规定中认识到自身之统一，在它们的分解和过渡中包含着肯定。”</w:t>
      </w:r>
      <w:r w:rsidR="00F4452A">
        <w:rPr>
          <w:rStyle w:val="a4"/>
          <w:rFonts w:asciiTheme="minorEastAsia" w:hAnsiTheme="minorEastAsia"/>
          <w:sz w:val="24"/>
        </w:rPr>
        <w:footnoteReference w:id="106"/>
      </w:r>
      <w:r w:rsidR="00F4452A">
        <w:rPr>
          <w:rFonts w:asciiTheme="minorEastAsia" w:hAnsiTheme="minorEastAsia" w:hint="eastAsia"/>
          <w:sz w:val="24"/>
        </w:rPr>
        <w:t>这就是黑格尔逻辑学的方法，即无规定性的思想规定自身转变为对其他范畴的思想，对其他那些范畴的思想规定自身转变为对自我规定性本身的思想。</w:t>
      </w:r>
      <w:r w:rsidR="00F4452A">
        <w:rPr>
          <w:rStyle w:val="a4"/>
          <w:rFonts w:asciiTheme="minorEastAsia" w:hAnsiTheme="minorEastAsia"/>
          <w:sz w:val="24"/>
        </w:rPr>
        <w:footnoteReference w:id="107"/>
      </w:r>
      <w:r w:rsidR="00F4452A">
        <w:rPr>
          <w:rFonts w:asciiTheme="minorEastAsia" w:hAnsiTheme="minorEastAsia" w:hint="eastAsia"/>
          <w:sz w:val="24"/>
        </w:rPr>
        <w:t>黑格尔在《精神现象学》里清楚地表达了他的这一方法：“存在者的运动就是一方面转变为一个他者，并因此转变为它的内容，另一方面又把这个展开过程或它的这个实存收回到自身之内，也就是说，存在者使自己成为一个环节，把自己简化为一个规定性。”</w:t>
      </w:r>
      <w:r w:rsidR="00F4452A">
        <w:rPr>
          <w:rStyle w:val="a4"/>
          <w:rFonts w:asciiTheme="minorEastAsia" w:hAnsiTheme="minorEastAsia"/>
          <w:sz w:val="24"/>
        </w:rPr>
        <w:footnoteReference w:id="108"/>
      </w:r>
    </w:p>
    <w:p w:rsidR="004C7665" w:rsidRDefault="00F4452A" w:rsidP="00E04F2B">
      <w:pPr>
        <w:spacing w:beforeLines="50" w:before="156" w:afterLines="50" w:after="156" w:line="300" w:lineRule="auto"/>
        <w:ind w:firstLineChars="196" w:firstLine="470"/>
        <w:jc w:val="left"/>
        <w:rPr>
          <w:rFonts w:asciiTheme="minorEastAsia" w:hAnsiTheme="minorEastAsia"/>
          <w:sz w:val="24"/>
        </w:rPr>
      </w:pPr>
      <w:r>
        <w:rPr>
          <w:rFonts w:asciiTheme="minorEastAsia" w:hAnsiTheme="minorEastAsia" w:hint="eastAsia"/>
          <w:sz w:val="24"/>
        </w:rPr>
        <w:t>尤其是当马克思说：“当这个产物最符合货币的‘纯粹’概念时”，便最后‘出现’在现实中。”</w:t>
      </w:r>
      <w:r>
        <w:rPr>
          <w:rStyle w:val="a4"/>
          <w:rFonts w:asciiTheme="minorEastAsia" w:hAnsiTheme="minorEastAsia"/>
          <w:sz w:val="24"/>
        </w:rPr>
        <w:footnoteReference w:id="109"/>
      </w:r>
      <w:r w:rsidRPr="00F4452A">
        <w:rPr>
          <w:rFonts w:asciiTheme="minorEastAsia" w:hAnsiTheme="minorEastAsia" w:hint="eastAsia"/>
          <w:sz w:val="24"/>
        </w:rPr>
        <w:t>这不得不让我们想起黑格尔的名言：“</w:t>
      </w:r>
      <w:r w:rsidR="00A751D9">
        <w:rPr>
          <w:rFonts w:asciiTheme="minorEastAsia" w:hAnsiTheme="minorEastAsia" w:hint="eastAsia"/>
          <w:sz w:val="24"/>
        </w:rPr>
        <w:t>凡是合乎理性的东西都是现实的；凡是现实的东西都是合乎理性的。</w:t>
      </w:r>
      <w:r w:rsidRPr="00F4452A">
        <w:rPr>
          <w:rFonts w:asciiTheme="minorEastAsia" w:hAnsiTheme="minorEastAsia" w:hint="eastAsia"/>
          <w:sz w:val="24"/>
        </w:rPr>
        <w:t>”</w:t>
      </w:r>
      <w:r w:rsidRPr="00F4452A">
        <w:rPr>
          <w:rStyle w:val="a4"/>
          <w:rFonts w:asciiTheme="minorEastAsia" w:hAnsiTheme="minorEastAsia"/>
          <w:sz w:val="24"/>
        </w:rPr>
        <w:footnoteReference w:id="110"/>
      </w:r>
      <w:r>
        <w:rPr>
          <w:rFonts w:asciiTheme="minorEastAsia" w:hAnsiTheme="minorEastAsia" w:hint="eastAsia"/>
          <w:sz w:val="24"/>
        </w:rPr>
        <w:t>正因为这种方法论上的一致性或相似性，马克思特意强调道：“有必要对唯心主义的叙述方法作</w:t>
      </w:r>
      <w:proofErr w:type="gramStart"/>
      <w:r>
        <w:rPr>
          <w:rFonts w:asciiTheme="minorEastAsia" w:hAnsiTheme="minorEastAsia" w:hint="eastAsia"/>
          <w:sz w:val="24"/>
        </w:rPr>
        <w:t>一</w:t>
      </w:r>
      <w:proofErr w:type="gramEnd"/>
      <w:r>
        <w:rPr>
          <w:rFonts w:asciiTheme="minorEastAsia" w:hAnsiTheme="minorEastAsia" w:hint="eastAsia"/>
          <w:sz w:val="24"/>
        </w:rPr>
        <w:t>纠正，这种叙述方法造成一种假象，似乎探讨的只是一些概念规定和这些概念的辩证法。因此，首先要弄清楚这样的说法：产品（或活动）成为商品；商品成为交换价值；交换价值成为货币。”</w:t>
      </w:r>
      <w:r>
        <w:rPr>
          <w:rStyle w:val="a4"/>
          <w:rFonts w:asciiTheme="minorEastAsia" w:hAnsiTheme="minorEastAsia"/>
          <w:sz w:val="24"/>
        </w:rPr>
        <w:footnoteReference w:id="111"/>
      </w:r>
    </w:p>
    <w:p w:rsidR="00E701AA" w:rsidRDefault="004C7665" w:rsidP="00E04F2B">
      <w:pPr>
        <w:spacing w:beforeLines="50" w:before="156" w:afterLines="50" w:after="156" w:line="300" w:lineRule="auto"/>
        <w:ind w:firstLineChars="196" w:firstLine="470"/>
        <w:jc w:val="left"/>
        <w:rPr>
          <w:rFonts w:asciiTheme="minorEastAsia" w:hAnsiTheme="minorEastAsia"/>
          <w:sz w:val="24"/>
        </w:rPr>
      </w:pPr>
      <w:r>
        <w:rPr>
          <w:rFonts w:asciiTheme="minorEastAsia" w:hAnsiTheme="minorEastAsia" w:hint="eastAsia"/>
          <w:sz w:val="24"/>
        </w:rPr>
        <w:t>就是说，</w:t>
      </w:r>
      <w:r w:rsidR="00E701AA">
        <w:rPr>
          <w:rFonts w:asciiTheme="minorEastAsia" w:hAnsiTheme="minorEastAsia" w:hint="eastAsia"/>
          <w:sz w:val="24"/>
        </w:rPr>
        <w:t>劳动产品成为商品，商品一般化为价值，</w:t>
      </w:r>
      <w:r w:rsidR="00E701AA">
        <w:rPr>
          <w:rStyle w:val="a4"/>
          <w:rFonts w:asciiTheme="minorEastAsia" w:hAnsiTheme="minorEastAsia"/>
          <w:sz w:val="24"/>
        </w:rPr>
        <w:footnoteReference w:id="112"/>
      </w:r>
      <w:r w:rsidR="00E701AA">
        <w:rPr>
          <w:rFonts w:asciiTheme="minorEastAsia" w:hAnsiTheme="minorEastAsia" w:hint="eastAsia"/>
          <w:sz w:val="24"/>
        </w:rPr>
        <w:t>确切地说是交换价值，交换价值取得独立形态即是货币，货币本身是一种象征化的符号，于是，交换价值成为了一种象征性符号。具体到交换价值，它由劳动时间决定，表现为一定的比例并且是可通约的；货币作为</w:t>
      </w:r>
      <w:proofErr w:type="gramStart"/>
      <w:r w:rsidR="00E701AA">
        <w:rPr>
          <w:rFonts w:asciiTheme="minorEastAsia" w:hAnsiTheme="minorEastAsia" w:hint="eastAsia"/>
          <w:sz w:val="24"/>
        </w:rPr>
        <w:t>第三物</w:t>
      </w:r>
      <w:proofErr w:type="gramEnd"/>
      <w:r w:rsidR="00E701AA">
        <w:rPr>
          <w:rFonts w:asciiTheme="minorEastAsia" w:hAnsiTheme="minorEastAsia" w:hint="eastAsia"/>
          <w:sz w:val="24"/>
        </w:rPr>
        <w:t>就产生于其间，它作为商品交换价值本身的象征，代表劳动时间本身，本质上是一种社会关系。</w:t>
      </w:r>
    </w:p>
    <w:p w:rsidR="00E701AA" w:rsidRDefault="00964845" w:rsidP="00E04F2B">
      <w:pPr>
        <w:spacing w:beforeLines="50" w:before="156" w:afterLines="50" w:after="156" w:line="300" w:lineRule="auto"/>
        <w:ind w:firstLineChars="196" w:firstLine="470"/>
        <w:jc w:val="left"/>
        <w:rPr>
          <w:rFonts w:asciiTheme="minorEastAsia" w:hAnsiTheme="minorEastAsia"/>
          <w:sz w:val="24"/>
        </w:rPr>
      </w:pPr>
      <w:r>
        <w:rPr>
          <w:rFonts w:asciiTheme="minorEastAsia" w:hAnsiTheme="minorEastAsia" w:hint="eastAsia"/>
          <w:sz w:val="24"/>
        </w:rPr>
        <w:t>马克思</w:t>
      </w:r>
      <w:r w:rsidR="00E701AA">
        <w:rPr>
          <w:rFonts w:asciiTheme="minorEastAsia" w:hAnsiTheme="minorEastAsia" w:hint="eastAsia"/>
          <w:sz w:val="24"/>
        </w:rPr>
        <w:t>指出，生产越来越发展到使每一个生产者</w:t>
      </w:r>
      <w:r w:rsidR="00D47C65">
        <w:rPr>
          <w:rFonts w:asciiTheme="minorEastAsia" w:hAnsiTheme="minorEastAsia" w:hint="eastAsia"/>
          <w:sz w:val="24"/>
        </w:rPr>
        <w:t>，</w:t>
      </w:r>
      <w:r w:rsidR="00E701AA">
        <w:rPr>
          <w:rFonts w:asciiTheme="minorEastAsia" w:hAnsiTheme="minorEastAsia" w:hint="eastAsia"/>
          <w:sz w:val="24"/>
        </w:rPr>
        <w:t>依赖</w:t>
      </w:r>
      <w:r w:rsidR="0041128D">
        <w:rPr>
          <w:rFonts w:asciiTheme="minorEastAsia" w:hAnsiTheme="minorEastAsia" w:hint="eastAsia"/>
          <w:sz w:val="24"/>
        </w:rPr>
        <w:t>于自己的商品的交换价值，换言之，产品越来越在实际上成为交换价值；</w:t>
      </w:r>
      <w:r w:rsidR="00E701AA" w:rsidRPr="00413812">
        <w:rPr>
          <w:rFonts w:asciiTheme="minorEastAsia" w:hAnsiTheme="minorEastAsia" w:hint="eastAsia"/>
          <w:sz w:val="24"/>
        </w:rPr>
        <w:t>“但是，随着生产的社会性</w:t>
      </w:r>
      <w:r w:rsidR="00E701AA" w:rsidRPr="00413812">
        <w:rPr>
          <w:rFonts w:asciiTheme="minorEastAsia" w:hAnsiTheme="minorEastAsia" w:hint="eastAsia"/>
          <w:sz w:val="24"/>
        </w:rPr>
        <w:lastRenderedPageBreak/>
        <w:t>的增长，货币的权力也按同一程度增长，也就是说，交换关系固定为一种对生产者来说是外在的、不依赖于生产者的权力。最初作为促进生产的手段出现的东西，成为一种对生产者来说是异己的关系。”</w:t>
      </w:r>
      <w:r w:rsidR="00E701AA" w:rsidRPr="00413812">
        <w:rPr>
          <w:rStyle w:val="a4"/>
          <w:rFonts w:asciiTheme="minorEastAsia" w:hAnsiTheme="minorEastAsia"/>
          <w:sz w:val="24"/>
        </w:rPr>
        <w:footnoteReference w:id="113"/>
      </w:r>
      <w:r w:rsidR="00E701AA">
        <w:rPr>
          <w:rFonts w:asciiTheme="minorEastAsia" w:hAnsiTheme="minorEastAsia" w:hint="eastAsia"/>
          <w:sz w:val="24"/>
        </w:rPr>
        <w:t>于是，“一切人身的义务转化为货币的义务，家长制的、奴隶制的、农奴制的、行会制的劳动转化为纯粹的雇佣劳动。”这里已经暗示了“抽象统治”。</w:t>
      </w:r>
    </w:p>
    <w:p w:rsidR="00964845" w:rsidRDefault="00964845" w:rsidP="00E04F2B">
      <w:pPr>
        <w:spacing w:beforeLines="50" w:before="156" w:afterLines="50" w:after="156" w:line="300" w:lineRule="auto"/>
        <w:ind w:firstLineChars="196" w:firstLine="470"/>
        <w:jc w:val="left"/>
        <w:rPr>
          <w:rFonts w:asciiTheme="minorEastAsia" w:hAnsiTheme="minorEastAsia"/>
          <w:sz w:val="24"/>
        </w:rPr>
      </w:pPr>
      <w:r>
        <w:rPr>
          <w:rFonts w:asciiTheme="minorEastAsia" w:hAnsiTheme="minorEastAsia" w:hint="eastAsia"/>
          <w:sz w:val="24"/>
        </w:rPr>
        <w:t>承上所述，一切产品和活动逐渐转化为交换价值；而这“既要以生产中人的（历史的）一切固定的依赖关系的解体为前提，又要以生产者互相间的全面的依赖为前提。”也就是说，“每个个人的生产，依赖于其他一切人的生产；同样，他的产品转化为他本人的生活资料，也要依赖于其他一切人的消费。”</w:t>
      </w:r>
      <w:r>
        <w:rPr>
          <w:rStyle w:val="a4"/>
          <w:rFonts w:asciiTheme="minorEastAsia" w:hAnsiTheme="minorEastAsia"/>
          <w:sz w:val="24"/>
        </w:rPr>
        <w:footnoteReference w:id="114"/>
      </w:r>
      <w:r>
        <w:rPr>
          <w:rFonts w:asciiTheme="minorEastAsia" w:hAnsiTheme="minorEastAsia" w:hint="eastAsia"/>
          <w:sz w:val="24"/>
        </w:rPr>
        <w:t>反过来，“这种互相依赖，表现在不断交换的必要性上和作为全面中介的交换价值上。”</w:t>
      </w:r>
      <w:r>
        <w:rPr>
          <w:rStyle w:val="a4"/>
          <w:rFonts w:asciiTheme="minorEastAsia" w:hAnsiTheme="minorEastAsia"/>
          <w:sz w:val="24"/>
        </w:rPr>
        <w:footnoteReference w:id="115"/>
      </w:r>
      <w:r>
        <w:rPr>
          <w:rFonts w:asciiTheme="minorEastAsia" w:hAnsiTheme="minorEastAsia" w:hint="eastAsia"/>
          <w:sz w:val="24"/>
        </w:rPr>
        <w:t>于是，人与人的关系就表现为物与物的关系</w:t>
      </w:r>
      <w:r w:rsidR="0041128D">
        <w:rPr>
          <w:rFonts w:asciiTheme="minorEastAsia" w:hAnsiTheme="minorEastAsia" w:hint="eastAsia"/>
          <w:sz w:val="24"/>
        </w:rPr>
        <w:t>——</w:t>
      </w:r>
      <w:r>
        <w:rPr>
          <w:rFonts w:asciiTheme="minorEastAsia" w:hAnsiTheme="minorEastAsia" w:hint="eastAsia"/>
          <w:sz w:val="24"/>
        </w:rPr>
        <w:t>人们以物的依赖性作为自己的基础；</w:t>
      </w:r>
      <w:r w:rsidR="0041128D">
        <w:rPr>
          <w:rFonts w:asciiTheme="minorEastAsia" w:hAnsiTheme="minorEastAsia" w:hint="eastAsia"/>
          <w:sz w:val="24"/>
        </w:rPr>
        <w:t>换言之</w:t>
      </w:r>
      <w:r>
        <w:rPr>
          <w:rFonts w:asciiTheme="minorEastAsia" w:hAnsiTheme="minorEastAsia" w:hint="eastAsia"/>
          <w:sz w:val="24"/>
        </w:rPr>
        <w:t>，物与物的关系掩盖了人与人的关系。马克思把这种与人的依赖关系相对立的物的依赖关系所表现出来的情形称作“抽象统治”。</w:t>
      </w:r>
    </w:p>
    <w:p w:rsidR="00964845" w:rsidRDefault="0041128D" w:rsidP="00E04F2B">
      <w:pPr>
        <w:spacing w:beforeLines="50" w:before="156" w:afterLines="50" w:after="156" w:line="300" w:lineRule="auto"/>
        <w:ind w:firstLineChars="196" w:firstLine="470"/>
        <w:jc w:val="left"/>
        <w:rPr>
          <w:rFonts w:asciiTheme="minorEastAsia" w:hAnsiTheme="minorEastAsia"/>
          <w:sz w:val="24"/>
        </w:rPr>
      </w:pPr>
      <w:r>
        <w:rPr>
          <w:rFonts w:asciiTheme="minorEastAsia" w:hAnsiTheme="minorEastAsia" w:hint="eastAsia"/>
          <w:sz w:val="24"/>
        </w:rPr>
        <w:t>进而，我将分析抽象统治的内在机制与现实表现，它们是一体两面的。</w:t>
      </w:r>
    </w:p>
    <w:p w:rsidR="003745F5" w:rsidRDefault="003745F5" w:rsidP="00E04F2B">
      <w:pPr>
        <w:pStyle w:val="ab"/>
        <w:spacing w:beforeLines="50" w:before="156" w:afterLines="50" w:after="156"/>
        <w:jc w:val="left"/>
        <w:rPr>
          <w:rFonts w:ascii="Times New Roman" w:hAnsi="Times New Roman" w:cs="Times New Roman"/>
          <w:sz w:val="24"/>
        </w:rPr>
      </w:pPr>
      <w:bookmarkStart w:id="97" w:name="_Toc480396639"/>
      <w:bookmarkStart w:id="98" w:name="_Toc480453123"/>
    </w:p>
    <w:p w:rsidR="00E701AA" w:rsidRPr="00AD275C" w:rsidRDefault="00E701AA" w:rsidP="00E04F2B">
      <w:pPr>
        <w:pStyle w:val="ab"/>
        <w:spacing w:beforeLines="50" w:before="156" w:afterLines="50" w:after="156"/>
        <w:jc w:val="left"/>
        <w:rPr>
          <w:rFonts w:ascii="Times New Roman" w:hAnsi="Times New Roman" w:cs="Times New Roman"/>
          <w:sz w:val="24"/>
        </w:rPr>
      </w:pPr>
      <w:bookmarkStart w:id="99" w:name="_Toc480479598"/>
      <w:r w:rsidRPr="00AD275C">
        <w:rPr>
          <w:rFonts w:ascii="Times New Roman" w:hAnsi="Times New Roman" w:cs="Times New Roman"/>
          <w:sz w:val="24"/>
        </w:rPr>
        <w:t>1.1</w:t>
      </w:r>
      <w:r w:rsidRPr="00AD275C">
        <w:rPr>
          <w:rFonts w:ascii="Times New Roman" w:hAnsi="Times New Roman" w:cs="Times New Roman"/>
          <w:sz w:val="24"/>
        </w:rPr>
        <w:t>内在机制</w:t>
      </w:r>
      <w:r w:rsidRPr="00AD275C">
        <w:rPr>
          <w:rFonts w:ascii="Times New Roman" w:hAnsi="Times New Roman" w:cs="Times New Roman"/>
          <w:sz w:val="24"/>
        </w:rPr>
        <w:t>1</w:t>
      </w:r>
      <w:r w:rsidRPr="00AD275C">
        <w:rPr>
          <w:rFonts w:ascii="Times New Roman" w:hAnsi="Times New Roman" w:cs="Times New Roman"/>
          <w:sz w:val="24"/>
        </w:rPr>
        <w:t>：社会分工</w:t>
      </w:r>
      <w:bookmarkEnd w:id="97"/>
      <w:bookmarkEnd w:id="98"/>
      <w:bookmarkEnd w:id="99"/>
    </w:p>
    <w:p w:rsidR="00E701AA" w:rsidRDefault="00E701AA" w:rsidP="00E04F2B">
      <w:pPr>
        <w:spacing w:beforeLines="50" w:before="156" w:afterLines="50" w:after="156" w:line="300" w:lineRule="auto"/>
        <w:ind w:firstLineChars="196" w:firstLine="470"/>
        <w:jc w:val="left"/>
        <w:rPr>
          <w:rFonts w:asciiTheme="minorEastAsia" w:hAnsiTheme="minorEastAsia"/>
          <w:sz w:val="24"/>
        </w:rPr>
      </w:pPr>
      <w:r>
        <w:rPr>
          <w:rFonts w:asciiTheme="minorEastAsia" w:hAnsiTheme="minorEastAsia" w:hint="eastAsia"/>
          <w:sz w:val="24"/>
        </w:rPr>
        <w:t>马克思强调：“</w:t>
      </w:r>
      <w:r w:rsidRPr="004411BB">
        <w:rPr>
          <w:rFonts w:asciiTheme="minorEastAsia" w:hAnsiTheme="minorEastAsia" w:hint="eastAsia"/>
          <w:sz w:val="24"/>
        </w:rPr>
        <w:t>随着生产的社会性的增长，</w:t>
      </w:r>
      <w:r>
        <w:rPr>
          <w:rFonts w:asciiTheme="minorEastAsia" w:hAnsiTheme="minorEastAsia" w:hint="eastAsia"/>
          <w:sz w:val="24"/>
        </w:rPr>
        <w:t>……</w:t>
      </w:r>
      <w:r w:rsidRPr="004411BB">
        <w:rPr>
          <w:rFonts w:asciiTheme="minorEastAsia" w:hAnsiTheme="minorEastAsia" w:hint="eastAsia"/>
          <w:sz w:val="24"/>
        </w:rPr>
        <w:t>交换关系固定为一种对生产者来说是外在的、不依赖于生产者的权力。最初作为促进生产的手段出现的东西，成为一种对生产者来说是异己的关系。”</w:t>
      </w:r>
      <w:r>
        <w:rPr>
          <w:rStyle w:val="a4"/>
          <w:rFonts w:asciiTheme="minorEastAsia" w:hAnsiTheme="minorEastAsia"/>
          <w:sz w:val="24"/>
        </w:rPr>
        <w:footnoteReference w:id="116"/>
      </w:r>
      <w:r>
        <w:rPr>
          <w:rFonts w:asciiTheme="minorEastAsia" w:hAnsiTheme="minorEastAsia" w:hint="eastAsia"/>
          <w:sz w:val="24"/>
        </w:rPr>
        <w:t>这里所谓的社会性生产，它的一个重要表征就是社会分工，是作为社会活动的固定化的分工。</w:t>
      </w:r>
    </w:p>
    <w:p w:rsidR="00E701AA" w:rsidRDefault="00E701AA" w:rsidP="00F6351E">
      <w:pPr>
        <w:spacing w:beforeLines="50" w:before="156" w:afterLines="50" w:after="156" w:line="300" w:lineRule="auto"/>
        <w:ind w:firstLineChars="196" w:firstLine="470"/>
        <w:jc w:val="left"/>
        <w:rPr>
          <w:rFonts w:asciiTheme="minorEastAsia" w:hAnsiTheme="minorEastAsia"/>
          <w:sz w:val="24"/>
        </w:rPr>
      </w:pPr>
      <w:r>
        <w:rPr>
          <w:rFonts w:asciiTheme="minorEastAsia" w:hAnsiTheme="minorEastAsia" w:hint="eastAsia"/>
          <w:sz w:val="24"/>
        </w:rPr>
        <w:t>在马克思这里，这种分工造成了两方面的结果：其一，手段成为目的，并成为支配性力量；其二，手段成为一种异己的存在。具体来说，工人和生产资料的分离是分工的基础，生产资料本是</w:t>
      </w:r>
      <w:r w:rsidR="005A3605">
        <w:rPr>
          <w:rFonts w:asciiTheme="minorEastAsia" w:hAnsiTheme="minorEastAsia" w:hint="eastAsia"/>
          <w:sz w:val="24"/>
        </w:rPr>
        <w:t>为满足作为目的的工人的需要</w:t>
      </w:r>
      <w:r>
        <w:rPr>
          <w:rFonts w:asciiTheme="minorEastAsia" w:hAnsiTheme="minorEastAsia" w:hint="eastAsia"/>
          <w:sz w:val="24"/>
        </w:rPr>
        <w:t>而存在的手段，但是随着这种手段被资本家掌握，它就逐渐成为一种对工人来说是异己的东西；成为异己之物的手段取得支配权之后，转而成为工人劳动的目的，这样就“必然造成社会存在和社会关系的异己性和奴役性。”</w:t>
      </w:r>
      <w:r>
        <w:rPr>
          <w:rStyle w:val="a4"/>
          <w:rFonts w:asciiTheme="minorEastAsia" w:hAnsiTheme="minorEastAsia"/>
          <w:sz w:val="24"/>
        </w:rPr>
        <w:footnoteReference w:id="117"/>
      </w:r>
    </w:p>
    <w:p w:rsidR="00F6351E" w:rsidRDefault="00F6351E" w:rsidP="00E04F2B">
      <w:pPr>
        <w:pStyle w:val="ab"/>
        <w:spacing w:beforeLines="50" w:before="156" w:afterLines="50" w:after="156"/>
        <w:jc w:val="left"/>
        <w:rPr>
          <w:rFonts w:ascii="Times New Roman" w:hAnsi="Times New Roman" w:cs="Times New Roman"/>
          <w:sz w:val="24"/>
        </w:rPr>
      </w:pPr>
      <w:bookmarkStart w:id="100" w:name="_Toc480396640"/>
      <w:bookmarkStart w:id="101" w:name="_Toc480453124"/>
    </w:p>
    <w:p w:rsidR="003745F5" w:rsidRPr="003745F5" w:rsidRDefault="003745F5" w:rsidP="003745F5"/>
    <w:p w:rsidR="00E701AA" w:rsidRPr="00AD275C" w:rsidRDefault="00E701AA" w:rsidP="00E04F2B">
      <w:pPr>
        <w:pStyle w:val="ab"/>
        <w:spacing w:beforeLines="50" w:before="156" w:afterLines="50" w:after="156"/>
        <w:jc w:val="left"/>
        <w:rPr>
          <w:rFonts w:ascii="Times New Roman" w:hAnsi="Times New Roman" w:cs="Times New Roman"/>
          <w:sz w:val="24"/>
        </w:rPr>
      </w:pPr>
      <w:bookmarkStart w:id="102" w:name="_Toc480479599"/>
      <w:r w:rsidRPr="00AD275C">
        <w:rPr>
          <w:rFonts w:ascii="Times New Roman" w:hAnsi="Times New Roman" w:cs="Times New Roman"/>
          <w:sz w:val="24"/>
        </w:rPr>
        <w:lastRenderedPageBreak/>
        <w:t>1.2</w:t>
      </w:r>
      <w:r w:rsidRPr="00AD275C">
        <w:rPr>
          <w:rFonts w:ascii="Times New Roman" w:hAnsi="Times New Roman" w:cs="Times New Roman"/>
          <w:sz w:val="24"/>
        </w:rPr>
        <w:t>内在机制</w:t>
      </w:r>
      <w:r w:rsidRPr="00AD275C">
        <w:rPr>
          <w:rFonts w:ascii="Times New Roman" w:hAnsi="Times New Roman" w:cs="Times New Roman"/>
          <w:sz w:val="24"/>
        </w:rPr>
        <w:t>2</w:t>
      </w:r>
      <w:r w:rsidRPr="00AD275C">
        <w:rPr>
          <w:rFonts w:ascii="Times New Roman" w:hAnsi="Times New Roman" w:cs="Times New Roman"/>
          <w:sz w:val="24"/>
        </w:rPr>
        <w:t>：一般化与量化</w:t>
      </w:r>
      <w:bookmarkEnd w:id="100"/>
      <w:bookmarkEnd w:id="101"/>
      <w:bookmarkEnd w:id="102"/>
    </w:p>
    <w:p w:rsidR="00E701AA" w:rsidRDefault="0041128D" w:rsidP="00E04F2B">
      <w:pPr>
        <w:spacing w:beforeLines="50" w:before="156" w:afterLines="50" w:after="156" w:line="300" w:lineRule="auto"/>
        <w:ind w:firstLineChars="196" w:firstLine="470"/>
        <w:jc w:val="left"/>
        <w:rPr>
          <w:rFonts w:asciiTheme="minorEastAsia" w:hAnsiTheme="minorEastAsia"/>
          <w:sz w:val="24"/>
        </w:rPr>
      </w:pPr>
      <w:r>
        <w:rPr>
          <w:rFonts w:asciiTheme="minorEastAsia" w:hAnsiTheme="minorEastAsia" w:hint="eastAsia"/>
          <w:sz w:val="24"/>
        </w:rPr>
        <w:t>即使对于具有二重性的价值而言：一方面，作为价值的商品是保持不变的（也就是在形式上是抽象的）</w:t>
      </w:r>
      <w:r w:rsidR="00003C82">
        <w:rPr>
          <w:rFonts w:asciiTheme="minorEastAsia" w:hAnsiTheme="minorEastAsia" w:hint="eastAsia"/>
          <w:sz w:val="24"/>
        </w:rPr>
        <w:t>、是一般的，</w:t>
      </w:r>
      <w:r>
        <w:rPr>
          <w:rFonts w:asciiTheme="minorEastAsia" w:hAnsiTheme="minorEastAsia" w:hint="eastAsia"/>
          <w:sz w:val="24"/>
        </w:rPr>
        <w:t>进而</w:t>
      </w:r>
      <w:r w:rsidR="00003C82">
        <w:rPr>
          <w:rFonts w:asciiTheme="minorEastAsia" w:hAnsiTheme="minorEastAsia" w:hint="eastAsia"/>
          <w:sz w:val="24"/>
        </w:rPr>
        <w:t>价值使商品一般化了，抹去了它们作为产品的商品的自然形式，</w:t>
      </w:r>
      <w:r w:rsidR="00E701AA">
        <w:rPr>
          <w:rFonts w:asciiTheme="minorEastAsia" w:hAnsiTheme="minorEastAsia" w:hint="eastAsia"/>
          <w:sz w:val="24"/>
        </w:rPr>
        <w:t>用价值的维度加以审视的话，它们是作为交换价值的商品而存在，只具有</w:t>
      </w:r>
      <w:r w:rsidR="00003C82">
        <w:rPr>
          <w:rFonts w:asciiTheme="minorEastAsia" w:hAnsiTheme="minorEastAsia" w:hint="eastAsia"/>
          <w:sz w:val="24"/>
        </w:rPr>
        <w:t>一般化了的社会形式；另一方面，</w:t>
      </w:r>
      <w:r w:rsidR="00E701AA">
        <w:rPr>
          <w:rFonts w:asciiTheme="minorEastAsia" w:hAnsiTheme="minorEastAsia" w:hint="eastAsia"/>
          <w:sz w:val="24"/>
        </w:rPr>
        <w:t>一切商品</w:t>
      </w:r>
      <w:r w:rsidR="00003C82">
        <w:rPr>
          <w:rFonts w:asciiTheme="minorEastAsia" w:hAnsiTheme="minorEastAsia" w:hint="eastAsia"/>
          <w:sz w:val="24"/>
        </w:rPr>
        <w:t>因此</w:t>
      </w:r>
      <w:r w:rsidR="00E701AA">
        <w:rPr>
          <w:rFonts w:asciiTheme="minorEastAsia" w:hAnsiTheme="minorEastAsia" w:hint="eastAsia"/>
          <w:sz w:val="24"/>
        </w:rPr>
        <w:t>在质上</w:t>
      </w:r>
      <w:r w:rsidR="00003C82">
        <w:rPr>
          <w:rFonts w:asciiTheme="minorEastAsia" w:hAnsiTheme="minorEastAsia" w:hint="eastAsia"/>
          <w:sz w:val="24"/>
        </w:rPr>
        <w:t>是完全</w:t>
      </w:r>
      <w:r w:rsidR="00E701AA">
        <w:rPr>
          <w:rFonts w:asciiTheme="minorEastAsia" w:hAnsiTheme="minorEastAsia" w:hint="eastAsia"/>
          <w:sz w:val="24"/>
        </w:rPr>
        <w:t>等同</w:t>
      </w:r>
      <w:r w:rsidR="00003C82">
        <w:rPr>
          <w:rFonts w:asciiTheme="minorEastAsia" w:hAnsiTheme="minorEastAsia" w:hint="eastAsia"/>
          <w:sz w:val="24"/>
        </w:rPr>
        <w:t>的，它们只有量上的不同，因此就可以按一定的量的比例互相计算和替换</w:t>
      </w:r>
      <w:r w:rsidR="00E701AA">
        <w:rPr>
          <w:rFonts w:asciiTheme="minorEastAsia" w:hAnsiTheme="minorEastAsia" w:hint="eastAsia"/>
          <w:sz w:val="24"/>
        </w:rPr>
        <w:t>，</w:t>
      </w:r>
      <w:r w:rsidR="00003C82">
        <w:rPr>
          <w:rFonts w:asciiTheme="minorEastAsia" w:hAnsiTheme="minorEastAsia" w:hint="eastAsia"/>
          <w:sz w:val="24"/>
        </w:rPr>
        <w:t>也就是</w:t>
      </w:r>
      <w:r w:rsidR="00E701AA">
        <w:rPr>
          <w:rFonts w:asciiTheme="minorEastAsia" w:hAnsiTheme="minorEastAsia" w:hint="eastAsia"/>
          <w:sz w:val="24"/>
        </w:rPr>
        <w:t>作为</w:t>
      </w:r>
      <w:r w:rsidR="00003C82">
        <w:rPr>
          <w:rFonts w:asciiTheme="minorEastAsia" w:hAnsiTheme="minorEastAsia" w:hint="eastAsia"/>
          <w:sz w:val="24"/>
        </w:rPr>
        <w:t>可以互相通约的数字比例存在。而</w:t>
      </w:r>
      <w:r w:rsidR="00E701AA">
        <w:rPr>
          <w:rFonts w:asciiTheme="minorEastAsia" w:hAnsiTheme="minorEastAsia" w:hint="eastAsia"/>
          <w:sz w:val="24"/>
        </w:rPr>
        <w:t>卢卡奇</w:t>
      </w:r>
      <w:r w:rsidR="00003C82">
        <w:rPr>
          <w:rFonts w:asciiTheme="minorEastAsia" w:hAnsiTheme="minorEastAsia" w:hint="eastAsia"/>
          <w:sz w:val="24"/>
        </w:rPr>
        <w:t>又</w:t>
      </w:r>
      <w:r w:rsidR="00E701AA">
        <w:rPr>
          <w:rFonts w:asciiTheme="minorEastAsia" w:hAnsiTheme="minorEastAsia" w:hint="eastAsia"/>
          <w:sz w:val="24"/>
        </w:rPr>
        <w:t>强调：“商品形式向整个社会的真正统治形式的这种发展只有在现代资本主义中才出现了。”</w:t>
      </w:r>
      <w:r w:rsidR="00E701AA">
        <w:rPr>
          <w:rStyle w:val="a4"/>
          <w:rFonts w:asciiTheme="minorEastAsia" w:hAnsiTheme="minorEastAsia"/>
          <w:sz w:val="24"/>
        </w:rPr>
        <w:footnoteReference w:id="118"/>
      </w:r>
      <w:r w:rsidR="00E701AA">
        <w:rPr>
          <w:rFonts w:asciiTheme="minorEastAsia" w:hAnsiTheme="minorEastAsia" w:hint="eastAsia"/>
          <w:sz w:val="24"/>
        </w:rPr>
        <w:t>就是说，这里的商品不只是</w:t>
      </w:r>
      <w:proofErr w:type="gramStart"/>
      <w:r w:rsidR="00E701AA">
        <w:rPr>
          <w:rFonts w:asciiTheme="minorEastAsia" w:hAnsiTheme="minorEastAsia" w:hint="eastAsia"/>
          <w:sz w:val="24"/>
        </w:rPr>
        <w:t>指经验</w:t>
      </w:r>
      <w:proofErr w:type="gramEnd"/>
      <w:r w:rsidR="00E701AA">
        <w:rPr>
          <w:rFonts w:asciiTheme="minorEastAsia" w:hAnsiTheme="minorEastAsia" w:hint="eastAsia"/>
          <w:sz w:val="24"/>
        </w:rPr>
        <w:t>意义上的交换之物，而且是指一切被计算的、被一般化了的、物化了的东西。</w:t>
      </w:r>
    </w:p>
    <w:p w:rsidR="00E701AA" w:rsidRDefault="0041128D" w:rsidP="00E04F2B">
      <w:pPr>
        <w:spacing w:beforeLines="50" w:before="156" w:afterLines="50" w:after="156" w:line="300" w:lineRule="auto"/>
        <w:ind w:firstLineChars="196" w:firstLine="470"/>
        <w:jc w:val="left"/>
        <w:rPr>
          <w:rFonts w:asciiTheme="minorEastAsia" w:hAnsiTheme="minorEastAsia"/>
          <w:sz w:val="24"/>
        </w:rPr>
      </w:pPr>
      <w:r>
        <w:rPr>
          <w:rFonts w:asciiTheme="minorEastAsia" w:hAnsiTheme="minorEastAsia" w:hint="eastAsia"/>
          <w:sz w:val="24"/>
        </w:rPr>
        <w:t>具体到</w:t>
      </w:r>
      <w:r w:rsidR="00E701AA">
        <w:rPr>
          <w:rFonts w:asciiTheme="minorEastAsia" w:hAnsiTheme="minorEastAsia" w:hint="eastAsia"/>
          <w:sz w:val="24"/>
        </w:rPr>
        <w:t>交换价值，</w:t>
      </w:r>
      <w:r>
        <w:rPr>
          <w:rFonts w:asciiTheme="minorEastAsia" w:hAnsiTheme="minorEastAsia" w:hint="eastAsia"/>
          <w:sz w:val="24"/>
        </w:rPr>
        <w:t>其</w:t>
      </w:r>
      <w:r w:rsidR="00E701AA">
        <w:rPr>
          <w:rFonts w:asciiTheme="minorEastAsia" w:hAnsiTheme="minorEastAsia" w:hint="eastAsia"/>
          <w:sz w:val="24"/>
        </w:rPr>
        <w:t>本身即“一切个性，一切特性都已被否定和消灭的一种一般的东西”</w:t>
      </w:r>
      <w:r w:rsidR="00E701AA">
        <w:rPr>
          <w:rStyle w:val="a4"/>
          <w:rFonts w:asciiTheme="minorEastAsia" w:hAnsiTheme="minorEastAsia"/>
          <w:sz w:val="24"/>
        </w:rPr>
        <w:footnoteReference w:id="119"/>
      </w:r>
      <w:r w:rsidR="00E701AA">
        <w:rPr>
          <w:rFonts w:asciiTheme="minorEastAsia" w:hAnsiTheme="minorEastAsia" w:hint="eastAsia"/>
          <w:sz w:val="24"/>
        </w:rPr>
        <w:t>，当它取得自身独立的形态——即货币之后，它本身就会成为一种特殊商品，于是就与其他商品等同</w:t>
      </w:r>
      <w:r>
        <w:rPr>
          <w:rFonts w:asciiTheme="minorEastAsia" w:hAnsiTheme="minorEastAsia" w:hint="eastAsia"/>
          <w:sz w:val="24"/>
        </w:rPr>
        <w:t>起来；就是说，货币作为一种特殊商品，使一切商品一般化了，于是每一种商品在质上只是代表量上不同的交换价值。</w:t>
      </w:r>
      <w:r w:rsidR="00E701AA">
        <w:rPr>
          <w:rStyle w:val="a4"/>
          <w:rFonts w:asciiTheme="minorEastAsia" w:hAnsiTheme="minorEastAsia"/>
          <w:sz w:val="24"/>
        </w:rPr>
        <w:footnoteReference w:id="120"/>
      </w:r>
    </w:p>
    <w:p w:rsidR="00E701AA" w:rsidRDefault="0041128D" w:rsidP="00E04F2B">
      <w:pPr>
        <w:spacing w:beforeLines="50" w:before="156" w:afterLines="50" w:after="156" w:line="300" w:lineRule="auto"/>
        <w:ind w:firstLineChars="196" w:firstLine="470"/>
        <w:jc w:val="left"/>
        <w:rPr>
          <w:rFonts w:asciiTheme="minorEastAsia" w:hAnsiTheme="minorEastAsia"/>
          <w:sz w:val="24"/>
        </w:rPr>
      </w:pPr>
      <w:r>
        <w:rPr>
          <w:rFonts w:asciiTheme="minorEastAsia" w:hAnsiTheme="minorEastAsia" w:hint="eastAsia"/>
          <w:sz w:val="24"/>
        </w:rPr>
        <w:t>总而言之，马克思</w:t>
      </w:r>
      <w:r w:rsidR="002F0DA1">
        <w:rPr>
          <w:rFonts w:asciiTheme="minorEastAsia" w:hAnsiTheme="minorEastAsia" w:hint="eastAsia"/>
          <w:sz w:val="24"/>
        </w:rPr>
        <w:t>总结道：产品成为商品；商品成为交换价值；</w:t>
      </w:r>
      <w:r w:rsidR="00E701AA">
        <w:rPr>
          <w:rFonts w:asciiTheme="minorEastAsia" w:hAnsiTheme="minorEastAsia" w:hint="eastAsia"/>
          <w:sz w:val="24"/>
        </w:rPr>
        <w:t>商品的交换价值与商品并列获得特殊的存在，即商品采取这样一种形式，通过这种形式</w:t>
      </w:r>
      <w:r w:rsidR="002F0DA1">
        <w:rPr>
          <w:rFonts w:asciiTheme="minorEastAsia" w:hAnsiTheme="minorEastAsia" w:hint="eastAsia"/>
          <w:sz w:val="24"/>
        </w:rPr>
        <w:t>：</w:t>
      </w:r>
      <w:r w:rsidR="00E701AA">
        <w:rPr>
          <w:rFonts w:asciiTheme="minorEastAsia" w:hAnsiTheme="minorEastAsia" w:hint="eastAsia"/>
          <w:sz w:val="24"/>
        </w:rPr>
        <w:t>（1</w:t>
      </w:r>
      <w:r w:rsidR="002F0DA1">
        <w:rPr>
          <w:rFonts w:asciiTheme="minorEastAsia" w:hAnsiTheme="minorEastAsia" w:hint="eastAsia"/>
          <w:sz w:val="24"/>
        </w:rPr>
        <w:t>）它可以同其他一切商品相交换，</w:t>
      </w:r>
      <w:r w:rsidR="00E701AA">
        <w:rPr>
          <w:rFonts w:asciiTheme="minorEastAsia" w:hAnsiTheme="minorEastAsia" w:hint="eastAsia"/>
          <w:sz w:val="24"/>
        </w:rPr>
        <w:t>（2</w:t>
      </w:r>
      <w:r w:rsidR="002F0DA1">
        <w:rPr>
          <w:rFonts w:asciiTheme="minorEastAsia" w:hAnsiTheme="minorEastAsia" w:hint="eastAsia"/>
          <w:sz w:val="24"/>
        </w:rPr>
        <w:t>）因而成为一般商品，它的自然特性消失了，</w:t>
      </w:r>
      <w:r w:rsidR="00E701AA">
        <w:rPr>
          <w:rFonts w:asciiTheme="minorEastAsia" w:hAnsiTheme="minorEastAsia" w:hint="eastAsia"/>
          <w:sz w:val="24"/>
        </w:rPr>
        <w:t>（3）它的交换能</w:t>
      </w:r>
      <w:r w:rsidR="002F0DA1">
        <w:rPr>
          <w:rFonts w:asciiTheme="minorEastAsia" w:hAnsiTheme="minorEastAsia" w:hint="eastAsia"/>
          <w:sz w:val="24"/>
        </w:rPr>
        <w:t>力的尺度已经确定，即它与其他一切商品赖以相等的比例已经确定，就是说，它已成为代表</w:t>
      </w:r>
      <w:r w:rsidR="00E701AA">
        <w:rPr>
          <w:rFonts w:asciiTheme="minorEastAsia" w:hAnsiTheme="minorEastAsia" w:hint="eastAsia"/>
          <w:sz w:val="24"/>
        </w:rPr>
        <w:t>一定数量的货币的商品，因为，要</w:t>
      </w:r>
      <w:r w:rsidR="002F0DA1">
        <w:rPr>
          <w:rFonts w:asciiTheme="minorEastAsia" w:hAnsiTheme="minorEastAsia" w:hint="eastAsia"/>
          <w:sz w:val="24"/>
        </w:rPr>
        <w:t>表现交换价值的一切差别，货币必须是可以计数的，在量上是可分的。</w:t>
      </w:r>
      <w:r w:rsidR="00E701AA">
        <w:rPr>
          <w:rStyle w:val="a4"/>
          <w:rFonts w:asciiTheme="minorEastAsia" w:hAnsiTheme="minorEastAsia"/>
          <w:sz w:val="24"/>
        </w:rPr>
        <w:footnoteReference w:id="121"/>
      </w:r>
    </w:p>
    <w:p w:rsidR="00F6351E" w:rsidRDefault="00F6351E" w:rsidP="00E04F2B">
      <w:pPr>
        <w:pStyle w:val="ab"/>
        <w:spacing w:beforeLines="50" w:before="156" w:afterLines="50" w:after="156"/>
        <w:jc w:val="left"/>
        <w:rPr>
          <w:rFonts w:ascii="Times New Roman" w:hAnsi="Times New Roman" w:cs="Times New Roman"/>
          <w:sz w:val="24"/>
        </w:rPr>
      </w:pPr>
      <w:bookmarkStart w:id="103" w:name="_Toc480396641"/>
      <w:bookmarkStart w:id="104" w:name="_Toc480453125"/>
    </w:p>
    <w:p w:rsidR="00E701AA" w:rsidRPr="00AD275C" w:rsidRDefault="00E701AA" w:rsidP="00E04F2B">
      <w:pPr>
        <w:pStyle w:val="ab"/>
        <w:spacing w:beforeLines="50" w:before="156" w:afterLines="50" w:after="156"/>
        <w:jc w:val="left"/>
        <w:rPr>
          <w:rFonts w:ascii="Times New Roman" w:hAnsi="Times New Roman" w:cs="Times New Roman"/>
          <w:sz w:val="24"/>
        </w:rPr>
      </w:pPr>
      <w:bookmarkStart w:id="105" w:name="_Toc480479600"/>
      <w:r w:rsidRPr="00AD275C">
        <w:rPr>
          <w:rFonts w:ascii="Times New Roman" w:hAnsi="Times New Roman" w:cs="Times New Roman"/>
          <w:sz w:val="24"/>
        </w:rPr>
        <w:t>1.3</w:t>
      </w:r>
      <w:r w:rsidRPr="00AD275C">
        <w:rPr>
          <w:rFonts w:ascii="Times New Roman" w:hAnsi="Times New Roman" w:cs="Times New Roman"/>
          <w:sz w:val="24"/>
        </w:rPr>
        <w:t>现实表现</w:t>
      </w:r>
      <w:r w:rsidRPr="00AD275C">
        <w:rPr>
          <w:rFonts w:ascii="Times New Roman" w:hAnsi="Times New Roman" w:cs="Times New Roman"/>
          <w:sz w:val="24"/>
        </w:rPr>
        <w:t>1</w:t>
      </w:r>
      <w:r w:rsidRPr="00AD275C">
        <w:rPr>
          <w:rFonts w:ascii="Times New Roman" w:hAnsi="Times New Roman" w:cs="Times New Roman"/>
          <w:sz w:val="24"/>
        </w:rPr>
        <w:t>：工人劳动抽象化</w:t>
      </w:r>
      <w:bookmarkEnd w:id="103"/>
      <w:bookmarkEnd w:id="104"/>
      <w:bookmarkEnd w:id="105"/>
    </w:p>
    <w:p w:rsidR="00E701AA" w:rsidRPr="00413812" w:rsidRDefault="00E701AA" w:rsidP="00E04F2B">
      <w:pPr>
        <w:spacing w:beforeLines="50" w:before="156" w:afterLines="50" w:after="156" w:line="300" w:lineRule="auto"/>
        <w:ind w:firstLineChars="196" w:firstLine="470"/>
        <w:jc w:val="left"/>
        <w:rPr>
          <w:rFonts w:asciiTheme="minorEastAsia" w:hAnsiTheme="minorEastAsia"/>
          <w:sz w:val="24"/>
        </w:rPr>
      </w:pPr>
      <w:r>
        <w:rPr>
          <w:rFonts w:asciiTheme="minorEastAsia" w:hAnsiTheme="minorEastAsia" w:hint="eastAsia"/>
          <w:sz w:val="24"/>
        </w:rPr>
        <w:t>在马克思</w:t>
      </w:r>
      <w:proofErr w:type="gramStart"/>
      <w:r>
        <w:rPr>
          <w:rFonts w:asciiTheme="minorEastAsia" w:hAnsiTheme="minorEastAsia" w:hint="eastAsia"/>
          <w:sz w:val="24"/>
        </w:rPr>
        <w:t>论劳动</w:t>
      </w:r>
      <w:proofErr w:type="gramEnd"/>
      <w:r>
        <w:rPr>
          <w:rFonts w:asciiTheme="minorEastAsia" w:hAnsiTheme="minorEastAsia" w:hint="eastAsia"/>
          <w:sz w:val="24"/>
        </w:rPr>
        <w:t>过程中，工人劳动的形式化归因于工人和机器的完全对立，机器使工人的劳动毫无内容。而在抽象统治中，工人劳动的抽象化则归因于：劳动同商品交换，工人在交换中得到的是他们劳动的全部产品的交换价值；在交换价值上，人的社会关系转化为物的社会关系，“客观的抽象以物的形式统治社会存在”</w:t>
      </w:r>
      <w:r>
        <w:rPr>
          <w:rStyle w:val="a4"/>
          <w:rFonts w:asciiTheme="minorEastAsia" w:hAnsiTheme="minorEastAsia"/>
          <w:sz w:val="24"/>
        </w:rPr>
        <w:footnoteReference w:id="122"/>
      </w:r>
      <w:r>
        <w:rPr>
          <w:rFonts w:asciiTheme="minorEastAsia" w:hAnsiTheme="minorEastAsia" w:hint="eastAsia"/>
          <w:sz w:val="24"/>
        </w:rPr>
        <w:t>，于是人的能力转化为物的能力，“工人越来越被抽象化”</w:t>
      </w:r>
      <w:r>
        <w:rPr>
          <w:rStyle w:val="a4"/>
          <w:rFonts w:asciiTheme="minorEastAsia" w:hAnsiTheme="minorEastAsia"/>
          <w:sz w:val="24"/>
        </w:rPr>
        <w:footnoteReference w:id="123"/>
      </w:r>
      <w:r>
        <w:rPr>
          <w:rFonts w:asciiTheme="minorEastAsia" w:hAnsiTheme="minorEastAsia" w:hint="eastAsia"/>
          <w:sz w:val="24"/>
        </w:rPr>
        <w:t>。进而，个人的产品或活动必须先转化为交换价值的形式，</w:t>
      </w:r>
      <w:r w:rsidR="002F0DA1">
        <w:rPr>
          <w:rFonts w:asciiTheme="minorEastAsia" w:hAnsiTheme="minorEastAsia" w:hint="eastAsia"/>
          <w:sz w:val="24"/>
        </w:rPr>
        <w:t>亦即</w:t>
      </w:r>
      <w:r>
        <w:rPr>
          <w:rFonts w:asciiTheme="minorEastAsia" w:hAnsiTheme="minorEastAsia" w:hint="eastAsia"/>
          <w:sz w:val="24"/>
        </w:rPr>
        <w:t>转</w:t>
      </w:r>
      <w:r w:rsidR="002F0DA1">
        <w:rPr>
          <w:rFonts w:asciiTheme="minorEastAsia" w:hAnsiTheme="minorEastAsia" w:hint="eastAsia"/>
          <w:sz w:val="24"/>
        </w:rPr>
        <w:t>化为货币，并且个人只有</w:t>
      </w:r>
      <w:r w:rsidR="002F0DA1">
        <w:rPr>
          <w:rFonts w:asciiTheme="minorEastAsia" w:hAnsiTheme="minorEastAsia" w:hint="eastAsia"/>
          <w:sz w:val="24"/>
        </w:rPr>
        <w:lastRenderedPageBreak/>
        <w:t>通过这种物的形式才能取得和证明自己的社会权力。</w:t>
      </w:r>
      <w:r>
        <w:rPr>
          <w:rStyle w:val="a4"/>
          <w:rFonts w:asciiTheme="minorEastAsia" w:hAnsiTheme="minorEastAsia"/>
          <w:sz w:val="24"/>
        </w:rPr>
        <w:footnoteReference w:id="124"/>
      </w:r>
      <w:r>
        <w:rPr>
          <w:rFonts w:asciiTheme="minorEastAsia" w:hAnsiTheme="minorEastAsia" w:hint="eastAsia"/>
          <w:sz w:val="24"/>
        </w:rPr>
        <w:t>可见，这里所谓的工人劳动的抽象化不完全等同于前述的工人劳动的形式化，前者并不意味着工人的劳动失去了实质内容，而是说，</w:t>
      </w:r>
      <w:r w:rsidRPr="00413812">
        <w:rPr>
          <w:rFonts w:asciiTheme="minorEastAsia" w:hAnsiTheme="minorEastAsia" w:hint="eastAsia"/>
          <w:sz w:val="24"/>
        </w:rPr>
        <w:t>工人</w:t>
      </w:r>
      <w:r w:rsidR="002F0DA1">
        <w:rPr>
          <w:rFonts w:asciiTheme="minorEastAsia" w:hAnsiTheme="minorEastAsia" w:hint="eastAsia"/>
          <w:sz w:val="24"/>
        </w:rPr>
        <w:t>的</w:t>
      </w:r>
      <w:r w:rsidRPr="00413812">
        <w:rPr>
          <w:rFonts w:asciiTheme="minorEastAsia" w:hAnsiTheme="minorEastAsia" w:hint="eastAsia"/>
          <w:sz w:val="24"/>
        </w:rPr>
        <w:t>劳动</w:t>
      </w:r>
      <w:r w:rsidR="002F0DA1">
        <w:rPr>
          <w:rFonts w:asciiTheme="minorEastAsia" w:hAnsiTheme="minorEastAsia" w:hint="eastAsia"/>
          <w:sz w:val="24"/>
        </w:rPr>
        <w:t>及其</w:t>
      </w:r>
      <w:r w:rsidRPr="00413812">
        <w:rPr>
          <w:rFonts w:asciiTheme="minorEastAsia" w:hAnsiTheme="minorEastAsia" w:hint="eastAsia"/>
          <w:sz w:val="24"/>
        </w:rPr>
        <w:t>产品都被一般化为抽象的交换价值，并成为可计算、可通约的；而抽象的交换价值又客体化为货币，</w:t>
      </w:r>
      <w:r w:rsidR="002F0DA1">
        <w:rPr>
          <w:rFonts w:asciiTheme="minorEastAsia" w:hAnsiTheme="minorEastAsia" w:hint="eastAsia"/>
          <w:sz w:val="24"/>
        </w:rPr>
        <w:t>并在</w:t>
      </w:r>
      <w:r w:rsidRPr="00413812">
        <w:rPr>
          <w:rFonts w:asciiTheme="minorEastAsia" w:hAnsiTheme="minorEastAsia" w:hint="eastAsia"/>
          <w:sz w:val="24"/>
        </w:rPr>
        <w:t>取得独立形态后以物的形式统治</w:t>
      </w:r>
      <w:r w:rsidR="002F0DA1">
        <w:rPr>
          <w:rFonts w:asciiTheme="minorEastAsia" w:hAnsiTheme="minorEastAsia" w:hint="eastAsia"/>
          <w:sz w:val="24"/>
        </w:rPr>
        <w:t>着</w:t>
      </w:r>
      <w:r w:rsidRPr="00413812">
        <w:rPr>
          <w:rFonts w:asciiTheme="minorEastAsia" w:hAnsiTheme="minorEastAsia" w:hint="eastAsia"/>
          <w:sz w:val="24"/>
        </w:rPr>
        <w:t>社会存在，于是“个人从属于像命运一样存在于他们之外的社会生产”。</w:t>
      </w:r>
      <w:r w:rsidRPr="00413812">
        <w:rPr>
          <w:rStyle w:val="a4"/>
          <w:rFonts w:asciiTheme="minorEastAsia" w:hAnsiTheme="minorEastAsia"/>
          <w:sz w:val="24"/>
        </w:rPr>
        <w:footnoteReference w:id="125"/>
      </w:r>
    </w:p>
    <w:p w:rsidR="00F6351E" w:rsidRDefault="00F6351E" w:rsidP="00E04F2B">
      <w:pPr>
        <w:pStyle w:val="ab"/>
        <w:spacing w:beforeLines="50" w:before="156" w:afterLines="50" w:after="156"/>
        <w:jc w:val="left"/>
        <w:rPr>
          <w:rFonts w:ascii="Times New Roman" w:hAnsi="Times New Roman" w:cs="Times New Roman"/>
          <w:sz w:val="24"/>
        </w:rPr>
      </w:pPr>
      <w:bookmarkStart w:id="106" w:name="_Toc480396642"/>
      <w:bookmarkStart w:id="107" w:name="_Toc480453126"/>
    </w:p>
    <w:p w:rsidR="00E701AA" w:rsidRPr="00AD275C" w:rsidRDefault="00E701AA" w:rsidP="00E04F2B">
      <w:pPr>
        <w:pStyle w:val="ab"/>
        <w:spacing w:beforeLines="50" w:before="156" w:afterLines="50" w:after="156"/>
        <w:jc w:val="left"/>
        <w:rPr>
          <w:rFonts w:ascii="Times New Roman" w:hAnsi="Times New Roman" w:cs="Times New Roman"/>
          <w:sz w:val="24"/>
        </w:rPr>
      </w:pPr>
      <w:bookmarkStart w:id="108" w:name="_Toc480479601"/>
      <w:r w:rsidRPr="00AD275C">
        <w:rPr>
          <w:rFonts w:ascii="Times New Roman" w:hAnsi="Times New Roman" w:cs="Times New Roman"/>
          <w:sz w:val="24"/>
        </w:rPr>
        <w:t>1.4</w:t>
      </w:r>
      <w:r w:rsidRPr="00AD275C">
        <w:rPr>
          <w:rFonts w:ascii="Times New Roman" w:hAnsi="Times New Roman" w:cs="Times New Roman"/>
          <w:sz w:val="24"/>
        </w:rPr>
        <w:t>现实表现</w:t>
      </w:r>
      <w:r w:rsidRPr="00AD275C">
        <w:rPr>
          <w:rFonts w:ascii="Times New Roman" w:hAnsi="Times New Roman" w:cs="Times New Roman"/>
          <w:sz w:val="24"/>
        </w:rPr>
        <w:t>2</w:t>
      </w:r>
      <w:r w:rsidRPr="00AD275C">
        <w:rPr>
          <w:rFonts w:ascii="Times New Roman" w:hAnsi="Times New Roman" w:cs="Times New Roman"/>
          <w:sz w:val="24"/>
        </w:rPr>
        <w:t>：拜物教</w:t>
      </w:r>
      <w:bookmarkEnd w:id="106"/>
      <w:bookmarkEnd w:id="107"/>
      <w:bookmarkEnd w:id="108"/>
    </w:p>
    <w:p w:rsidR="00E701AA" w:rsidRDefault="00E701AA" w:rsidP="00E04F2B">
      <w:pPr>
        <w:spacing w:beforeLines="50" w:before="156" w:afterLines="50" w:after="156" w:line="300" w:lineRule="auto"/>
        <w:ind w:firstLineChars="196" w:firstLine="470"/>
        <w:jc w:val="left"/>
        <w:rPr>
          <w:rFonts w:asciiTheme="minorEastAsia" w:hAnsiTheme="minorEastAsia"/>
          <w:sz w:val="24"/>
        </w:rPr>
      </w:pPr>
      <w:r>
        <w:rPr>
          <w:rFonts w:asciiTheme="minorEastAsia" w:hAnsiTheme="minorEastAsia" w:hint="eastAsia"/>
          <w:sz w:val="24"/>
        </w:rPr>
        <w:t>在马克思看来，资本主义社会里人的独立性</w:t>
      </w:r>
      <w:r w:rsidRPr="0041625D">
        <w:rPr>
          <w:rFonts w:asciiTheme="minorEastAsia" w:hAnsiTheme="minorEastAsia" w:hint="eastAsia"/>
          <w:sz w:val="24"/>
        </w:rPr>
        <w:t>以物的依赖性为基础</w:t>
      </w:r>
      <w:r>
        <w:rPr>
          <w:rFonts w:asciiTheme="minorEastAsia" w:hAnsiTheme="minorEastAsia" w:hint="eastAsia"/>
          <w:sz w:val="24"/>
        </w:rPr>
        <w:t>，也就是说，</w:t>
      </w:r>
      <w:r w:rsidRPr="0041625D">
        <w:rPr>
          <w:rFonts w:asciiTheme="minorEastAsia" w:hAnsiTheme="minorEastAsia" w:hint="eastAsia"/>
          <w:sz w:val="24"/>
        </w:rPr>
        <w:t>人要想获得独立性，首先要依赖于物；要想过渡到自由个性，就要消解物的依赖性</w:t>
      </w:r>
      <w:r>
        <w:rPr>
          <w:rFonts w:asciiTheme="minorEastAsia" w:hAnsiTheme="minorEastAsia" w:hint="eastAsia"/>
          <w:sz w:val="24"/>
        </w:rPr>
        <w:t>。</w:t>
      </w:r>
      <w:r w:rsidRPr="0041625D">
        <w:rPr>
          <w:rFonts w:asciiTheme="minorEastAsia" w:hAnsiTheme="minorEastAsia" w:hint="eastAsia"/>
          <w:sz w:val="24"/>
        </w:rPr>
        <w:t>这种物的依赖性就构成了一种抽象统治</w:t>
      </w:r>
      <w:r>
        <w:rPr>
          <w:rFonts w:asciiTheme="minorEastAsia" w:hAnsiTheme="minorEastAsia" w:hint="eastAsia"/>
          <w:sz w:val="24"/>
        </w:rPr>
        <w:t>，</w:t>
      </w:r>
      <w:r w:rsidR="002F0DA1">
        <w:rPr>
          <w:rFonts w:asciiTheme="minorEastAsia" w:hAnsiTheme="minorEastAsia" w:hint="eastAsia"/>
          <w:sz w:val="24"/>
        </w:rPr>
        <w:t>进一步说</w:t>
      </w:r>
      <w:r w:rsidRPr="0041625D">
        <w:rPr>
          <w:rFonts w:asciiTheme="minorEastAsia" w:hAnsiTheme="minorEastAsia" w:hint="eastAsia"/>
          <w:sz w:val="24"/>
        </w:rPr>
        <w:t>就是三大拜物教——商品、货币和资本。</w:t>
      </w:r>
      <w:r>
        <w:rPr>
          <w:rFonts w:asciiTheme="minorEastAsia" w:hAnsiTheme="minorEastAsia" w:hint="eastAsia"/>
          <w:sz w:val="24"/>
        </w:rPr>
        <w:t>这里让我们聚焦于货币拜物教。</w:t>
      </w:r>
      <w:r w:rsidR="002F0DA1">
        <w:rPr>
          <w:rStyle w:val="a4"/>
          <w:rFonts w:asciiTheme="minorEastAsia" w:hAnsiTheme="minorEastAsia"/>
          <w:sz w:val="24"/>
        </w:rPr>
        <w:footnoteReference w:id="126"/>
      </w:r>
    </w:p>
    <w:p w:rsidR="00E701AA" w:rsidRDefault="00E701AA" w:rsidP="00E04F2B">
      <w:pPr>
        <w:spacing w:line="300" w:lineRule="auto"/>
        <w:ind w:firstLineChars="196" w:firstLine="470"/>
        <w:jc w:val="left"/>
        <w:rPr>
          <w:rFonts w:asciiTheme="minorEastAsia" w:hAnsiTheme="minorEastAsia"/>
          <w:sz w:val="24"/>
        </w:rPr>
      </w:pPr>
      <w:r>
        <w:rPr>
          <w:rFonts w:asciiTheme="minorEastAsia" w:hAnsiTheme="minorEastAsia" w:hint="eastAsia"/>
          <w:sz w:val="24"/>
        </w:rPr>
        <w:t>交换价值客体化为货币</w:t>
      </w:r>
      <w:r w:rsidR="002F78D9">
        <w:rPr>
          <w:rFonts w:asciiTheme="minorEastAsia" w:hAnsiTheme="minorEastAsia" w:hint="eastAsia"/>
          <w:sz w:val="24"/>
        </w:rPr>
        <w:t>而</w:t>
      </w:r>
      <w:r>
        <w:rPr>
          <w:rFonts w:asciiTheme="minorEastAsia" w:hAnsiTheme="minorEastAsia" w:hint="eastAsia"/>
          <w:sz w:val="24"/>
        </w:rPr>
        <w:t>取得独立形态后，形成了抽象统治；“这必然导致物化颠倒即货币拜物教。”</w:t>
      </w:r>
      <w:r>
        <w:rPr>
          <w:rStyle w:val="a4"/>
          <w:rFonts w:asciiTheme="minorEastAsia" w:hAnsiTheme="minorEastAsia"/>
          <w:sz w:val="24"/>
        </w:rPr>
        <w:footnoteReference w:id="127"/>
      </w:r>
      <w:r>
        <w:rPr>
          <w:rFonts w:asciiTheme="minorEastAsia" w:hAnsiTheme="minorEastAsia" w:hint="eastAsia"/>
          <w:sz w:val="24"/>
        </w:rPr>
        <w:t>确切地说，就是“人们信赖的是物（货币），而不是作为人的自身。</w:t>
      </w:r>
      <w:r>
        <w:rPr>
          <w:rFonts w:asciiTheme="minorEastAsia" w:hAnsiTheme="minorEastAsia"/>
          <w:sz w:val="24"/>
        </w:rPr>
        <w:t>”</w:t>
      </w:r>
      <w:r>
        <w:rPr>
          <w:rFonts w:asciiTheme="minorEastAsia" w:hAnsiTheme="minorEastAsia" w:hint="eastAsia"/>
          <w:sz w:val="24"/>
        </w:rPr>
        <w:t>为何如此呢？“因为这种物是人们互相间的物化的关系，是物化的交换价值，而交换价值无非是人们互相间生产活动的关系。……货币之所以能拥有社会属性，只是因为各个人让他们自己的社会关系作为对象同他们自己相异化。”</w:t>
      </w:r>
      <w:r>
        <w:rPr>
          <w:rStyle w:val="a4"/>
          <w:rFonts w:asciiTheme="minorEastAsia" w:hAnsiTheme="minorEastAsia"/>
          <w:sz w:val="24"/>
        </w:rPr>
        <w:footnoteReference w:id="128"/>
      </w:r>
      <w:r>
        <w:rPr>
          <w:rFonts w:asciiTheme="minorEastAsia" w:hAnsiTheme="minorEastAsia" w:hint="eastAsia"/>
          <w:sz w:val="24"/>
        </w:rPr>
        <w:t>于是对整个社会而言，人作为社会存在，本来依附于神圣形象，现在依附非神圣形象，也就是以物的依赖性为基础；换言之，人们只信赖作为人们之间物化了的社会关系的货币，而不是直接的人与人的关系，整个社会都表现为货币拜物教，就是说，“人们现在受抽象统治。”</w:t>
      </w:r>
      <w:r>
        <w:rPr>
          <w:rStyle w:val="a4"/>
          <w:rFonts w:asciiTheme="minorEastAsia" w:hAnsiTheme="minorEastAsia"/>
          <w:sz w:val="24"/>
        </w:rPr>
        <w:footnoteReference w:id="129"/>
      </w:r>
    </w:p>
    <w:p w:rsidR="00E701AA" w:rsidRDefault="00E701AA" w:rsidP="00E04F2B">
      <w:pPr>
        <w:spacing w:line="300" w:lineRule="auto"/>
        <w:jc w:val="center"/>
        <w:rPr>
          <w:rFonts w:asciiTheme="minorEastAsia" w:hAnsiTheme="minorEastAsia"/>
          <w:b/>
          <w:sz w:val="24"/>
        </w:rPr>
      </w:pPr>
    </w:p>
    <w:p w:rsidR="00E701AA" w:rsidRPr="00AD275C" w:rsidRDefault="00E701AA" w:rsidP="00E04F2B">
      <w:pPr>
        <w:pStyle w:val="ab"/>
        <w:spacing w:before="0" w:after="0"/>
        <w:rPr>
          <w:sz w:val="24"/>
        </w:rPr>
      </w:pPr>
      <w:bookmarkStart w:id="109" w:name="_Toc480479602"/>
      <w:r w:rsidRPr="00AD275C">
        <w:rPr>
          <w:rFonts w:ascii="Times New Roman" w:hAnsi="Times New Roman" w:cs="Times New Roman"/>
          <w:sz w:val="24"/>
        </w:rPr>
        <w:t>2.</w:t>
      </w:r>
      <w:r w:rsidRPr="00AD275C">
        <w:rPr>
          <w:rFonts w:hint="eastAsia"/>
          <w:sz w:val="24"/>
        </w:rPr>
        <w:t>“抽象统治”与“物的统治”的家族相似性</w:t>
      </w:r>
      <w:bookmarkEnd w:id="109"/>
    </w:p>
    <w:p w:rsidR="00E701AA" w:rsidRDefault="00E701AA" w:rsidP="00E04F2B">
      <w:pPr>
        <w:spacing w:line="300" w:lineRule="auto"/>
        <w:ind w:firstLineChars="196" w:firstLine="470"/>
        <w:jc w:val="left"/>
        <w:rPr>
          <w:rFonts w:asciiTheme="minorEastAsia" w:hAnsiTheme="minorEastAsia"/>
          <w:sz w:val="24"/>
        </w:rPr>
      </w:pPr>
      <w:r>
        <w:rPr>
          <w:rFonts w:asciiTheme="minorEastAsia" w:hAnsiTheme="minorEastAsia" w:hint="eastAsia"/>
          <w:sz w:val="24"/>
        </w:rPr>
        <w:t>我将从三个向度指出二者的“家族相似性”，尤其是在第三个向度上，因为</w:t>
      </w:r>
      <w:r w:rsidRPr="00961F76">
        <w:rPr>
          <w:rFonts w:asciiTheme="minorEastAsia" w:hAnsiTheme="minorEastAsia" w:hint="eastAsia"/>
          <w:sz w:val="24"/>
        </w:rPr>
        <w:t>从马克思到韦伯的逻辑理路之所以合法，不仅在于</w:t>
      </w:r>
      <w:r w:rsidR="005A3605">
        <w:rPr>
          <w:rFonts w:asciiTheme="minorEastAsia" w:hAnsiTheme="minorEastAsia" w:hint="eastAsia"/>
          <w:sz w:val="24"/>
        </w:rPr>
        <w:t>勾连</w:t>
      </w:r>
      <w:r w:rsidRPr="00961F76">
        <w:rPr>
          <w:rFonts w:asciiTheme="minorEastAsia" w:hAnsiTheme="minorEastAsia" w:hint="eastAsia"/>
          <w:sz w:val="24"/>
        </w:rPr>
        <w:t>二者的纽带——即现代劳动过程——是成立的；并在还在于</w:t>
      </w:r>
      <w:r w:rsidR="002F78D9">
        <w:rPr>
          <w:rFonts w:asciiTheme="minorEastAsia" w:hAnsiTheme="minorEastAsia" w:hint="eastAsia"/>
          <w:sz w:val="24"/>
        </w:rPr>
        <w:t>，</w:t>
      </w:r>
      <w:r w:rsidRPr="00961F76">
        <w:rPr>
          <w:rFonts w:asciiTheme="minorEastAsia" w:hAnsiTheme="minorEastAsia" w:hint="eastAsia"/>
          <w:sz w:val="24"/>
        </w:rPr>
        <w:t>“抽象统治”</w:t>
      </w:r>
      <w:r w:rsidR="005A3605">
        <w:rPr>
          <w:rFonts w:asciiTheme="minorEastAsia" w:hAnsiTheme="minorEastAsia" w:hint="eastAsia"/>
          <w:sz w:val="24"/>
        </w:rPr>
        <w:t>的内在机制和现实表现</w:t>
      </w:r>
      <w:r w:rsidR="002F78D9">
        <w:rPr>
          <w:rFonts w:asciiTheme="minorEastAsia" w:hAnsiTheme="minorEastAsia" w:hint="eastAsia"/>
          <w:sz w:val="24"/>
        </w:rPr>
        <w:t>，</w:t>
      </w:r>
      <w:r w:rsidRPr="00961F76">
        <w:rPr>
          <w:rFonts w:asciiTheme="minorEastAsia" w:hAnsiTheme="minorEastAsia" w:hint="eastAsia"/>
          <w:sz w:val="24"/>
        </w:rPr>
        <w:t>与</w:t>
      </w:r>
      <w:r w:rsidR="005A3605">
        <w:rPr>
          <w:rFonts w:asciiTheme="minorEastAsia" w:hAnsiTheme="minorEastAsia" w:hint="eastAsia"/>
          <w:sz w:val="24"/>
        </w:rPr>
        <w:t>内在于</w:t>
      </w:r>
      <w:r w:rsidRPr="00961F76">
        <w:rPr>
          <w:rFonts w:asciiTheme="minorEastAsia" w:hAnsiTheme="minorEastAsia" w:hint="eastAsia"/>
          <w:sz w:val="24"/>
        </w:rPr>
        <w:t>“物的统治”</w:t>
      </w:r>
      <w:r w:rsidR="005A3605">
        <w:rPr>
          <w:rFonts w:asciiTheme="minorEastAsia" w:hAnsiTheme="minorEastAsia" w:hint="eastAsia"/>
          <w:sz w:val="24"/>
        </w:rPr>
        <w:t>之中的合理化</w:t>
      </w:r>
      <w:r w:rsidRPr="00961F76">
        <w:rPr>
          <w:rFonts w:asciiTheme="minorEastAsia" w:hAnsiTheme="minorEastAsia" w:hint="eastAsia"/>
          <w:sz w:val="24"/>
        </w:rPr>
        <w:t>机制</w:t>
      </w:r>
      <w:r w:rsidR="005A3605">
        <w:rPr>
          <w:rFonts w:asciiTheme="minorEastAsia" w:hAnsiTheme="minorEastAsia" w:hint="eastAsia"/>
          <w:sz w:val="24"/>
        </w:rPr>
        <w:t>及其外部表现</w:t>
      </w:r>
      <w:r w:rsidR="002F78D9">
        <w:rPr>
          <w:rFonts w:asciiTheme="minorEastAsia" w:hAnsiTheme="minorEastAsia" w:hint="eastAsia"/>
          <w:sz w:val="24"/>
        </w:rPr>
        <w:t>是</w:t>
      </w:r>
      <w:r w:rsidRPr="00961F76">
        <w:rPr>
          <w:rFonts w:asciiTheme="minorEastAsia" w:hAnsiTheme="minorEastAsia" w:hint="eastAsia"/>
          <w:sz w:val="24"/>
        </w:rPr>
        <w:t>相互应和</w:t>
      </w:r>
      <w:r w:rsidR="002F78D9">
        <w:rPr>
          <w:rFonts w:asciiTheme="minorEastAsia" w:hAnsiTheme="minorEastAsia" w:hint="eastAsia"/>
          <w:sz w:val="24"/>
        </w:rPr>
        <w:t>的</w:t>
      </w:r>
      <w:r w:rsidRPr="00961F76">
        <w:rPr>
          <w:rFonts w:asciiTheme="minorEastAsia" w:hAnsiTheme="minorEastAsia" w:hint="eastAsia"/>
          <w:sz w:val="24"/>
        </w:rPr>
        <w:t>。</w:t>
      </w:r>
    </w:p>
    <w:p w:rsidR="003745F5" w:rsidRDefault="003745F5" w:rsidP="00E04F2B">
      <w:pPr>
        <w:pStyle w:val="ab"/>
        <w:spacing w:beforeLines="50" w:before="156" w:afterLines="50" w:after="156"/>
        <w:jc w:val="left"/>
        <w:rPr>
          <w:rFonts w:ascii="Times New Roman" w:hAnsi="Times New Roman" w:cs="Times New Roman"/>
          <w:sz w:val="24"/>
        </w:rPr>
      </w:pPr>
      <w:bookmarkStart w:id="110" w:name="_Toc480396644"/>
      <w:bookmarkStart w:id="111" w:name="_Toc480453128"/>
    </w:p>
    <w:p w:rsidR="00E701AA" w:rsidRPr="00AD275C" w:rsidRDefault="00E701AA" w:rsidP="00E04F2B">
      <w:pPr>
        <w:pStyle w:val="ab"/>
        <w:spacing w:beforeLines="50" w:before="156" w:afterLines="50" w:after="156"/>
        <w:jc w:val="left"/>
        <w:rPr>
          <w:rFonts w:ascii="Times New Roman" w:hAnsi="Times New Roman" w:cs="Times New Roman"/>
          <w:sz w:val="24"/>
        </w:rPr>
      </w:pPr>
      <w:bookmarkStart w:id="112" w:name="_Toc480479603"/>
      <w:r w:rsidRPr="00AD275C">
        <w:rPr>
          <w:rFonts w:ascii="Times New Roman" w:hAnsi="Times New Roman" w:cs="Times New Roman"/>
          <w:sz w:val="24"/>
        </w:rPr>
        <w:lastRenderedPageBreak/>
        <w:t>2.1</w:t>
      </w:r>
      <w:r w:rsidRPr="00AD275C">
        <w:rPr>
          <w:rFonts w:ascii="Times New Roman" w:hAnsi="Times New Roman" w:cs="Times New Roman"/>
          <w:sz w:val="24"/>
        </w:rPr>
        <w:t>理论前提：</w:t>
      </w:r>
      <w:bookmarkEnd w:id="110"/>
      <w:bookmarkEnd w:id="111"/>
      <w:bookmarkEnd w:id="112"/>
    </w:p>
    <w:p w:rsidR="00E701AA" w:rsidRDefault="00E701AA" w:rsidP="00E04F2B">
      <w:pPr>
        <w:spacing w:beforeLines="50" w:before="156" w:afterLines="50" w:after="156" w:line="300" w:lineRule="auto"/>
        <w:ind w:firstLine="495"/>
        <w:jc w:val="left"/>
        <w:rPr>
          <w:rFonts w:asciiTheme="minorEastAsia" w:hAnsiTheme="minorEastAsia"/>
          <w:sz w:val="24"/>
        </w:rPr>
      </w:pPr>
      <w:r>
        <w:rPr>
          <w:rFonts w:asciiTheme="minorEastAsia" w:hAnsiTheme="minorEastAsia" w:hint="eastAsia"/>
          <w:sz w:val="24"/>
        </w:rPr>
        <w:t>马克思所谓的“抽象统治”与韦伯所谓的“物的统治”共享一个理论前提，即工人与生产资料的分离是资本主义</w:t>
      </w:r>
      <w:r w:rsidR="002F78D9">
        <w:rPr>
          <w:rFonts w:asciiTheme="minorEastAsia" w:hAnsiTheme="minorEastAsia" w:hint="eastAsia"/>
          <w:sz w:val="24"/>
        </w:rPr>
        <w:t>社会</w:t>
      </w:r>
      <w:r>
        <w:rPr>
          <w:rFonts w:asciiTheme="minorEastAsia" w:hAnsiTheme="minorEastAsia" w:hint="eastAsia"/>
          <w:sz w:val="24"/>
        </w:rPr>
        <w:t>的普遍现象。</w:t>
      </w:r>
    </w:p>
    <w:p w:rsidR="00E701AA" w:rsidRDefault="00E701AA" w:rsidP="00E04F2B">
      <w:pPr>
        <w:spacing w:beforeLines="50" w:before="156" w:afterLines="50" w:after="156" w:line="300" w:lineRule="auto"/>
        <w:ind w:firstLine="495"/>
        <w:jc w:val="left"/>
        <w:rPr>
          <w:rFonts w:asciiTheme="minorEastAsia" w:hAnsiTheme="minorEastAsia"/>
          <w:sz w:val="24"/>
        </w:rPr>
      </w:pPr>
      <w:r>
        <w:rPr>
          <w:rFonts w:asciiTheme="minorEastAsia" w:hAnsiTheme="minorEastAsia" w:hint="eastAsia"/>
          <w:sz w:val="24"/>
        </w:rPr>
        <w:t>马克思不止在一个地方论述了这一分离，比如在劳动过程的具体规定性1中，他认为劳动资料取得了机器这种物质存在方式，并与工人形成了完全的对立；而在抽象统治中，这种分离是抽象统治内在机制1社会分工的前提，而社会分工又导致了货币的权力也按同一程度增长，这样，</w:t>
      </w:r>
      <w:r w:rsidRPr="009634C6">
        <w:rPr>
          <w:rFonts w:asciiTheme="minorEastAsia" w:hAnsiTheme="minorEastAsia" w:hint="eastAsia"/>
          <w:sz w:val="24"/>
        </w:rPr>
        <w:t>交</w:t>
      </w:r>
      <w:r>
        <w:rPr>
          <w:rFonts w:asciiTheme="minorEastAsia" w:hAnsiTheme="minorEastAsia" w:hint="eastAsia"/>
          <w:sz w:val="24"/>
        </w:rPr>
        <w:t>换关系固定为一种对生产者来说是外在的、不依赖于生产者的权力，并最终演化为抽象统治；可见，抽象统治的前提仍可追溯至这一分离。韦伯同样在不同的论域中提出了这种分离；具体到物的统治中，乃是物的统治的必要前提（</w:t>
      </w:r>
      <w:r w:rsidR="005A3605">
        <w:rPr>
          <w:rFonts w:asciiTheme="minorEastAsia" w:hAnsiTheme="minorEastAsia" w:hint="eastAsia"/>
          <w:sz w:val="24"/>
        </w:rPr>
        <w:t>参见第二章第3.1节</w:t>
      </w:r>
      <w:r>
        <w:rPr>
          <w:rFonts w:asciiTheme="minorEastAsia" w:hAnsiTheme="minorEastAsia" w:hint="eastAsia"/>
          <w:sz w:val="24"/>
        </w:rPr>
        <w:t>）。所以可以说，抽象统治和</w:t>
      </w:r>
      <w:proofErr w:type="gramStart"/>
      <w:r>
        <w:rPr>
          <w:rFonts w:asciiTheme="minorEastAsia" w:hAnsiTheme="minorEastAsia" w:hint="eastAsia"/>
          <w:sz w:val="24"/>
        </w:rPr>
        <w:t>物的</w:t>
      </w:r>
      <w:proofErr w:type="gramEnd"/>
      <w:r>
        <w:rPr>
          <w:rFonts w:asciiTheme="minorEastAsia" w:hAnsiTheme="minorEastAsia" w:hint="eastAsia"/>
          <w:sz w:val="24"/>
        </w:rPr>
        <w:t>统治共享一个理论前提。</w:t>
      </w:r>
    </w:p>
    <w:p w:rsidR="002F78D9" w:rsidRDefault="002F78D9" w:rsidP="00E04F2B">
      <w:pPr>
        <w:pStyle w:val="ab"/>
        <w:spacing w:beforeLines="50" w:before="156" w:afterLines="50" w:after="156"/>
        <w:jc w:val="left"/>
        <w:rPr>
          <w:rFonts w:ascii="Times New Roman" w:hAnsi="Times New Roman" w:cs="Times New Roman"/>
          <w:sz w:val="24"/>
        </w:rPr>
      </w:pPr>
      <w:bookmarkStart w:id="113" w:name="_Toc480396645"/>
      <w:bookmarkStart w:id="114" w:name="_Toc480453129"/>
    </w:p>
    <w:p w:rsidR="00E701AA" w:rsidRPr="00AD275C" w:rsidRDefault="00E701AA" w:rsidP="00E04F2B">
      <w:pPr>
        <w:pStyle w:val="ab"/>
        <w:spacing w:beforeLines="50" w:before="156" w:afterLines="50" w:after="156"/>
        <w:jc w:val="left"/>
        <w:rPr>
          <w:rFonts w:ascii="Times New Roman" w:hAnsi="Times New Roman" w:cs="Times New Roman"/>
          <w:sz w:val="24"/>
        </w:rPr>
      </w:pPr>
      <w:bookmarkStart w:id="115" w:name="_Toc480479604"/>
      <w:r w:rsidRPr="00AD275C">
        <w:rPr>
          <w:rFonts w:ascii="Times New Roman" w:hAnsi="Times New Roman" w:cs="Times New Roman"/>
          <w:sz w:val="24"/>
        </w:rPr>
        <w:t>2.2</w:t>
      </w:r>
      <w:r w:rsidRPr="00AD275C">
        <w:rPr>
          <w:rFonts w:ascii="Times New Roman" w:hAnsi="Times New Roman" w:cs="Times New Roman"/>
          <w:sz w:val="24"/>
        </w:rPr>
        <w:t>本质形式：</w:t>
      </w:r>
      <w:bookmarkEnd w:id="113"/>
      <w:bookmarkEnd w:id="114"/>
      <w:bookmarkEnd w:id="115"/>
    </w:p>
    <w:p w:rsidR="00E701AA" w:rsidRDefault="00E701AA" w:rsidP="00E04F2B">
      <w:pPr>
        <w:spacing w:beforeLines="50" w:before="156" w:afterLines="50" w:after="156" w:line="300" w:lineRule="auto"/>
        <w:ind w:firstLine="480"/>
        <w:rPr>
          <w:rFonts w:asciiTheme="minorEastAsia" w:hAnsiTheme="minorEastAsia"/>
          <w:sz w:val="24"/>
        </w:rPr>
      </w:pPr>
      <w:r w:rsidRPr="00001375">
        <w:rPr>
          <w:rFonts w:asciiTheme="minorEastAsia" w:hAnsiTheme="minorEastAsia" w:hint="eastAsia"/>
          <w:sz w:val="24"/>
        </w:rPr>
        <w:t>正是因为共享</w:t>
      </w:r>
      <w:r>
        <w:rPr>
          <w:rFonts w:asciiTheme="minorEastAsia" w:hAnsiTheme="minorEastAsia" w:hint="eastAsia"/>
          <w:sz w:val="24"/>
        </w:rPr>
        <w:t>“分离”这一理论前提，所以二者甚至在本质形式上也具有了相似性。这种本质形式在韦伯这里得到了清晰的表述，即“手段对目的的支配。”</w:t>
      </w:r>
      <w:r>
        <w:rPr>
          <w:rStyle w:val="a4"/>
          <w:rFonts w:asciiTheme="minorEastAsia" w:hAnsiTheme="minorEastAsia"/>
          <w:sz w:val="24"/>
        </w:rPr>
        <w:footnoteReference w:id="130"/>
      </w:r>
      <w:r>
        <w:rPr>
          <w:rFonts w:asciiTheme="minorEastAsia" w:hAnsiTheme="minorEastAsia" w:hint="eastAsia"/>
          <w:sz w:val="24"/>
        </w:rPr>
        <w:t>在韦伯这里，分离的一方——工人，是作为目的存在的；分离的另</w:t>
      </w:r>
      <w:r w:rsidR="005A3605">
        <w:rPr>
          <w:rFonts w:asciiTheme="minorEastAsia" w:hAnsiTheme="minorEastAsia" w:hint="eastAsia"/>
          <w:sz w:val="24"/>
        </w:rPr>
        <w:t>一</w:t>
      </w:r>
      <w:r>
        <w:rPr>
          <w:rFonts w:asciiTheme="minorEastAsia" w:hAnsiTheme="minorEastAsia" w:hint="eastAsia"/>
          <w:sz w:val="24"/>
        </w:rPr>
        <w:t>方——生产资料，是作为手段存在</w:t>
      </w:r>
      <w:r w:rsidR="005A3605">
        <w:rPr>
          <w:rFonts w:asciiTheme="minorEastAsia" w:hAnsiTheme="minorEastAsia" w:hint="eastAsia"/>
          <w:sz w:val="24"/>
        </w:rPr>
        <w:t>的</w:t>
      </w:r>
      <w:r>
        <w:rPr>
          <w:rFonts w:asciiTheme="minorEastAsia" w:hAnsiTheme="minorEastAsia" w:hint="eastAsia"/>
          <w:sz w:val="24"/>
        </w:rPr>
        <w:t>，随着手段作为经营手段被资本家掌握，它也就具有了支配工人的权力，也就是支配目的的权力。在马克思这里，在商品与价值的二分之外，他引入了</w:t>
      </w:r>
      <w:proofErr w:type="gramStart"/>
      <w:r>
        <w:rPr>
          <w:rFonts w:asciiTheme="minorEastAsia" w:hAnsiTheme="minorEastAsia" w:hint="eastAsia"/>
          <w:sz w:val="24"/>
        </w:rPr>
        <w:t>第三物</w:t>
      </w:r>
      <w:proofErr w:type="gramEnd"/>
      <w:r>
        <w:rPr>
          <w:rFonts w:asciiTheme="minorEastAsia" w:hAnsiTheme="minorEastAsia" w:hint="eastAsia"/>
          <w:sz w:val="24"/>
        </w:rPr>
        <w:t>——货币，“货币内在的特点是……由手段变成目的”</w:t>
      </w:r>
      <w:r w:rsidR="005A3605">
        <w:rPr>
          <w:rStyle w:val="a4"/>
          <w:rFonts w:asciiTheme="minorEastAsia" w:hAnsiTheme="minorEastAsia"/>
          <w:sz w:val="24"/>
        </w:rPr>
        <w:footnoteReference w:id="131"/>
      </w:r>
      <w:r>
        <w:rPr>
          <w:rFonts w:asciiTheme="minorEastAsia" w:hAnsiTheme="minorEastAsia" w:hint="eastAsia"/>
          <w:sz w:val="24"/>
        </w:rPr>
        <w:t>。一方面，作为交换价值客体化后的独立形态的</w:t>
      </w:r>
      <w:r w:rsidRPr="00094714">
        <w:rPr>
          <w:rFonts w:asciiTheme="minorEastAsia" w:hAnsiTheme="minorEastAsia" w:hint="eastAsia"/>
          <w:sz w:val="24"/>
        </w:rPr>
        <w:t>货币</w:t>
      </w:r>
      <w:r>
        <w:rPr>
          <w:rFonts w:asciiTheme="minorEastAsia" w:hAnsiTheme="minorEastAsia" w:hint="eastAsia"/>
          <w:sz w:val="24"/>
        </w:rPr>
        <w:t>，其所反映的交换关系固定为一种对生产者来说是外在的、不依赖于生产者的权力，于是最初作为促进生产的手段出现的货币，成为一种对生产者来说是异己的关系；另一方面，由于物的依赖性所导致的物化颠倒和商品拜物教（参见抽象统治现实表现2），人们信赖货币而不是人本身，也就是说，手段支配目的。综上，尽管二者关于“手段支配目的”这一形式的论述有着不同的内涵，但是就本质形式而言，它们是相似甚至一致的。</w:t>
      </w:r>
    </w:p>
    <w:p w:rsidR="00F6351E" w:rsidRDefault="00F6351E" w:rsidP="00E04F2B">
      <w:pPr>
        <w:pStyle w:val="ab"/>
        <w:spacing w:beforeLines="50" w:before="156" w:afterLines="50" w:after="156"/>
        <w:jc w:val="left"/>
        <w:rPr>
          <w:rFonts w:ascii="Times New Roman" w:hAnsi="Times New Roman" w:cs="Times New Roman"/>
          <w:sz w:val="24"/>
        </w:rPr>
      </w:pPr>
      <w:bookmarkStart w:id="116" w:name="_Toc480396646"/>
      <w:bookmarkStart w:id="117" w:name="_Toc480453130"/>
    </w:p>
    <w:p w:rsidR="00E701AA" w:rsidRPr="00AD275C" w:rsidRDefault="00E701AA" w:rsidP="00E04F2B">
      <w:pPr>
        <w:pStyle w:val="ab"/>
        <w:spacing w:beforeLines="50" w:before="156" w:afterLines="50" w:after="156"/>
        <w:jc w:val="left"/>
        <w:rPr>
          <w:rFonts w:ascii="Times New Roman" w:hAnsi="Times New Roman" w:cs="Times New Roman"/>
          <w:sz w:val="24"/>
        </w:rPr>
      </w:pPr>
      <w:bookmarkStart w:id="118" w:name="_Toc480479605"/>
      <w:r w:rsidRPr="00AD275C">
        <w:rPr>
          <w:rFonts w:ascii="Times New Roman" w:hAnsi="Times New Roman" w:cs="Times New Roman"/>
          <w:sz w:val="24"/>
        </w:rPr>
        <w:t>2.3</w:t>
      </w:r>
      <w:r w:rsidRPr="00AD275C">
        <w:rPr>
          <w:rFonts w:ascii="Times New Roman" w:hAnsi="Times New Roman" w:cs="Times New Roman"/>
          <w:sz w:val="24"/>
        </w:rPr>
        <w:t>内在机制：</w:t>
      </w:r>
      <w:bookmarkEnd w:id="116"/>
      <w:bookmarkEnd w:id="117"/>
      <w:bookmarkEnd w:id="118"/>
    </w:p>
    <w:p w:rsidR="00E701AA" w:rsidRDefault="00E701AA" w:rsidP="00E04F2B">
      <w:pPr>
        <w:spacing w:beforeLines="50" w:before="156" w:afterLines="50" w:after="156" w:line="300" w:lineRule="auto"/>
        <w:ind w:firstLine="495"/>
        <w:rPr>
          <w:rFonts w:asciiTheme="minorEastAsia" w:hAnsiTheme="minorEastAsia"/>
          <w:sz w:val="24"/>
        </w:rPr>
      </w:pPr>
      <w:r>
        <w:rPr>
          <w:rFonts w:asciiTheme="minorEastAsia" w:hAnsiTheme="minorEastAsia" w:hint="eastAsia"/>
          <w:sz w:val="24"/>
        </w:rPr>
        <w:t>承前所述，抽象统治</w:t>
      </w:r>
      <w:r w:rsidR="005A3605">
        <w:rPr>
          <w:rFonts w:asciiTheme="minorEastAsia" w:hAnsiTheme="minorEastAsia" w:hint="eastAsia"/>
          <w:sz w:val="24"/>
        </w:rPr>
        <w:t>的内在机制和现实表现</w:t>
      </w:r>
      <w:r w:rsidR="00D47C65">
        <w:rPr>
          <w:rFonts w:asciiTheme="minorEastAsia" w:hAnsiTheme="minorEastAsia" w:hint="eastAsia"/>
          <w:sz w:val="24"/>
        </w:rPr>
        <w:t>，</w:t>
      </w:r>
      <w:r>
        <w:rPr>
          <w:rFonts w:asciiTheme="minorEastAsia" w:hAnsiTheme="minorEastAsia" w:hint="eastAsia"/>
          <w:sz w:val="24"/>
        </w:rPr>
        <w:t>与</w:t>
      </w:r>
      <w:r w:rsidR="005A3605">
        <w:rPr>
          <w:rFonts w:asciiTheme="minorEastAsia" w:hAnsiTheme="minorEastAsia" w:hint="eastAsia"/>
          <w:sz w:val="24"/>
        </w:rPr>
        <w:t>内在于</w:t>
      </w:r>
      <w:r>
        <w:rPr>
          <w:rFonts w:asciiTheme="minorEastAsia" w:hAnsiTheme="minorEastAsia" w:hint="eastAsia"/>
          <w:sz w:val="24"/>
        </w:rPr>
        <w:t>物的统治</w:t>
      </w:r>
      <w:r w:rsidR="005A3605">
        <w:rPr>
          <w:rFonts w:asciiTheme="minorEastAsia" w:hAnsiTheme="minorEastAsia" w:hint="eastAsia"/>
          <w:sz w:val="24"/>
        </w:rPr>
        <w:t>之中的合理化</w:t>
      </w:r>
      <w:r>
        <w:rPr>
          <w:rFonts w:asciiTheme="minorEastAsia" w:hAnsiTheme="minorEastAsia" w:hint="eastAsia"/>
          <w:sz w:val="24"/>
        </w:rPr>
        <w:t>机制</w:t>
      </w:r>
      <w:r w:rsidR="005A3605">
        <w:rPr>
          <w:rFonts w:asciiTheme="minorEastAsia" w:hAnsiTheme="minorEastAsia" w:hint="eastAsia"/>
          <w:sz w:val="24"/>
        </w:rPr>
        <w:t>及其外部表现</w:t>
      </w:r>
      <w:r>
        <w:rPr>
          <w:rFonts w:asciiTheme="minorEastAsia" w:hAnsiTheme="minorEastAsia" w:hint="eastAsia"/>
          <w:sz w:val="24"/>
        </w:rPr>
        <w:t>是</w:t>
      </w:r>
      <w:r w:rsidRPr="00DE2FB8">
        <w:rPr>
          <w:rFonts w:asciiTheme="minorEastAsia" w:hAnsiTheme="minorEastAsia" w:hint="eastAsia"/>
          <w:sz w:val="24"/>
        </w:rPr>
        <w:t>相互应和</w:t>
      </w:r>
      <w:r>
        <w:rPr>
          <w:rFonts w:asciiTheme="minorEastAsia" w:hAnsiTheme="minorEastAsia" w:hint="eastAsia"/>
          <w:sz w:val="24"/>
        </w:rPr>
        <w:t>的，这是勾连马克思和韦伯的关键。</w:t>
      </w:r>
    </w:p>
    <w:p w:rsidR="00E701AA" w:rsidRDefault="00E701AA" w:rsidP="00E04F2B">
      <w:pPr>
        <w:spacing w:beforeLines="50" w:before="156" w:afterLines="50" w:after="156" w:line="300" w:lineRule="auto"/>
        <w:ind w:firstLine="495"/>
        <w:rPr>
          <w:rFonts w:asciiTheme="minorEastAsia" w:hAnsiTheme="minorEastAsia"/>
          <w:sz w:val="24"/>
        </w:rPr>
      </w:pPr>
      <w:r>
        <w:rPr>
          <w:rFonts w:asciiTheme="minorEastAsia" w:hAnsiTheme="minorEastAsia" w:hint="eastAsia"/>
          <w:sz w:val="24"/>
        </w:rPr>
        <w:lastRenderedPageBreak/>
        <w:t>首先，物的统治的内在机制中的一般发生机制，即形式合理化，包含着</w:t>
      </w:r>
      <w:proofErr w:type="gramStart"/>
      <w:r>
        <w:rPr>
          <w:rFonts w:asciiTheme="minorEastAsia" w:hAnsiTheme="minorEastAsia" w:hint="eastAsia"/>
          <w:sz w:val="24"/>
        </w:rPr>
        <w:t>两个两个</w:t>
      </w:r>
      <w:proofErr w:type="gramEnd"/>
      <w:r w:rsidR="005A3605">
        <w:rPr>
          <w:rFonts w:asciiTheme="minorEastAsia" w:hAnsiTheme="minorEastAsia" w:hint="eastAsia"/>
          <w:sz w:val="24"/>
        </w:rPr>
        <w:t>一般规定性</w:t>
      </w:r>
      <w:r>
        <w:rPr>
          <w:rFonts w:asciiTheme="minorEastAsia" w:hAnsiTheme="minorEastAsia" w:hint="eastAsia"/>
          <w:sz w:val="24"/>
        </w:rPr>
        <w:t>——形式主义（包括一般化）和可计算性，这一点与抽象统治的内在机制2，即一般化与量化是一致的。当然，这</w:t>
      </w:r>
      <w:proofErr w:type="gramStart"/>
      <w:r>
        <w:rPr>
          <w:rFonts w:asciiTheme="minorEastAsia" w:hAnsiTheme="minorEastAsia" w:hint="eastAsia"/>
          <w:sz w:val="24"/>
        </w:rPr>
        <w:t>先是就</w:t>
      </w:r>
      <w:proofErr w:type="gramEnd"/>
      <w:r>
        <w:rPr>
          <w:rFonts w:asciiTheme="minorEastAsia" w:hAnsiTheme="minorEastAsia" w:hint="eastAsia"/>
          <w:sz w:val="24"/>
        </w:rPr>
        <w:t>它们在抽象的形式层面而言的，二者的形成与现实运作方式看似还有差异。具体到卢卡奇的文本中：</w:t>
      </w:r>
    </w:p>
    <w:p w:rsidR="00E701AA" w:rsidRDefault="00E701AA" w:rsidP="00E04F2B">
      <w:pPr>
        <w:spacing w:beforeLines="50" w:before="156" w:afterLines="50" w:after="156" w:line="300" w:lineRule="auto"/>
        <w:ind w:firstLine="495"/>
        <w:rPr>
          <w:rFonts w:asciiTheme="minorEastAsia" w:hAnsiTheme="minorEastAsia"/>
          <w:sz w:val="24"/>
        </w:rPr>
      </w:pPr>
      <w:r>
        <w:rPr>
          <w:rFonts w:asciiTheme="minorEastAsia" w:hAnsiTheme="minorEastAsia" w:hint="eastAsia"/>
          <w:sz w:val="24"/>
        </w:rPr>
        <w:t>卢卡奇在论述物化现象时，首先阐明的是马克思抽象统治具体机制2的一般内涵，“抽象的、相同的、可比较的劳动，即按照社会必要劳动时间可以越来越精确测量的劳动，同时作为资本主义生产的产物和前提的资本主义分工的劳动，只是在自己的发展过程中才产生出来的。”</w:t>
      </w:r>
      <w:r>
        <w:rPr>
          <w:rStyle w:val="a4"/>
          <w:rFonts w:asciiTheme="minorEastAsia" w:hAnsiTheme="minorEastAsia"/>
          <w:sz w:val="24"/>
        </w:rPr>
        <w:footnoteReference w:id="132"/>
      </w:r>
      <w:r>
        <w:rPr>
          <w:rFonts w:asciiTheme="minorEastAsia" w:hAnsiTheme="minorEastAsia" w:hint="eastAsia"/>
          <w:sz w:val="24"/>
        </w:rPr>
        <w:t>进而，卢卡奇开始论述现代劳动过程，承前所述，在现代劳动过程中，他直接在表层</w:t>
      </w:r>
      <w:r w:rsidR="005A3605">
        <w:rPr>
          <w:rFonts w:asciiTheme="minorEastAsia" w:hAnsiTheme="minorEastAsia" w:hint="eastAsia"/>
          <w:sz w:val="24"/>
        </w:rPr>
        <w:t>逻辑中</w:t>
      </w:r>
      <w:r>
        <w:rPr>
          <w:rFonts w:asciiTheme="minorEastAsia" w:hAnsiTheme="minorEastAsia" w:hint="eastAsia"/>
          <w:sz w:val="24"/>
        </w:rPr>
        <w:t>援引了韦伯的合理化概念，确切地说是可计算性内涵；也就是说，在这里，卢卡奇在表层逻辑中，从援引马克思抽象统治的思想，转而援引了韦伯的物的统治的思想。这种援引的合法性在于抽象统治与物的统治的家族相似性，但这种家族相似性，目前被证明的只有二者在一般形式层面</w:t>
      </w:r>
      <w:r w:rsidR="005A3605">
        <w:rPr>
          <w:rFonts w:asciiTheme="minorEastAsia" w:hAnsiTheme="minorEastAsia" w:hint="eastAsia"/>
          <w:sz w:val="24"/>
        </w:rPr>
        <w:t>上</w:t>
      </w:r>
      <w:r>
        <w:rPr>
          <w:rFonts w:asciiTheme="minorEastAsia" w:hAnsiTheme="minorEastAsia" w:hint="eastAsia"/>
          <w:sz w:val="24"/>
        </w:rPr>
        <w:t>的相似性；另一个可能的论证理路是，抽象统治的内在机制1推论出物的统治的一般定义——“手段支配目的”，但是正如前述，抽象统治下的“手段支配目的”</w:t>
      </w:r>
      <w:r w:rsidR="00D47C65">
        <w:rPr>
          <w:rFonts w:asciiTheme="minorEastAsia" w:hAnsiTheme="minorEastAsia" w:hint="eastAsia"/>
          <w:sz w:val="24"/>
        </w:rPr>
        <w:t>，</w:t>
      </w:r>
      <w:r>
        <w:rPr>
          <w:rFonts w:asciiTheme="minorEastAsia" w:hAnsiTheme="minorEastAsia" w:hint="eastAsia"/>
          <w:sz w:val="24"/>
        </w:rPr>
        <w:t>与物的统治的一般</w:t>
      </w:r>
      <w:proofErr w:type="gramStart"/>
      <w:r>
        <w:rPr>
          <w:rFonts w:asciiTheme="minorEastAsia" w:hAnsiTheme="minorEastAsia" w:hint="eastAsia"/>
          <w:sz w:val="24"/>
        </w:rPr>
        <w:t>定义仍</w:t>
      </w:r>
      <w:proofErr w:type="gramEnd"/>
      <w:r>
        <w:rPr>
          <w:rFonts w:asciiTheme="minorEastAsia" w:hAnsiTheme="minorEastAsia" w:hint="eastAsia"/>
          <w:sz w:val="24"/>
        </w:rPr>
        <w:t>只是具有形式上的相似性。更为具体与深层的相似性</w:t>
      </w:r>
      <w:r w:rsidR="00D47C65">
        <w:rPr>
          <w:rFonts w:asciiTheme="minorEastAsia" w:hAnsiTheme="minorEastAsia" w:hint="eastAsia"/>
          <w:sz w:val="24"/>
        </w:rPr>
        <w:t>，</w:t>
      </w:r>
      <w:r>
        <w:rPr>
          <w:rFonts w:asciiTheme="minorEastAsia" w:hAnsiTheme="minorEastAsia" w:hint="eastAsia"/>
          <w:sz w:val="24"/>
        </w:rPr>
        <w:t>须要转向对物的统治的现实运作方式的分析。</w:t>
      </w:r>
    </w:p>
    <w:p w:rsidR="00E701AA" w:rsidRPr="002C6328" w:rsidRDefault="00E701AA" w:rsidP="00E04F2B">
      <w:pPr>
        <w:spacing w:beforeLines="50" w:before="156" w:afterLines="50" w:after="156" w:line="300" w:lineRule="auto"/>
        <w:ind w:firstLine="480"/>
        <w:rPr>
          <w:rFonts w:asciiTheme="minorEastAsia" w:hAnsiTheme="minorEastAsia"/>
          <w:sz w:val="24"/>
        </w:rPr>
      </w:pPr>
      <w:r>
        <w:rPr>
          <w:rFonts w:asciiTheme="minorEastAsia" w:hAnsiTheme="minorEastAsia" w:hint="eastAsia"/>
          <w:sz w:val="24"/>
        </w:rPr>
        <w:t>物的统治的内在机制中，一个重要的现实运作方式就是合理化分工。分工必然朝着形式合理化的趋势发展，分工将越来越形式主义，直到使一般化了的工人的质的差异越来越小甚至消除，而他们在量上却又等同起来。同时，出于可预测性和可操作性的内在要求，分工会越来越专门化，这就导致工人越来越无法掌握他们的生产资料，尤其无法掌握是他们的生产产品；与这种局部的专门化相伴随的是，他们越来越彻底地从生产资料和生产产品中被分离出去，并为掌握这些手段的理性组织所支配，也就是受“物的统治”。而抽象统治的现实表现之一，即是工人劳动的抽象化，工人的产品或劳动</w:t>
      </w:r>
      <w:r w:rsidRPr="002C6328">
        <w:rPr>
          <w:rFonts w:asciiTheme="minorEastAsia" w:hAnsiTheme="minorEastAsia" w:hint="eastAsia"/>
          <w:sz w:val="24"/>
        </w:rPr>
        <w:t>必须先转化为交换价值的形式，</w:t>
      </w:r>
      <w:r>
        <w:rPr>
          <w:rFonts w:asciiTheme="minorEastAsia" w:hAnsiTheme="minorEastAsia" w:hint="eastAsia"/>
          <w:sz w:val="24"/>
        </w:rPr>
        <w:t>也就是</w:t>
      </w:r>
      <w:r w:rsidRPr="002C6328">
        <w:rPr>
          <w:rFonts w:asciiTheme="minorEastAsia" w:hAnsiTheme="minorEastAsia" w:hint="eastAsia"/>
          <w:sz w:val="24"/>
        </w:rPr>
        <w:t>转化为货币，</w:t>
      </w:r>
      <w:r>
        <w:rPr>
          <w:rFonts w:asciiTheme="minorEastAsia" w:hAnsiTheme="minorEastAsia" w:hint="eastAsia"/>
          <w:sz w:val="24"/>
        </w:rPr>
        <w:t>并且只有基于这种物的依赖性才获得自己的社会权力。正是这样，</w:t>
      </w:r>
      <w:r w:rsidRPr="002C6328">
        <w:rPr>
          <w:rFonts w:asciiTheme="minorEastAsia" w:hAnsiTheme="minorEastAsia" w:hint="eastAsia"/>
          <w:sz w:val="24"/>
        </w:rPr>
        <w:t>工人劳动的产品都被一般化为抽象的交换价值，并成为可计算、可通约的</w:t>
      </w:r>
      <w:r>
        <w:rPr>
          <w:rFonts w:asciiTheme="minorEastAsia" w:hAnsiTheme="minorEastAsia" w:hint="eastAsia"/>
          <w:sz w:val="24"/>
        </w:rPr>
        <w:t>，他们自身的质的差异也被抹平了。而抽象的交换价值又</w:t>
      </w:r>
      <w:r w:rsidR="005A3605">
        <w:rPr>
          <w:rFonts w:asciiTheme="minorEastAsia" w:hAnsiTheme="minorEastAsia" w:hint="eastAsia"/>
          <w:sz w:val="24"/>
        </w:rPr>
        <w:t>在</w:t>
      </w:r>
      <w:r>
        <w:rPr>
          <w:rFonts w:asciiTheme="minorEastAsia" w:hAnsiTheme="minorEastAsia" w:hint="eastAsia"/>
          <w:sz w:val="24"/>
        </w:rPr>
        <w:t>客体化为货币而</w:t>
      </w:r>
      <w:r w:rsidRPr="002C6328">
        <w:rPr>
          <w:rFonts w:asciiTheme="minorEastAsia" w:hAnsiTheme="minorEastAsia" w:hint="eastAsia"/>
          <w:sz w:val="24"/>
        </w:rPr>
        <w:t>取得独立形态后</w:t>
      </w:r>
      <w:r w:rsidR="00D47C65">
        <w:rPr>
          <w:rFonts w:asciiTheme="minorEastAsia" w:hAnsiTheme="minorEastAsia" w:hint="eastAsia"/>
          <w:sz w:val="24"/>
        </w:rPr>
        <w:t>，</w:t>
      </w:r>
      <w:r w:rsidRPr="002C6328">
        <w:rPr>
          <w:rFonts w:asciiTheme="minorEastAsia" w:hAnsiTheme="minorEastAsia" w:hint="eastAsia"/>
          <w:sz w:val="24"/>
        </w:rPr>
        <w:t>以物的形式统治</w:t>
      </w:r>
      <w:r>
        <w:rPr>
          <w:rFonts w:asciiTheme="minorEastAsia" w:hAnsiTheme="minorEastAsia" w:hint="eastAsia"/>
          <w:sz w:val="24"/>
        </w:rPr>
        <w:t>社会存在；确切地说，这是抽象统治的内在机制1造成的，社会</w:t>
      </w:r>
      <w:r w:rsidRPr="00646612">
        <w:rPr>
          <w:rFonts w:asciiTheme="minorEastAsia" w:hAnsiTheme="minorEastAsia" w:hint="eastAsia"/>
          <w:sz w:val="24"/>
        </w:rPr>
        <w:t>分工</w:t>
      </w:r>
      <w:r>
        <w:rPr>
          <w:rFonts w:asciiTheme="minorEastAsia" w:hAnsiTheme="minorEastAsia" w:hint="eastAsia"/>
          <w:sz w:val="24"/>
        </w:rPr>
        <w:t>使“交换关系固定为一种对生产者来说是外在的、不依赖于生产者的权力。最初作为促进生产的手段出现的东西，成了一种对生产者来说是异己的关系。”</w:t>
      </w:r>
      <w:r>
        <w:rPr>
          <w:rStyle w:val="a4"/>
          <w:rFonts w:asciiTheme="minorEastAsia" w:hAnsiTheme="minorEastAsia"/>
          <w:sz w:val="24"/>
        </w:rPr>
        <w:footnoteReference w:id="133"/>
      </w:r>
      <w:r>
        <w:rPr>
          <w:rFonts w:asciiTheme="minorEastAsia" w:hAnsiTheme="minorEastAsia" w:hint="eastAsia"/>
          <w:sz w:val="24"/>
        </w:rPr>
        <w:t>就是说，一方面如韦伯所说，</w:t>
      </w:r>
      <w:r w:rsidRPr="00937845">
        <w:rPr>
          <w:rFonts w:asciiTheme="minorEastAsia" w:hAnsiTheme="minorEastAsia" w:hint="eastAsia"/>
          <w:sz w:val="24"/>
        </w:rPr>
        <w:t>工人越来越无法掌握他们的生产资料，尤其无法掌握是他们的生产产品，他们越来越彻底地从生产资料和生产产品中被分离出去</w:t>
      </w:r>
      <w:r>
        <w:rPr>
          <w:rFonts w:asciiTheme="minorEastAsia" w:hAnsiTheme="minorEastAsia" w:hint="eastAsia"/>
          <w:sz w:val="24"/>
        </w:rPr>
        <w:t>；另一方面如马克思所说，工人越来越依赖于物的依赖性，受到手段的支配，直至</w:t>
      </w:r>
      <w:r>
        <w:rPr>
          <w:rFonts w:asciiTheme="minorEastAsia" w:hAnsiTheme="minorEastAsia" w:hint="eastAsia"/>
          <w:sz w:val="24"/>
        </w:rPr>
        <w:lastRenderedPageBreak/>
        <w:t>这种物的依赖性完全掩盖人的依赖性。这就是抽象统治与物的统治在现实运作方式层面的相似性。所以我们可以看到，卢卡奇说：“因此，个人的原子化只是以下事实在意识上的反映：资本主义生产的‘自然规律’遍及社会生活的所有表现；在人类历史上第一次使整个社会（至少按照趋势）隶属于一个统一的经济过程；社会所有成员的命运都由一些统一的规律来决定。”</w:t>
      </w:r>
      <w:r>
        <w:rPr>
          <w:rStyle w:val="a4"/>
          <w:rFonts w:asciiTheme="minorEastAsia" w:hAnsiTheme="minorEastAsia"/>
          <w:sz w:val="24"/>
        </w:rPr>
        <w:footnoteReference w:id="134"/>
      </w:r>
      <w:r>
        <w:rPr>
          <w:rFonts w:asciiTheme="minorEastAsia" w:hAnsiTheme="minorEastAsia" w:hint="eastAsia"/>
          <w:sz w:val="24"/>
        </w:rPr>
        <w:t>卢卡奇指出了资本主义作为“第二自然”所具有的自然规律，一切把自己的劳动力作为商品出卖的人，都受到这种“第二自然”的自然规律支配、统治，他们在这种自然规律中被物化，进而孤立化与原子化，但这并不意味着他们是特殊的，恰恰相反，基于可计算性，它们被抽象地一般化了。正是在这里，卢卡奇在阐明基于可计算性的第二自然的自然规律时，同时将抽象统治和</w:t>
      </w:r>
      <w:proofErr w:type="gramStart"/>
      <w:r>
        <w:rPr>
          <w:rFonts w:asciiTheme="minorEastAsia" w:hAnsiTheme="minorEastAsia" w:hint="eastAsia"/>
          <w:sz w:val="24"/>
        </w:rPr>
        <w:t>物的</w:t>
      </w:r>
      <w:proofErr w:type="gramEnd"/>
      <w:r>
        <w:rPr>
          <w:rFonts w:asciiTheme="minorEastAsia" w:hAnsiTheme="minorEastAsia" w:hint="eastAsia"/>
          <w:sz w:val="24"/>
        </w:rPr>
        <w:t>统治在现实运作方式上的相似性提出来了。</w:t>
      </w:r>
    </w:p>
    <w:p w:rsidR="00E701AA" w:rsidRPr="00937845" w:rsidRDefault="00E701AA" w:rsidP="00E04F2B">
      <w:pPr>
        <w:spacing w:line="300" w:lineRule="auto"/>
        <w:ind w:firstLine="480"/>
        <w:rPr>
          <w:rFonts w:asciiTheme="minorEastAsia" w:hAnsiTheme="minorEastAsia"/>
          <w:sz w:val="24"/>
        </w:rPr>
      </w:pPr>
      <w:r>
        <w:rPr>
          <w:rFonts w:asciiTheme="minorEastAsia" w:hAnsiTheme="minorEastAsia" w:hint="eastAsia"/>
          <w:sz w:val="24"/>
        </w:rPr>
        <w:t>最后一重相似性是它们的现实表现。在马克思这里具体表现为货币拜物教，在韦伯这里具体表现为经济强制力。就前者而言，</w:t>
      </w:r>
      <w:r w:rsidRPr="000F4DE1">
        <w:rPr>
          <w:rFonts w:asciiTheme="minorEastAsia" w:hAnsiTheme="minorEastAsia" w:hint="eastAsia"/>
          <w:sz w:val="24"/>
        </w:rPr>
        <w:t>人们信赖的是</w:t>
      </w:r>
      <w:r>
        <w:rPr>
          <w:rFonts w:asciiTheme="minorEastAsia" w:hAnsiTheme="minorEastAsia" w:hint="eastAsia"/>
          <w:sz w:val="24"/>
        </w:rPr>
        <w:t>作为物的货币，而不是作为人的自身；而作为</w:t>
      </w:r>
      <w:r w:rsidRPr="000F4DE1">
        <w:rPr>
          <w:rFonts w:asciiTheme="minorEastAsia" w:hAnsiTheme="minorEastAsia" w:hint="eastAsia"/>
          <w:sz w:val="24"/>
        </w:rPr>
        <w:t>物</w:t>
      </w:r>
      <w:r>
        <w:rPr>
          <w:rFonts w:asciiTheme="minorEastAsia" w:hAnsiTheme="minorEastAsia" w:hint="eastAsia"/>
          <w:sz w:val="24"/>
        </w:rPr>
        <w:t>的货币，就</w:t>
      </w:r>
      <w:r w:rsidRPr="000F4DE1">
        <w:rPr>
          <w:rFonts w:asciiTheme="minorEastAsia" w:hAnsiTheme="minorEastAsia" w:hint="eastAsia"/>
          <w:sz w:val="24"/>
        </w:rPr>
        <w:t>是物化</w:t>
      </w:r>
      <w:r>
        <w:rPr>
          <w:rFonts w:asciiTheme="minorEastAsia" w:hAnsiTheme="minorEastAsia" w:hint="eastAsia"/>
          <w:sz w:val="24"/>
        </w:rPr>
        <w:t>了</w:t>
      </w:r>
      <w:r w:rsidRPr="000F4DE1">
        <w:rPr>
          <w:rFonts w:asciiTheme="minorEastAsia" w:hAnsiTheme="minorEastAsia" w:hint="eastAsia"/>
          <w:sz w:val="24"/>
        </w:rPr>
        <w:t>的交换价值，而交换价值无非是人们互相间生产活动的关系</w:t>
      </w:r>
      <w:r>
        <w:rPr>
          <w:rFonts w:asciiTheme="minorEastAsia" w:hAnsiTheme="minorEastAsia" w:hint="eastAsia"/>
          <w:sz w:val="24"/>
        </w:rPr>
        <w:t>，所以在本质上它就</w:t>
      </w:r>
      <w:r w:rsidRPr="000F4DE1">
        <w:rPr>
          <w:rFonts w:asciiTheme="minorEastAsia" w:hAnsiTheme="minorEastAsia" w:hint="eastAsia"/>
          <w:sz w:val="24"/>
        </w:rPr>
        <w:t>是人们互相间的物化</w:t>
      </w:r>
      <w:r>
        <w:rPr>
          <w:rFonts w:asciiTheme="minorEastAsia" w:hAnsiTheme="minorEastAsia" w:hint="eastAsia"/>
          <w:sz w:val="24"/>
        </w:rPr>
        <w:t>了</w:t>
      </w:r>
      <w:r w:rsidRPr="000F4DE1">
        <w:rPr>
          <w:rFonts w:asciiTheme="minorEastAsia" w:hAnsiTheme="minorEastAsia" w:hint="eastAsia"/>
          <w:sz w:val="24"/>
        </w:rPr>
        <w:t>的</w:t>
      </w:r>
      <w:r>
        <w:rPr>
          <w:rFonts w:asciiTheme="minorEastAsia" w:hAnsiTheme="minorEastAsia" w:hint="eastAsia"/>
          <w:sz w:val="24"/>
        </w:rPr>
        <w:t>社会关系。货币拜物教意味着物与物的关系已经掩盖了人与人的关系，物的依赖性成为人的独立性的基础已经形成，于是“每个个人以物的形式占有社会权力。”</w:t>
      </w:r>
      <w:r>
        <w:rPr>
          <w:rStyle w:val="a4"/>
          <w:rFonts w:asciiTheme="minorEastAsia" w:hAnsiTheme="minorEastAsia"/>
          <w:sz w:val="24"/>
        </w:rPr>
        <w:footnoteReference w:id="135"/>
      </w:r>
      <w:r>
        <w:rPr>
          <w:rFonts w:asciiTheme="minorEastAsia" w:hAnsiTheme="minorEastAsia" w:hint="eastAsia"/>
          <w:sz w:val="24"/>
        </w:rPr>
        <w:t>而就后者而言，简言之，“经济强制力”就是</w:t>
      </w:r>
      <w:r w:rsidRPr="005C1778">
        <w:rPr>
          <w:rFonts w:asciiTheme="minorEastAsia" w:hAnsiTheme="minorEastAsia" w:hint="eastAsia"/>
          <w:sz w:val="24"/>
        </w:rPr>
        <w:t>物质财富脱离了宗教伦理的意义，其本身作为一种手段直接获得了支配性力量。</w:t>
      </w:r>
      <w:r w:rsidR="005A3605">
        <w:rPr>
          <w:rFonts w:asciiTheme="minorEastAsia" w:hAnsiTheme="minorEastAsia" w:hint="eastAsia"/>
          <w:sz w:val="24"/>
        </w:rPr>
        <w:t>货币是物质财富的一般化符号，是作为经验</w:t>
      </w:r>
      <w:r>
        <w:rPr>
          <w:rFonts w:asciiTheme="minorEastAsia" w:hAnsiTheme="minorEastAsia" w:hint="eastAsia"/>
          <w:sz w:val="24"/>
        </w:rPr>
        <w:t>意义上使用的物质财富的抽象表达，所以二者在本质上是同一的；进而，马克思所说的每个个人以货币的形式占有社会权力</w:t>
      </w:r>
      <w:r w:rsidR="00D47C65">
        <w:rPr>
          <w:rFonts w:asciiTheme="minorEastAsia" w:hAnsiTheme="minorEastAsia" w:hint="eastAsia"/>
          <w:sz w:val="24"/>
        </w:rPr>
        <w:t>，</w:t>
      </w:r>
      <w:r>
        <w:rPr>
          <w:rFonts w:asciiTheme="minorEastAsia" w:hAnsiTheme="minorEastAsia" w:hint="eastAsia"/>
          <w:sz w:val="24"/>
        </w:rPr>
        <w:t>与韦伯所谓的物质财富本身作为一种手段直接获得了支配性力量</w:t>
      </w:r>
      <w:r w:rsidR="00D47C65">
        <w:rPr>
          <w:rFonts w:asciiTheme="minorEastAsia" w:hAnsiTheme="minorEastAsia" w:hint="eastAsia"/>
          <w:sz w:val="24"/>
        </w:rPr>
        <w:t>，</w:t>
      </w:r>
      <w:r>
        <w:rPr>
          <w:rFonts w:asciiTheme="minorEastAsia" w:hAnsiTheme="minorEastAsia" w:hint="eastAsia"/>
          <w:sz w:val="24"/>
        </w:rPr>
        <w:t>就具有了相似性。二者在现实表现上的这种相似性，被卢卡奇加以发挥，不过他是借马克思之口说出来的，就是说，他引用了马克思的一大段话：“社会关系最终成为一种物即货币同它自身的关系</w:t>
      </w:r>
      <w:r w:rsidR="00496599">
        <w:rPr>
          <w:rFonts w:asciiTheme="minorEastAsia" w:hAnsiTheme="minorEastAsia" w:hint="eastAsia"/>
          <w:sz w:val="24"/>
        </w:rPr>
        <w:t>，</w:t>
      </w:r>
      <w:r>
        <w:rPr>
          <w:rFonts w:asciiTheme="minorEastAsia" w:hAnsiTheme="minorEastAsia" w:hint="eastAsia"/>
          <w:sz w:val="24"/>
        </w:rPr>
        <w:t>……在G——G</w:t>
      </w:r>
      <w:r>
        <w:rPr>
          <w:rFonts w:asciiTheme="minorEastAsia" w:hAnsiTheme="minorEastAsia"/>
          <w:sz w:val="24"/>
        </w:rPr>
        <w:t>’</w:t>
      </w:r>
      <w:r>
        <w:rPr>
          <w:rFonts w:asciiTheme="minorEastAsia" w:hAnsiTheme="minorEastAsia" w:hint="eastAsia"/>
          <w:sz w:val="24"/>
        </w:rPr>
        <w:t>上，我们看到了资本的没有概念的形式，看到了生产关系的最高程度的颠倒和物化……”</w:t>
      </w:r>
      <w:r>
        <w:rPr>
          <w:rStyle w:val="a4"/>
          <w:rFonts w:asciiTheme="minorEastAsia" w:hAnsiTheme="minorEastAsia"/>
          <w:sz w:val="24"/>
        </w:rPr>
        <w:footnoteReference w:id="136"/>
      </w:r>
      <w:r>
        <w:rPr>
          <w:rFonts w:asciiTheme="minorEastAsia" w:hAnsiTheme="minorEastAsia" w:hint="eastAsia"/>
          <w:sz w:val="24"/>
        </w:rPr>
        <w:t>借这段话，卢卡奇试图表明在资本主义的经济现实中，在经济的生产与再生产之中，“物化结构越来越深入地、注定地、决定性地沉浸入人的意识里。”</w:t>
      </w:r>
      <w:r>
        <w:rPr>
          <w:rStyle w:val="a4"/>
          <w:rFonts w:asciiTheme="minorEastAsia" w:hAnsiTheme="minorEastAsia"/>
          <w:sz w:val="24"/>
        </w:rPr>
        <w:footnoteReference w:id="137"/>
      </w:r>
    </w:p>
    <w:p w:rsidR="0052282A" w:rsidRDefault="0052282A" w:rsidP="00E04F2B">
      <w:pPr>
        <w:spacing w:line="300" w:lineRule="auto"/>
        <w:ind w:firstLine="495"/>
        <w:rPr>
          <w:rFonts w:asciiTheme="minorEastAsia" w:hAnsiTheme="minorEastAsia"/>
          <w:sz w:val="24"/>
        </w:rPr>
      </w:pPr>
    </w:p>
    <w:p w:rsidR="0052282A" w:rsidRPr="00801C5C" w:rsidRDefault="00E701AA" w:rsidP="00E04F2B">
      <w:pPr>
        <w:spacing w:line="300" w:lineRule="auto"/>
        <w:ind w:firstLine="495"/>
        <w:rPr>
          <w:rFonts w:asciiTheme="minorEastAsia" w:hAnsiTheme="minorEastAsia"/>
          <w:sz w:val="24"/>
        </w:rPr>
      </w:pPr>
      <w:r>
        <w:rPr>
          <w:rFonts w:asciiTheme="minorEastAsia" w:hAnsiTheme="minorEastAsia" w:hint="eastAsia"/>
          <w:sz w:val="24"/>
        </w:rPr>
        <w:t>综上，我从理论前提、本质形式与内在机制三个向度出发，论证了“抽象统治”与“物的统治”的家族相似性；这种家族相似性尤其还在于二者内</w:t>
      </w:r>
      <w:r w:rsidR="0052282A">
        <w:rPr>
          <w:rFonts w:asciiTheme="minorEastAsia" w:hAnsiTheme="minorEastAsia" w:hint="eastAsia"/>
          <w:sz w:val="24"/>
        </w:rPr>
        <w:t>在机制的</w:t>
      </w:r>
      <w:r w:rsidR="0052282A">
        <w:rPr>
          <w:rFonts w:asciiTheme="minorEastAsia" w:hAnsiTheme="minorEastAsia" w:hint="eastAsia"/>
          <w:sz w:val="24"/>
        </w:rPr>
        <w:lastRenderedPageBreak/>
        <w:t>相互应和，所以在第三重向度，我尤其</w:t>
      </w:r>
      <w:r>
        <w:rPr>
          <w:rFonts w:asciiTheme="minorEastAsia" w:hAnsiTheme="minorEastAsia" w:hint="eastAsia"/>
          <w:sz w:val="24"/>
        </w:rPr>
        <w:t>从二者的一般形式、现实运作方式与现实表现三个维度出发，进一步论证它们的家族相似性。</w:t>
      </w:r>
      <w:r w:rsidR="0052282A">
        <w:rPr>
          <w:rFonts w:asciiTheme="minorEastAsia" w:hAnsiTheme="minorEastAsia" w:hint="eastAsia"/>
          <w:sz w:val="24"/>
        </w:rPr>
        <w:t>至此，卢卡奇从马克思到韦伯的逻辑理路的合法性，亦即“物化”概念的双重内在勾连，得证。</w:t>
      </w:r>
    </w:p>
    <w:p w:rsidR="0052282A" w:rsidRDefault="0052282A" w:rsidP="00E04F2B">
      <w:pPr>
        <w:spacing w:beforeLines="50" w:before="156" w:afterLines="50" w:after="156" w:line="300" w:lineRule="auto"/>
        <w:ind w:firstLine="495"/>
        <w:rPr>
          <w:rFonts w:asciiTheme="minorEastAsia" w:hAnsiTheme="minorEastAsia"/>
          <w:sz w:val="24"/>
        </w:rPr>
      </w:pPr>
      <w:r>
        <w:rPr>
          <w:rFonts w:asciiTheme="minorEastAsia" w:hAnsiTheme="minorEastAsia" w:hint="eastAsia"/>
          <w:sz w:val="24"/>
        </w:rPr>
        <w:t>然而，抽象统治与物的统治的家族相似性</w:t>
      </w:r>
      <w:r w:rsidR="00D47C65">
        <w:rPr>
          <w:rFonts w:asciiTheme="minorEastAsia" w:hAnsiTheme="minorEastAsia" w:hint="eastAsia"/>
          <w:sz w:val="24"/>
        </w:rPr>
        <w:t>，</w:t>
      </w:r>
      <w:r>
        <w:rPr>
          <w:rFonts w:asciiTheme="minorEastAsia" w:hAnsiTheme="minorEastAsia" w:hint="eastAsia"/>
          <w:sz w:val="24"/>
        </w:rPr>
        <w:t>尽管在一方面是对“物化”</w:t>
      </w:r>
      <w:r w:rsidR="008A5D43">
        <w:rPr>
          <w:rFonts w:asciiTheme="minorEastAsia" w:hAnsiTheme="minorEastAsia" w:hint="eastAsia"/>
          <w:sz w:val="24"/>
        </w:rPr>
        <w:t>概念内在勾连的论证，</w:t>
      </w:r>
      <w:r>
        <w:rPr>
          <w:rFonts w:asciiTheme="minorEastAsia" w:hAnsiTheme="minorEastAsia" w:hint="eastAsia"/>
          <w:sz w:val="24"/>
        </w:rPr>
        <w:t>在另一方面却又揭示了</w:t>
      </w:r>
      <w:r w:rsidR="00D47C65">
        <w:rPr>
          <w:rFonts w:asciiTheme="minorEastAsia" w:hAnsiTheme="minorEastAsia" w:hint="eastAsia"/>
          <w:sz w:val="24"/>
        </w:rPr>
        <w:t>，</w:t>
      </w:r>
      <w:r>
        <w:rPr>
          <w:rFonts w:asciiTheme="minorEastAsia" w:hAnsiTheme="minorEastAsia" w:hint="eastAsia"/>
          <w:sz w:val="24"/>
        </w:rPr>
        <w:t>卢卡奇从马克思到韦伯</w:t>
      </w:r>
      <w:r w:rsidR="008A5D43">
        <w:rPr>
          <w:rFonts w:asciiTheme="minorEastAsia" w:hAnsiTheme="minorEastAsia" w:hint="eastAsia"/>
          <w:sz w:val="24"/>
        </w:rPr>
        <w:t>的逻辑理路的限定所在；进一步说，它暗示</w:t>
      </w:r>
      <w:r>
        <w:rPr>
          <w:rFonts w:asciiTheme="minorEastAsia" w:hAnsiTheme="minorEastAsia" w:hint="eastAsia"/>
          <w:sz w:val="24"/>
        </w:rPr>
        <w:t>了卢卡奇思想的复杂性和“物化”概念的内在张力</w:t>
      </w:r>
      <w:r w:rsidR="008A5D43">
        <w:rPr>
          <w:rFonts w:asciiTheme="minorEastAsia" w:hAnsiTheme="minorEastAsia" w:hint="eastAsia"/>
          <w:sz w:val="24"/>
        </w:rPr>
        <w:t>——对此，我们不得不强调一个理论前提：</w:t>
      </w:r>
      <w:r>
        <w:rPr>
          <w:rFonts w:asciiTheme="minorEastAsia" w:hAnsiTheme="minorEastAsia" w:hint="eastAsia"/>
          <w:sz w:val="24"/>
        </w:rPr>
        <w:t>对“物化”</w:t>
      </w:r>
      <w:r w:rsidR="008A5D43">
        <w:rPr>
          <w:rFonts w:asciiTheme="minorEastAsia" w:hAnsiTheme="minorEastAsia" w:hint="eastAsia"/>
          <w:sz w:val="24"/>
        </w:rPr>
        <w:t>概念的考察必须是多维度的。</w:t>
      </w:r>
    </w:p>
    <w:p w:rsidR="00577CFC" w:rsidRPr="0052282A" w:rsidRDefault="00577CFC" w:rsidP="00E04F2B">
      <w:pPr>
        <w:spacing w:beforeLines="50" w:before="156" w:afterLines="50" w:after="156" w:line="300" w:lineRule="auto"/>
        <w:ind w:firstLine="495"/>
        <w:rPr>
          <w:rFonts w:asciiTheme="minorEastAsia" w:hAnsiTheme="minorEastAsia"/>
          <w:sz w:val="24"/>
        </w:rPr>
      </w:pPr>
    </w:p>
    <w:p w:rsidR="006D7FF1" w:rsidRDefault="006D7FF1" w:rsidP="00E04F2B">
      <w:pPr>
        <w:pStyle w:val="ab"/>
        <w:spacing w:beforeLines="50" w:before="156" w:afterLines="50" w:after="156"/>
        <w:rPr>
          <w:sz w:val="24"/>
        </w:rPr>
      </w:pPr>
      <w:bookmarkStart w:id="119" w:name="_Toc480479606"/>
      <w:r w:rsidRPr="000A337F">
        <w:rPr>
          <w:rFonts w:hint="eastAsia"/>
        </w:rPr>
        <w:t>五、结语</w:t>
      </w:r>
      <w:bookmarkEnd w:id="119"/>
    </w:p>
    <w:p w:rsidR="006D7FF1" w:rsidRDefault="006D7FF1" w:rsidP="00E04F2B">
      <w:pPr>
        <w:spacing w:line="300" w:lineRule="auto"/>
        <w:ind w:leftChars="200" w:left="420" w:rightChars="200" w:right="420"/>
        <w:jc w:val="left"/>
        <w:rPr>
          <w:rFonts w:ascii="楷体" w:eastAsia="楷体" w:hAnsi="楷体"/>
          <w:sz w:val="24"/>
        </w:rPr>
      </w:pPr>
      <w:r>
        <w:rPr>
          <w:rFonts w:asciiTheme="minorEastAsia" w:hAnsiTheme="minorEastAsia" w:hint="eastAsia"/>
          <w:sz w:val="24"/>
        </w:rPr>
        <w:t xml:space="preserve">   </w:t>
      </w:r>
      <w:r w:rsidRPr="008D64BB">
        <w:rPr>
          <w:rFonts w:ascii="楷体" w:eastAsia="楷体" w:hAnsi="楷体" w:hint="eastAsia"/>
          <w:sz w:val="24"/>
        </w:rPr>
        <w:t>“韦伯从普遍而又不可避免的‘合理化’的角度来分析资本主义，这是一个本质上中立的观点，但评价上的意涵却是模糊的；相比之下，马克思将他的解释基于普遍但可变的‘自我异化’这样一个明确的否定性概念之上。合理化或自我异化是资本主义根本意义的两个可替换的特征，也包含着现代科学的特征。”</w:t>
      </w:r>
      <w:r w:rsidRPr="008D64BB">
        <w:rPr>
          <w:rStyle w:val="a4"/>
          <w:rFonts w:ascii="楷体" w:eastAsia="楷体" w:hAnsi="楷体"/>
          <w:sz w:val="24"/>
        </w:rPr>
        <w:footnoteReference w:id="138"/>
      </w:r>
    </w:p>
    <w:p w:rsidR="006D7FF1" w:rsidRDefault="006D7FF1" w:rsidP="00E04F2B">
      <w:pPr>
        <w:spacing w:line="300" w:lineRule="auto"/>
        <w:ind w:leftChars="200" w:left="420" w:rightChars="200" w:right="420"/>
        <w:jc w:val="right"/>
        <w:rPr>
          <w:rFonts w:ascii="楷体" w:eastAsia="楷体" w:hAnsi="楷体"/>
          <w:sz w:val="24"/>
        </w:rPr>
      </w:pPr>
      <w:r>
        <w:rPr>
          <w:rFonts w:ascii="楷体" w:eastAsia="楷体" w:hAnsi="楷体" w:hint="eastAsia"/>
          <w:sz w:val="24"/>
        </w:rPr>
        <w:t>——</w:t>
      </w:r>
      <w:r w:rsidRPr="008D64BB">
        <w:rPr>
          <w:rFonts w:ascii="楷体" w:eastAsia="楷体" w:hAnsi="楷体" w:hint="eastAsia"/>
          <w:sz w:val="24"/>
        </w:rPr>
        <w:t>卡尔·洛维特</w:t>
      </w:r>
    </w:p>
    <w:p w:rsidR="006D7FF1" w:rsidRPr="00087CA9" w:rsidRDefault="006D7FF1" w:rsidP="00E04F2B">
      <w:pPr>
        <w:spacing w:line="300" w:lineRule="auto"/>
        <w:ind w:leftChars="200" w:left="420" w:rightChars="200" w:right="420"/>
        <w:jc w:val="right"/>
        <w:rPr>
          <w:rFonts w:ascii="楷体" w:eastAsia="楷体" w:hAnsi="楷体"/>
          <w:sz w:val="24"/>
        </w:rPr>
      </w:pPr>
    </w:p>
    <w:p w:rsidR="006D7FF1" w:rsidRPr="00516033" w:rsidRDefault="006D7FF1" w:rsidP="00C178B9">
      <w:pPr>
        <w:spacing w:afterLines="50" w:after="156" w:line="300" w:lineRule="auto"/>
        <w:ind w:firstLineChars="200" w:firstLine="480"/>
        <w:jc w:val="left"/>
        <w:rPr>
          <w:rFonts w:asciiTheme="minorEastAsia" w:hAnsiTheme="minorEastAsia"/>
          <w:sz w:val="24"/>
        </w:rPr>
      </w:pPr>
      <w:r>
        <w:rPr>
          <w:rFonts w:asciiTheme="minorEastAsia" w:hAnsiTheme="minorEastAsia" w:hint="eastAsia"/>
          <w:sz w:val="24"/>
        </w:rPr>
        <w:t>本文的第二、三、四部分，首先从分析韦伯的“合理化”概念入手，在区分了实质合理化与形式合理化之后，抽象出了“合理化”概念的第一重主要内涵——形式主义（包括一般化）与可计算性（包括可预期性与可操作性）；以及第二重主要内涵：物的统治——包括其必要前提、外部表现与内在机制（又包括一般发生机制与现实运作方式）。接着</w:t>
      </w:r>
      <w:r w:rsidR="00087CA9">
        <w:rPr>
          <w:rFonts w:asciiTheme="minorEastAsia" w:hAnsiTheme="minorEastAsia" w:hint="eastAsia"/>
          <w:sz w:val="24"/>
        </w:rPr>
        <w:t>，基于竞争的视域</w:t>
      </w:r>
      <w:r w:rsidR="00D47C65">
        <w:rPr>
          <w:rFonts w:asciiTheme="minorEastAsia" w:hAnsiTheme="minorEastAsia" w:hint="eastAsia"/>
          <w:sz w:val="24"/>
        </w:rPr>
        <w:t>，</w:t>
      </w:r>
      <w:r w:rsidR="00087CA9">
        <w:rPr>
          <w:rFonts w:asciiTheme="minorEastAsia" w:hAnsiTheme="minorEastAsia" w:hint="eastAsia"/>
          <w:sz w:val="24"/>
        </w:rPr>
        <w:t>我串联了</w:t>
      </w:r>
      <w:r>
        <w:rPr>
          <w:rFonts w:asciiTheme="minorEastAsia" w:hAnsiTheme="minorEastAsia" w:hint="eastAsia"/>
          <w:sz w:val="24"/>
        </w:rPr>
        <w:t>马克思</w:t>
      </w:r>
      <w:r w:rsidR="00087CA9">
        <w:rPr>
          <w:rFonts w:asciiTheme="minorEastAsia" w:hAnsiTheme="minorEastAsia" w:hint="eastAsia"/>
          <w:sz w:val="24"/>
        </w:rPr>
        <w:t>对三类资本主义生产方式的论述，</w:t>
      </w:r>
      <w:r w:rsidR="00047BD8">
        <w:rPr>
          <w:rFonts w:asciiTheme="minorEastAsia" w:hAnsiTheme="minorEastAsia" w:hint="eastAsia"/>
          <w:sz w:val="24"/>
        </w:rPr>
        <w:t>且</w:t>
      </w:r>
      <w:r w:rsidR="00087CA9">
        <w:rPr>
          <w:rFonts w:asciiTheme="minorEastAsia" w:hAnsiTheme="minorEastAsia" w:hint="eastAsia"/>
          <w:sz w:val="24"/>
        </w:rPr>
        <w:t>抽象出它们各自的规定性，揭示了内在于马克思</w:t>
      </w:r>
      <w:proofErr w:type="gramStart"/>
      <w:r w:rsidR="00087CA9">
        <w:rPr>
          <w:rFonts w:asciiTheme="minorEastAsia" w:hAnsiTheme="minorEastAsia" w:hint="eastAsia"/>
          <w:sz w:val="24"/>
        </w:rPr>
        <w:t>论劳动</w:t>
      </w:r>
      <w:proofErr w:type="gramEnd"/>
      <w:r w:rsidR="00087CA9">
        <w:rPr>
          <w:rFonts w:asciiTheme="minorEastAsia" w:hAnsiTheme="minorEastAsia" w:hint="eastAsia"/>
          <w:sz w:val="24"/>
        </w:rPr>
        <w:t>过程之中的竞争原理，并论证了马克思论域中的“竞争原理”可以作为历史性动力</w:t>
      </w:r>
      <w:r w:rsidR="00D47C65">
        <w:rPr>
          <w:rFonts w:asciiTheme="minorEastAsia" w:hAnsiTheme="minorEastAsia" w:hint="eastAsia"/>
          <w:sz w:val="24"/>
        </w:rPr>
        <w:t>，</w:t>
      </w:r>
      <w:r w:rsidR="00525FDA">
        <w:rPr>
          <w:rFonts w:asciiTheme="minorEastAsia" w:hAnsiTheme="minorEastAsia" w:hint="eastAsia"/>
          <w:sz w:val="24"/>
        </w:rPr>
        <w:t>合逻辑地</w:t>
      </w:r>
      <w:r w:rsidR="00087CA9">
        <w:rPr>
          <w:rFonts w:asciiTheme="minorEastAsia" w:hAnsiTheme="minorEastAsia" w:hint="eastAsia"/>
          <w:sz w:val="24"/>
        </w:rPr>
        <w:t>推论至韦伯</w:t>
      </w:r>
      <w:proofErr w:type="gramStart"/>
      <w:r w:rsidR="00087CA9">
        <w:rPr>
          <w:rFonts w:asciiTheme="minorEastAsia" w:hAnsiTheme="minorEastAsia" w:hint="eastAsia"/>
          <w:sz w:val="24"/>
        </w:rPr>
        <w:t>思想构境中</w:t>
      </w:r>
      <w:proofErr w:type="gramEnd"/>
      <w:r w:rsidR="00087CA9">
        <w:rPr>
          <w:rFonts w:asciiTheme="minorEastAsia" w:hAnsiTheme="minorEastAsia" w:hint="eastAsia"/>
          <w:sz w:val="24"/>
        </w:rPr>
        <w:t>作为既定前提的“合理化”——这是对“物化”概念第一重内在勾连第一重向度的论证</w:t>
      </w:r>
      <w:r w:rsidR="00047BD8">
        <w:rPr>
          <w:rFonts w:asciiTheme="minorEastAsia" w:hAnsiTheme="minorEastAsia" w:hint="eastAsia"/>
          <w:sz w:val="24"/>
        </w:rPr>
        <w:t>，亦是论证的关键所在；至于第二重向度</w:t>
      </w:r>
      <w:r w:rsidR="00087CA9">
        <w:rPr>
          <w:rFonts w:asciiTheme="minorEastAsia" w:hAnsiTheme="minorEastAsia" w:hint="eastAsia"/>
          <w:sz w:val="24"/>
        </w:rPr>
        <w:t>，在卢卡奇有关“现代劳动过程”论述中，我分别从合理机械化、合理客体化、合理系统化这</w:t>
      </w:r>
      <w:r>
        <w:rPr>
          <w:rFonts w:asciiTheme="minorEastAsia" w:hAnsiTheme="minorEastAsia" w:hint="eastAsia"/>
          <w:sz w:val="24"/>
        </w:rPr>
        <w:t>三个维度</w:t>
      </w:r>
      <w:r w:rsidR="00087CA9">
        <w:rPr>
          <w:rFonts w:asciiTheme="minorEastAsia" w:hAnsiTheme="minorEastAsia" w:hint="eastAsia"/>
          <w:sz w:val="24"/>
        </w:rPr>
        <w:t>出发，在深</w:t>
      </w:r>
      <w:r>
        <w:rPr>
          <w:rFonts w:asciiTheme="minorEastAsia" w:hAnsiTheme="minorEastAsia" w:hint="eastAsia"/>
          <w:sz w:val="24"/>
        </w:rPr>
        <w:t>层</w:t>
      </w:r>
      <w:r w:rsidR="00087CA9">
        <w:rPr>
          <w:rFonts w:asciiTheme="minorEastAsia" w:hAnsiTheme="minorEastAsia" w:hint="eastAsia"/>
          <w:sz w:val="24"/>
        </w:rPr>
        <w:t>逻辑中从马克思推论至了韦伯，具体来说是从马克思所论劳动过程的各个</w:t>
      </w:r>
      <w:r>
        <w:rPr>
          <w:rFonts w:asciiTheme="minorEastAsia" w:hAnsiTheme="minorEastAsia" w:hint="eastAsia"/>
          <w:sz w:val="24"/>
        </w:rPr>
        <w:t>规定性</w:t>
      </w:r>
      <w:r w:rsidR="00C178B9">
        <w:rPr>
          <w:rFonts w:asciiTheme="minorEastAsia" w:hAnsiTheme="minorEastAsia" w:hint="eastAsia"/>
          <w:sz w:val="24"/>
        </w:rPr>
        <w:t>，</w:t>
      </w:r>
      <w:r>
        <w:rPr>
          <w:rFonts w:asciiTheme="minorEastAsia" w:hAnsiTheme="minorEastAsia" w:hint="eastAsia"/>
          <w:sz w:val="24"/>
        </w:rPr>
        <w:t>推论至韦伯的合理化思想，尤其是可计算性内涵。最后，在阐明马克思所谓的“抽象统治”的主要内涵</w:t>
      </w:r>
      <w:r w:rsidR="00C178B9">
        <w:rPr>
          <w:rFonts w:asciiTheme="minorEastAsia" w:hAnsiTheme="minorEastAsia" w:hint="eastAsia"/>
          <w:sz w:val="24"/>
        </w:rPr>
        <w:t>，</w:t>
      </w:r>
      <w:r>
        <w:rPr>
          <w:rFonts w:asciiTheme="minorEastAsia" w:hAnsiTheme="minorEastAsia" w:hint="eastAsia"/>
          <w:sz w:val="24"/>
        </w:rPr>
        <w:t>及其内在机制与现实表现后，</w:t>
      </w:r>
      <w:r w:rsidR="00047BD8">
        <w:rPr>
          <w:rFonts w:asciiTheme="minorEastAsia" w:hAnsiTheme="minorEastAsia" w:hint="eastAsia"/>
          <w:sz w:val="24"/>
        </w:rPr>
        <w:t>我</w:t>
      </w:r>
      <w:r>
        <w:rPr>
          <w:rFonts w:asciiTheme="minorEastAsia" w:hAnsiTheme="minorEastAsia" w:hint="eastAsia"/>
          <w:sz w:val="24"/>
        </w:rPr>
        <w:t>从三个向度——理论前提、本质形式与内在机制（又包括一</w:t>
      </w:r>
      <w:r>
        <w:rPr>
          <w:rFonts w:asciiTheme="minorEastAsia" w:hAnsiTheme="minorEastAsia" w:hint="eastAsia"/>
          <w:sz w:val="24"/>
        </w:rPr>
        <w:lastRenderedPageBreak/>
        <w:t>般形式、现实运作方式与现实表现三个维度）——论证了抽象统治</w:t>
      </w:r>
      <w:r w:rsidR="00525FDA">
        <w:rPr>
          <w:rFonts w:asciiTheme="minorEastAsia" w:hAnsiTheme="minorEastAsia" w:hint="eastAsia"/>
          <w:sz w:val="24"/>
        </w:rPr>
        <w:t>的内在机制和现实表现</w:t>
      </w:r>
      <w:r w:rsidR="00C178B9">
        <w:rPr>
          <w:rFonts w:asciiTheme="minorEastAsia" w:hAnsiTheme="minorEastAsia" w:hint="eastAsia"/>
          <w:sz w:val="24"/>
        </w:rPr>
        <w:t>，</w:t>
      </w:r>
      <w:r>
        <w:rPr>
          <w:rFonts w:asciiTheme="minorEastAsia" w:hAnsiTheme="minorEastAsia" w:hint="eastAsia"/>
          <w:sz w:val="24"/>
        </w:rPr>
        <w:t>与</w:t>
      </w:r>
      <w:r w:rsidR="00525FDA">
        <w:rPr>
          <w:rFonts w:asciiTheme="minorEastAsia" w:hAnsiTheme="minorEastAsia" w:hint="eastAsia"/>
          <w:sz w:val="24"/>
        </w:rPr>
        <w:t>内在于</w:t>
      </w:r>
      <w:r>
        <w:rPr>
          <w:rFonts w:asciiTheme="minorEastAsia" w:hAnsiTheme="minorEastAsia" w:hint="eastAsia"/>
          <w:sz w:val="24"/>
        </w:rPr>
        <w:t>物的统治</w:t>
      </w:r>
      <w:r w:rsidR="00525FDA">
        <w:rPr>
          <w:rFonts w:asciiTheme="minorEastAsia" w:hAnsiTheme="minorEastAsia" w:hint="eastAsia"/>
          <w:sz w:val="24"/>
        </w:rPr>
        <w:t>之中的合理化机制及其外部表现</w:t>
      </w:r>
      <w:r>
        <w:rPr>
          <w:rFonts w:asciiTheme="minorEastAsia" w:hAnsiTheme="minorEastAsia" w:hint="eastAsia"/>
          <w:sz w:val="24"/>
        </w:rPr>
        <w:t>的家族相似性；这是</w:t>
      </w:r>
      <w:r w:rsidR="00047BD8">
        <w:rPr>
          <w:rFonts w:asciiTheme="minorEastAsia" w:hAnsiTheme="minorEastAsia" w:hint="eastAsia"/>
          <w:sz w:val="24"/>
        </w:rPr>
        <w:t>“物化”概念内在勾连的第二重向度</w:t>
      </w:r>
      <w:r>
        <w:rPr>
          <w:rFonts w:asciiTheme="minorEastAsia" w:hAnsiTheme="minorEastAsia" w:hint="eastAsia"/>
          <w:sz w:val="24"/>
        </w:rPr>
        <w:t>。这样，我就完成了本文的所有论证，证成了卢卡奇在论述“物化”概念时</w:t>
      </w:r>
      <w:r w:rsidR="00AB2623">
        <w:rPr>
          <w:rFonts w:asciiTheme="minorEastAsia" w:hAnsiTheme="minorEastAsia" w:hint="eastAsia"/>
          <w:sz w:val="24"/>
        </w:rPr>
        <w:t>，</w:t>
      </w:r>
      <w:r>
        <w:rPr>
          <w:rFonts w:asciiTheme="minorEastAsia" w:hAnsiTheme="minorEastAsia" w:hint="eastAsia"/>
          <w:sz w:val="24"/>
        </w:rPr>
        <w:t>从马克思到韦伯的逻辑理路的合法性，亦即阐明了卢卡奇“物化”概念的双重内在勾连。</w:t>
      </w:r>
    </w:p>
    <w:p w:rsidR="00C178B9" w:rsidRDefault="00C178B9" w:rsidP="00C178B9">
      <w:pPr>
        <w:spacing w:afterLines="50" w:after="156" w:line="300" w:lineRule="auto"/>
        <w:ind w:firstLineChars="200" w:firstLine="480"/>
        <w:jc w:val="left"/>
        <w:rPr>
          <w:rFonts w:asciiTheme="minorEastAsia" w:hAnsiTheme="minorEastAsia"/>
          <w:sz w:val="24"/>
        </w:rPr>
      </w:pPr>
    </w:p>
    <w:p w:rsidR="00F61C80" w:rsidRDefault="00F61C80" w:rsidP="00C178B9">
      <w:pPr>
        <w:spacing w:afterLines="50" w:after="156" w:line="300" w:lineRule="auto"/>
        <w:ind w:firstLineChars="200" w:firstLine="480"/>
        <w:jc w:val="left"/>
        <w:rPr>
          <w:rFonts w:asciiTheme="minorEastAsia" w:hAnsiTheme="minorEastAsia"/>
          <w:sz w:val="24"/>
        </w:rPr>
      </w:pPr>
      <w:r>
        <w:rPr>
          <w:rFonts w:asciiTheme="minorEastAsia" w:hAnsiTheme="minorEastAsia" w:hint="eastAsia"/>
          <w:sz w:val="24"/>
        </w:rPr>
        <w:t>但是，当我的这一证明完成并成立时，问题就全部迎刃而解了吗？或者说，卢卡奇从马克思到韦伯的逻辑理路就完全合法了吗？“物化”概念在这种条分缕析的考察之中就完备地呈现在我们之前了吗？</w:t>
      </w:r>
    </w:p>
    <w:p w:rsidR="00F61C80" w:rsidRDefault="00F61C80" w:rsidP="00E04F2B">
      <w:pPr>
        <w:spacing w:beforeLines="50" w:before="156" w:afterLines="50" w:after="156" w:line="300" w:lineRule="auto"/>
        <w:ind w:firstLineChars="200" w:firstLine="480"/>
        <w:jc w:val="left"/>
        <w:rPr>
          <w:rFonts w:asciiTheme="minorEastAsia" w:hAnsiTheme="minorEastAsia"/>
          <w:sz w:val="24"/>
        </w:rPr>
      </w:pPr>
      <w:r>
        <w:rPr>
          <w:rFonts w:asciiTheme="minorEastAsia" w:hAnsiTheme="minorEastAsia" w:hint="eastAsia"/>
          <w:sz w:val="24"/>
        </w:rPr>
        <w:t>答案是否定的</w:t>
      </w:r>
      <w:r w:rsidR="00B93FD5">
        <w:rPr>
          <w:rFonts w:asciiTheme="minorEastAsia" w:hAnsiTheme="minorEastAsia" w:hint="eastAsia"/>
          <w:sz w:val="24"/>
        </w:rPr>
        <w:t>。这或许根源于哲学的追问精神；但具体而言，在卢卡奇的文本中还</w:t>
      </w:r>
      <w:proofErr w:type="gramStart"/>
      <w:r w:rsidR="00B93FD5">
        <w:rPr>
          <w:rFonts w:asciiTheme="minorEastAsia" w:hAnsiTheme="minorEastAsia" w:hint="eastAsia"/>
          <w:sz w:val="24"/>
        </w:rPr>
        <w:t>留存</w:t>
      </w:r>
      <w:r>
        <w:rPr>
          <w:rFonts w:asciiTheme="minorEastAsia" w:hAnsiTheme="minorEastAsia" w:hint="eastAsia"/>
          <w:sz w:val="24"/>
        </w:rPr>
        <w:t>着</w:t>
      </w:r>
      <w:proofErr w:type="gramEnd"/>
      <w:r>
        <w:rPr>
          <w:rFonts w:asciiTheme="minorEastAsia" w:hAnsiTheme="minorEastAsia" w:hint="eastAsia"/>
          <w:sz w:val="24"/>
        </w:rPr>
        <w:t>一个极大的矛盾，确切地说，是“物化”概念理论构成的</w:t>
      </w:r>
      <w:r w:rsidR="00AB2623">
        <w:rPr>
          <w:rFonts w:asciiTheme="minorEastAsia" w:hAnsiTheme="minorEastAsia" w:hint="eastAsia"/>
          <w:sz w:val="24"/>
        </w:rPr>
        <w:t>自我</w:t>
      </w:r>
      <w:r>
        <w:rPr>
          <w:rFonts w:asciiTheme="minorEastAsia" w:hAnsiTheme="minorEastAsia" w:hint="eastAsia"/>
          <w:sz w:val="24"/>
        </w:rPr>
        <w:t>矛盾。卢卡奇在“物化和无产阶级意识”一章的第Ⅰ部分“物化现象”的第3节，转入了对资产阶级现代科学的猛烈批判</w:t>
      </w:r>
      <w:r w:rsidR="00B93FD5">
        <w:rPr>
          <w:rFonts w:asciiTheme="minorEastAsia" w:hAnsiTheme="minorEastAsia" w:hint="eastAsia"/>
          <w:sz w:val="24"/>
        </w:rPr>
        <w:t>：卢卡奇</w:t>
      </w:r>
      <w:r>
        <w:rPr>
          <w:rFonts w:asciiTheme="minorEastAsia" w:hAnsiTheme="minorEastAsia" w:hint="eastAsia"/>
          <w:sz w:val="24"/>
        </w:rPr>
        <w:t>将它们本身</w:t>
      </w:r>
      <w:r w:rsidR="00B93FD5">
        <w:rPr>
          <w:rFonts w:asciiTheme="minorEastAsia" w:hAnsiTheme="minorEastAsia" w:hint="eastAsia"/>
          <w:sz w:val="24"/>
        </w:rPr>
        <w:t>的发展</w:t>
      </w:r>
      <w:r>
        <w:rPr>
          <w:rFonts w:asciiTheme="minorEastAsia" w:hAnsiTheme="minorEastAsia" w:hint="eastAsia"/>
          <w:sz w:val="24"/>
        </w:rPr>
        <w:t>视作</w:t>
      </w:r>
      <w:r w:rsidR="00B93FD5">
        <w:rPr>
          <w:rFonts w:asciiTheme="minorEastAsia" w:hAnsiTheme="minorEastAsia" w:hint="eastAsia"/>
          <w:sz w:val="24"/>
        </w:rPr>
        <w:t>是</w:t>
      </w:r>
      <w:r>
        <w:rPr>
          <w:rFonts w:asciiTheme="minorEastAsia" w:hAnsiTheme="minorEastAsia" w:hint="eastAsia"/>
          <w:sz w:val="24"/>
        </w:rPr>
        <w:t>一种合理化</w:t>
      </w:r>
      <w:r w:rsidR="00B93FD5">
        <w:rPr>
          <w:rFonts w:asciiTheme="minorEastAsia" w:hAnsiTheme="minorEastAsia" w:hint="eastAsia"/>
          <w:sz w:val="24"/>
        </w:rPr>
        <w:t>，视作是形式主义的、是可计算的，更进一步，它们是局部的，而只有真正的哲学才是整体的；进而他指出要用一种超出了资产阶级社会的哲学</w:t>
      </w:r>
      <w:r w:rsidR="00C178B9">
        <w:rPr>
          <w:rFonts w:asciiTheme="minorEastAsia" w:hAnsiTheme="minorEastAsia" w:hint="eastAsia"/>
          <w:sz w:val="24"/>
        </w:rPr>
        <w:t>，</w:t>
      </w:r>
      <w:r w:rsidR="00B93FD5">
        <w:rPr>
          <w:rFonts w:asciiTheme="minorEastAsia" w:hAnsiTheme="minorEastAsia" w:hint="eastAsia"/>
          <w:sz w:val="24"/>
        </w:rPr>
        <w:t>通过内部统一的方法对机械地专门化的科学加以改造。</w:t>
      </w:r>
      <w:r w:rsidR="00B93FD5">
        <w:rPr>
          <w:rStyle w:val="a4"/>
          <w:rFonts w:asciiTheme="minorEastAsia" w:hAnsiTheme="minorEastAsia"/>
          <w:sz w:val="24"/>
        </w:rPr>
        <w:footnoteReference w:id="139"/>
      </w:r>
      <w:r w:rsidR="00B93FD5">
        <w:rPr>
          <w:rFonts w:asciiTheme="minorEastAsia" w:hAnsiTheme="minorEastAsia" w:hint="eastAsia"/>
          <w:sz w:val="24"/>
        </w:rPr>
        <w:t>更为具体的是，卢卡奇指责这种资产阶级的科学正是造</w:t>
      </w:r>
      <w:r w:rsidR="00525FDA">
        <w:rPr>
          <w:rFonts w:asciiTheme="minorEastAsia" w:hAnsiTheme="minorEastAsia" w:hint="eastAsia"/>
          <w:sz w:val="24"/>
        </w:rPr>
        <w:t>成“物化”现象的原因之一，也就是这些形式主义的、可计算的、机械</w:t>
      </w:r>
      <w:r w:rsidR="00B93FD5">
        <w:rPr>
          <w:rFonts w:asciiTheme="minorEastAsia" w:hAnsiTheme="minorEastAsia" w:hint="eastAsia"/>
          <w:sz w:val="24"/>
        </w:rPr>
        <w:t>地专门化的科学，造成了商品的抽象并使之进入人的意识之中，使人与人的关系转化为物与物的关系。</w:t>
      </w:r>
    </w:p>
    <w:p w:rsidR="00B93FD5" w:rsidRDefault="00B93FD5" w:rsidP="00E04F2B">
      <w:pPr>
        <w:spacing w:beforeLines="50" w:before="156" w:afterLines="50" w:after="156" w:line="300" w:lineRule="auto"/>
        <w:ind w:firstLineChars="200" w:firstLine="480"/>
        <w:jc w:val="left"/>
        <w:rPr>
          <w:rFonts w:asciiTheme="minorEastAsia" w:hAnsiTheme="minorEastAsia"/>
          <w:sz w:val="24"/>
        </w:rPr>
      </w:pPr>
      <w:r>
        <w:rPr>
          <w:rFonts w:asciiTheme="minorEastAsia" w:hAnsiTheme="minorEastAsia" w:hint="eastAsia"/>
          <w:sz w:val="24"/>
        </w:rPr>
        <w:t>然而，这是与马克思的观点相悖的。这种相悖首先直观地</w:t>
      </w:r>
      <w:r w:rsidR="00B40C5B">
        <w:rPr>
          <w:rFonts w:asciiTheme="minorEastAsia" w:hAnsiTheme="minorEastAsia" w:hint="eastAsia"/>
          <w:sz w:val="24"/>
        </w:rPr>
        <w:t>体现在马克思和卢卡奇对现代资产阶级科学的不同</w:t>
      </w:r>
      <w:r w:rsidR="00211134">
        <w:rPr>
          <w:rFonts w:asciiTheme="minorEastAsia" w:hAnsiTheme="minorEastAsia" w:hint="eastAsia"/>
          <w:sz w:val="24"/>
        </w:rPr>
        <w:t>理论立场</w:t>
      </w:r>
      <w:r w:rsidR="00B40C5B">
        <w:rPr>
          <w:rFonts w:asciiTheme="minorEastAsia" w:hAnsiTheme="minorEastAsia" w:hint="eastAsia"/>
          <w:sz w:val="24"/>
        </w:rPr>
        <w:t>之上。</w:t>
      </w:r>
      <w:r w:rsidR="00211134">
        <w:rPr>
          <w:rFonts w:asciiTheme="minorEastAsia" w:hAnsiTheme="minorEastAsia" w:hint="eastAsia"/>
          <w:sz w:val="24"/>
        </w:rPr>
        <w:t>卢卡奇的理论立场我们已经阐明，至于马克思，至少在劳动过程中，他的理论立场</w:t>
      </w:r>
      <w:r w:rsidR="00525FDA">
        <w:rPr>
          <w:rFonts w:asciiTheme="minorEastAsia" w:hAnsiTheme="minorEastAsia" w:hint="eastAsia"/>
          <w:sz w:val="24"/>
        </w:rPr>
        <w:t>乃</w:t>
      </w:r>
      <w:r w:rsidR="00211134">
        <w:rPr>
          <w:rFonts w:asciiTheme="minorEastAsia" w:hAnsiTheme="minorEastAsia" w:hint="eastAsia"/>
          <w:sz w:val="24"/>
        </w:rPr>
        <w:t>是肯定资产阶级科学的。然而卢卡奇更大的问题</w:t>
      </w:r>
      <w:r w:rsidR="00AB2623">
        <w:rPr>
          <w:rFonts w:asciiTheme="minorEastAsia" w:hAnsiTheme="minorEastAsia" w:hint="eastAsia"/>
          <w:sz w:val="24"/>
        </w:rPr>
        <w:t>还</w:t>
      </w:r>
      <w:r w:rsidR="00211134">
        <w:rPr>
          <w:rFonts w:asciiTheme="minorEastAsia" w:hAnsiTheme="minorEastAsia" w:hint="eastAsia"/>
          <w:sz w:val="24"/>
        </w:rPr>
        <w:t>在于他对“抽象”的混淆，这与马克思的理论分析方法是</w:t>
      </w:r>
      <w:r w:rsidR="00AB2623">
        <w:rPr>
          <w:rFonts w:asciiTheme="minorEastAsia" w:hAnsiTheme="minorEastAsia" w:hint="eastAsia"/>
          <w:sz w:val="24"/>
        </w:rPr>
        <w:t>迥然有异</w:t>
      </w:r>
      <w:r w:rsidR="00211134">
        <w:rPr>
          <w:rFonts w:asciiTheme="minorEastAsia" w:hAnsiTheme="minorEastAsia" w:hint="eastAsia"/>
          <w:sz w:val="24"/>
        </w:rPr>
        <w:t>的。在马克思的论域中，抽象有两种形式</w:t>
      </w:r>
      <w:r w:rsidR="00D21B8A">
        <w:rPr>
          <w:rFonts w:asciiTheme="minorEastAsia" w:hAnsiTheme="minorEastAsia" w:hint="eastAsia"/>
          <w:sz w:val="24"/>
        </w:rPr>
        <w:t>：</w:t>
      </w:r>
      <w:r w:rsidR="00211134">
        <w:rPr>
          <w:rFonts w:asciiTheme="minorEastAsia" w:hAnsiTheme="minorEastAsia" w:hint="eastAsia"/>
          <w:sz w:val="24"/>
        </w:rPr>
        <w:t>“思维抽象”与“现实抽象”</w:t>
      </w:r>
      <w:r w:rsidR="00D21B8A">
        <w:rPr>
          <w:rFonts w:asciiTheme="minorEastAsia" w:hAnsiTheme="minorEastAsia" w:hint="eastAsia"/>
          <w:sz w:val="24"/>
        </w:rPr>
        <w:t>。</w:t>
      </w:r>
      <w:r w:rsidR="00D21B8A">
        <w:rPr>
          <w:rStyle w:val="a4"/>
          <w:rFonts w:asciiTheme="minorEastAsia" w:hAnsiTheme="minorEastAsia"/>
          <w:sz w:val="24"/>
        </w:rPr>
        <w:footnoteReference w:id="140"/>
      </w:r>
      <w:r w:rsidR="00D21B8A">
        <w:rPr>
          <w:rFonts w:asciiTheme="minorEastAsia" w:hAnsiTheme="minorEastAsia" w:hint="eastAsia"/>
          <w:sz w:val="24"/>
        </w:rPr>
        <w:t>科学作为理论的思维传统，其抽象乃是思维抽象；</w:t>
      </w:r>
      <w:r w:rsidR="000A65C2">
        <w:rPr>
          <w:rFonts w:asciiTheme="minorEastAsia" w:hAnsiTheme="minorEastAsia" w:hint="eastAsia"/>
          <w:sz w:val="24"/>
        </w:rPr>
        <w:t>而马克思在对商品形式的分析中所谈到的“商品抽象”与“</w:t>
      </w:r>
      <w:r w:rsidR="005833DE">
        <w:rPr>
          <w:rFonts w:asciiTheme="minorEastAsia" w:hAnsiTheme="minorEastAsia" w:hint="eastAsia"/>
          <w:sz w:val="24"/>
        </w:rPr>
        <w:t>交换</w:t>
      </w:r>
      <w:r w:rsidR="000A65C2">
        <w:rPr>
          <w:rFonts w:asciiTheme="minorEastAsia" w:hAnsiTheme="minorEastAsia" w:hint="eastAsia"/>
          <w:sz w:val="24"/>
        </w:rPr>
        <w:t>抽象”则是“现实抽象”。二者的具体区别以及卢卡奇的混淆之处可以表达为：“经济学的价值抽象表面上与量化的自然知识的基础性范畴之间有着惊人的相似，然而在这两个完全异质的层面之间，我们连最低限度的内在联系也看不出来。自然知识的概念是思维抽象，而经济学的价值概念是现实抽象。”</w:t>
      </w:r>
      <w:r w:rsidR="000A65C2">
        <w:rPr>
          <w:rStyle w:val="a4"/>
          <w:rFonts w:asciiTheme="minorEastAsia" w:hAnsiTheme="minorEastAsia"/>
          <w:sz w:val="24"/>
        </w:rPr>
        <w:footnoteReference w:id="141"/>
      </w:r>
      <w:r w:rsidR="005833DE">
        <w:rPr>
          <w:rFonts w:asciiTheme="minorEastAsia" w:hAnsiTheme="minorEastAsia" w:hint="eastAsia"/>
          <w:sz w:val="24"/>
        </w:rPr>
        <w:t>可见，卢卡奇正是在对商品以及价值（尤其是交换价值）</w:t>
      </w:r>
      <w:r w:rsidR="005833DE">
        <w:rPr>
          <w:rFonts w:asciiTheme="minorEastAsia" w:hAnsiTheme="minorEastAsia" w:hint="eastAsia"/>
          <w:sz w:val="24"/>
        </w:rPr>
        <w:lastRenderedPageBreak/>
        <w:t>进行分析时，混淆了“思维抽象”与“价值抽象”。</w:t>
      </w:r>
    </w:p>
    <w:p w:rsidR="007C6342" w:rsidRPr="00B93FD5" w:rsidRDefault="007C6342" w:rsidP="00E04F2B">
      <w:pPr>
        <w:spacing w:beforeLines="50" w:before="156" w:afterLines="50" w:after="156" w:line="300" w:lineRule="auto"/>
        <w:ind w:firstLineChars="200" w:firstLine="480"/>
        <w:jc w:val="left"/>
        <w:rPr>
          <w:rFonts w:asciiTheme="minorEastAsia" w:hAnsiTheme="minorEastAsia"/>
          <w:sz w:val="24"/>
        </w:rPr>
      </w:pPr>
      <w:r>
        <w:rPr>
          <w:rFonts w:asciiTheme="minorEastAsia" w:hAnsiTheme="minorEastAsia" w:hint="eastAsia"/>
          <w:sz w:val="24"/>
        </w:rPr>
        <w:t>也就是说，卢卡奇从马克思到韦伯</w:t>
      </w:r>
      <w:r w:rsidR="001E4F0F">
        <w:rPr>
          <w:rFonts w:asciiTheme="minorEastAsia" w:hAnsiTheme="minorEastAsia" w:hint="eastAsia"/>
          <w:sz w:val="24"/>
        </w:rPr>
        <w:t>之</w:t>
      </w:r>
      <w:r>
        <w:rPr>
          <w:rFonts w:asciiTheme="minorEastAsia" w:hAnsiTheme="minorEastAsia" w:hint="eastAsia"/>
          <w:sz w:val="24"/>
        </w:rPr>
        <w:t>逻辑理路的完全合法性</w:t>
      </w:r>
      <w:r w:rsidR="00C178B9">
        <w:rPr>
          <w:rFonts w:asciiTheme="minorEastAsia" w:hAnsiTheme="minorEastAsia" w:hint="eastAsia"/>
          <w:sz w:val="24"/>
        </w:rPr>
        <w:t>，</w:t>
      </w:r>
      <w:r>
        <w:rPr>
          <w:rFonts w:asciiTheme="minorEastAsia" w:hAnsiTheme="minorEastAsia" w:hint="eastAsia"/>
          <w:sz w:val="24"/>
        </w:rPr>
        <w:t>面临的质疑之一就是，他对商品的分析在“抽象”上混淆了“</w:t>
      </w:r>
      <w:r w:rsidR="005833DE">
        <w:rPr>
          <w:rFonts w:asciiTheme="minorEastAsia" w:hAnsiTheme="minorEastAsia" w:hint="eastAsia"/>
          <w:sz w:val="24"/>
        </w:rPr>
        <w:t>思维</w:t>
      </w:r>
      <w:r>
        <w:rPr>
          <w:rFonts w:asciiTheme="minorEastAsia" w:hAnsiTheme="minorEastAsia" w:hint="eastAsia"/>
          <w:sz w:val="24"/>
        </w:rPr>
        <w:t>抽象”与“</w:t>
      </w:r>
      <w:r w:rsidR="005833DE">
        <w:rPr>
          <w:rFonts w:asciiTheme="minorEastAsia" w:hAnsiTheme="minorEastAsia" w:hint="eastAsia"/>
          <w:sz w:val="24"/>
        </w:rPr>
        <w:t>现实</w:t>
      </w:r>
      <w:r>
        <w:rPr>
          <w:rFonts w:asciiTheme="minorEastAsia" w:hAnsiTheme="minorEastAsia" w:hint="eastAsia"/>
          <w:sz w:val="24"/>
        </w:rPr>
        <w:t>抽象”。于是在马克思肯定代表“</w:t>
      </w:r>
      <w:r w:rsidR="005833DE">
        <w:rPr>
          <w:rFonts w:asciiTheme="minorEastAsia" w:hAnsiTheme="minorEastAsia" w:hint="eastAsia"/>
          <w:sz w:val="24"/>
        </w:rPr>
        <w:t>思维</w:t>
      </w:r>
      <w:r>
        <w:rPr>
          <w:rFonts w:asciiTheme="minorEastAsia" w:hAnsiTheme="minorEastAsia" w:hint="eastAsia"/>
          <w:sz w:val="24"/>
        </w:rPr>
        <w:t>抽象”的资产阶级科学而批判代表“</w:t>
      </w:r>
      <w:r w:rsidR="005833DE">
        <w:rPr>
          <w:rFonts w:asciiTheme="minorEastAsia" w:hAnsiTheme="minorEastAsia" w:hint="eastAsia"/>
          <w:sz w:val="24"/>
        </w:rPr>
        <w:t>现实</w:t>
      </w:r>
      <w:r>
        <w:rPr>
          <w:rFonts w:asciiTheme="minorEastAsia" w:hAnsiTheme="minorEastAsia" w:hint="eastAsia"/>
          <w:sz w:val="24"/>
        </w:rPr>
        <w:t>抽象”的商品形式和</w:t>
      </w:r>
      <w:proofErr w:type="gramStart"/>
      <w:r>
        <w:rPr>
          <w:rFonts w:asciiTheme="minorEastAsia" w:hAnsiTheme="minorEastAsia" w:hint="eastAsia"/>
          <w:sz w:val="24"/>
        </w:rPr>
        <w:t>物与</w:t>
      </w:r>
      <w:proofErr w:type="gramEnd"/>
      <w:r>
        <w:rPr>
          <w:rFonts w:asciiTheme="minorEastAsia" w:hAnsiTheme="minorEastAsia" w:hint="eastAsia"/>
          <w:sz w:val="24"/>
        </w:rPr>
        <w:t>物的关系时，卢卡奇却将二者混淆并同样地加以批判了。这不仅是理论立场的相悖，更是理论分析的千差万别，在这一意义上，卢卡奇的逻辑理路在其逻辑起点处便要被批判性地质疑一番，而“物化”概念本身则因为卢卡奇对商品形式分析的方法论混淆</w:t>
      </w:r>
      <w:r w:rsidR="00C178B9">
        <w:rPr>
          <w:rFonts w:asciiTheme="minorEastAsia" w:hAnsiTheme="minorEastAsia" w:hint="eastAsia"/>
          <w:sz w:val="24"/>
        </w:rPr>
        <w:t>，</w:t>
      </w:r>
      <w:r>
        <w:rPr>
          <w:rFonts w:asciiTheme="minorEastAsia" w:hAnsiTheme="minorEastAsia" w:hint="eastAsia"/>
          <w:sz w:val="24"/>
        </w:rPr>
        <w:t>而显得更加复杂甚至混乱了。</w:t>
      </w:r>
      <w:r w:rsidR="00F04DF6">
        <w:rPr>
          <w:rFonts w:asciiTheme="minorEastAsia" w:hAnsiTheme="minorEastAsia" w:hint="eastAsia"/>
          <w:sz w:val="24"/>
        </w:rPr>
        <w:t>可见，卢卡奇在《历史与阶级意识》中的思想的复杂性与其提出的极具批判性的“物化”概念</w:t>
      </w:r>
      <w:r w:rsidR="00C178B9">
        <w:rPr>
          <w:rFonts w:asciiTheme="minorEastAsia" w:hAnsiTheme="minorEastAsia" w:hint="eastAsia"/>
          <w:sz w:val="24"/>
        </w:rPr>
        <w:t>，</w:t>
      </w:r>
      <w:r w:rsidR="00525FDA">
        <w:rPr>
          <w:rFonts w:asciiTheme="minorEastAsia" w:hAnsiTheme="minorEastAsia" w:hint="eastAsia"/>
          <w:sz w:val="24"/>
        </w:rPr>
        <w:t>都</w:t>
      </w:r>
      <w:r w:rsidR="00F04DF6">
        <w:rPr>
          <w:rFonts w:asciiTheme="minorEastAsia" w:hAnsiTheme="minorEastAsia" w:hint="eastAsia"/>
          <w:sz w:val="24"/>
        </w:rPr>
        <w:t>具有极大的内在张力。</w:t>
      </w:r>
    </w:p>
    <w:p w:rsidR="0052282A" w:rsidRDefault="0052282A" w:rsidP="00E04F2B">
      <w:pPr>
        <w:spacing w:beforeLines="50" w:before="156" w:afterLines="50" w:after="156" w:line="300" w:lineRule="auto"/>
        <w:ind w:firstLineChars="200" w:firstLine="480"/>
        <w:jc w:val="left"/>
        <w:rPr>
          <w:rFonts w:asciiTheme="minorEastAsia" w:hAnsiTheme="minorEastAsia"/>
          <w:sz w:val="24"/>
        </w:rPr>
      </w:pPr>
      <w:r>
        <w:rPr>
          <w:rFonts w:asciiTheme="minorEastAsia" w:hAnsiTheme="minorEastAsia" w:hint="eastAsia"/>
          <w:sz w:val="24"/>
        </w:rPr>
        <w:t>然而，正如洛维特所说，马克思的“自我异化”思想和韦伯的“合理化”</w:t>
      </w:r>
      <w:r w:rsidR="008A5D43">
        <w:rPr>
          <w:rFonts w:asciiTheme="minorEastAsia" w:hAnsiTheme="minorEastAsia" w:hint="eastAsia"/>
          <w:sz w:val="24"/>
        </w:rPr>
        <w:t>思想，就资本主义的根本意义而言，是两个可以相互替代的特征。这里的相互替代是一个看似准确实则暧昧的说法：一方面我们可以借抽象统治和</w:t>
      </w:r>
      <w:proofErr w:type="gramStart"/>
      <w:r w:rsidR="008A5D43">
        <w:rPr>
          <w:rFonts w:asciiTheme="minorEastAsia" w:hAnsiTheme="minorEastAsia" w:hint="eastAsia"/>
          <w:sz w:val="24"/>
        </w:rPr>
        <w:t>物的</w:t>
      </w:r>
      <w:proofErr w:type="gramEnd"/>
      <w:r w:rsidR="008A5D43">
        <w:rPr>
          <w:rFonts w:asciiTheme="minorEastAsia" w:hAnsiTheme="minorEastAsia" w:hint="eastAsia"/>
          <w:sz w:val="24"/>
        </w:rPr>
        <w:t>统治的家族相似性来证明这种相互替代性，并且这种证明是肯定意义上的；然而在另一方面，相互替代又意味着二者的不可勾连。</w:t>
      </w:r>
    </w:p>
    <w:p w:rsidR="006D7FF1" w:rsidRDefault="008A5D43" w:rsidP="00E04F2B">
      <w:pPr>
        <w:spacing w:beforeLines="50" w:before="156" w:afterLines="50" w:after="156" w:line="300" w:lineRule="auto"/>
        <w:ind w:firstLineChars="200" w:firstLine="480"/>
        <w:jc w:val="left"/>
        <w:rPr>
          <w:rFonts w:asciiTheme="minorEastAsia" w:hAnsiTheme="minorEastAsia"/>
          <w:sz w:val="24"/>
        </w:rPr>
      </w:pPr>
      <w:r>
        <w:rPr>
          <w:rFonts w:asciiTheme="minorEastAsia" w:hAnsiTheme="minorEastAsia" w:hint="eastAsia"/>
          <w:sz w:val="24"/>
        </w:rPr>
        <w:t>因此</w:t>
      </w:r>
      <w:r w:rsidR="006D7FF1">
        <w:rPr>
          <w:rFonts w:asciiTheme="minorEastAsia" w:hAnsiTheme="minorEastAsia" w:hint="eastAsia"/>
          <w:sz w:val="24"/>
        </w:rPr>
        <w:t>，对“物化”概念的分析</w:t>
      </w:r>
      <w:r>
        <w:rPr>
          <w:rFonts w:asciiTheme="minorEastAsia" w:hAnsiTheme="minorEastAsia" w:hint="eastAsia"/>
          <w:sz w:val="24"/>
        </w:rPr>
        <w:t>将</w:t>
      </w:r>
      <w:r w:rsidR="006D7FF1">
        <w:rPr>
          <w:rFonts w:asciiTheme="minorEastAsia" w:hAnsiTheme="minorEastAsia" w:hint="eastAsia"/>
          <w:sz w:val="24"/>
        </w:rPr>
        <w:t>是多维度的，“卢卡奇在自己的作品中，成功地将这两个物化概念（即黑格尔在《精神现象学》中所探讨的物化以及马克思在《资本论》中所探讨的物化）综合成一个命题（这个命题或许只是这两个物化概念的全部内涵中的一部分）。”</w:t>
      </w:r>
      <w:r w:rsidR="006D7FF1">
        <w:rPr>
          <w:rStyle w:val="a4"/>
          <w:rFonts w:asciiTheme="minorEastAsia" w:hAnsiTheme="minorEastAsia"/>
          <w:sz w:val="24"/>
        </w:rPr>
        <w:footnoteReference w:id="142"/>
      </w:r>
      <w:r w:rsidR="006D7FF1">
        <w:rPr>
          <w:rFonts w:asciiTheme="minorEastAsia" w:hAnsiTheme="minorEastAsia" w:hint="eastAsia"/>
          <w:sz w:val="24"/>
        </w:rPr>
        <w:t>而我在这里完成的论证，只是将卢卡奇“这一复杂理论的许多层面（不是所有层面）</w:t>
      </w:r>
      <w:r w:rsidR="00C178B9">
        <w:rPr>
          <w:rFonts w:asciiTheme="minorEastAsia" w:hAnsiTheme="minorEastAsia" w:hint="eastAsia"/>
          <w:sz w:val="24"/>
        </w:rPr>
        <w:t>，</w:t>
      </w:r>
      <w:r w:rsidR="006D7FF1">
        <w:rPr>
          <w:rFonts w:asciiTheme="minorEastAsia" w:hAnsiTheme="minorEastAsia" w:hint="eastAsia"/>
          <w:sz w:val="24"/>
        </w:rPr>
        <w:t>压缩成了一个十分微小的微观理论。”</w:t>
      </w:r>
      <w:r w:rsidR="006D7FF1">
        <w:rPr>
          <w:rStyle w:val="a4"/>
          <w:rFonts w:asciiTheme="minorEastAsia" w:hAnsiTheme="minorEastAsia"/>
          <w:sz w:val="24"/>
        </w:rPr>
        <w:footnoteReference w:id="143"/>
      </w:r>
    </w:p>
    <w:p w:rsidR="008A5D43" w:rsidRDefault="008A5D43" w:rsidP="00E04F2B">
      <w:pPr>
        <w:spacing w:beforeLines="50" w:before="156" w:afterLines="50" w:after="156" w:line="300" w:lineRule="auto"/>
        <w:ind w:firstLineChars="200" w:firstLine="480"/>
        <w:jc w:val="left"/>
        <w:rPr>
          <w:rFonts w:asciiTheme="minorEastAsia" w:hAnsiTheme="minorEastAsia"/>
          <w:sz w:val="24"/>
        </w:rPr>
      </w:pPr>
      <w:r>
        <w:rPr>
          <w:rFonts w:asciiTheme="minorEastAsia" w:hAnsiTheme="minorEastAsia" w:hint="eastAsia"/>
          <w:sz w:val="24"/>
        </w:rPr>
        <w:t>所以，我们不能直接断定卢卡奇从马克思到韦伯</w:t>
      </w:r>
      <w:r w:rsidR="00D936CE">
        <w:rPr>
          <w:rFonts w:asciiTheme="minorEastAsia" w:hAnsiTheme="minorEastAsia" w:hint="eastAsia"/>
          <w:sz w:val="24"/>
        </w:rPr>
        <w:t>之</w:t>
      </w:r>
      <w:r>
        <w:rPr>
          <w:rFonts w:asciiTheme="minorEastAsia" w:hAnsiTheme="minorEastAsia" w:hint="eastAsia"/>
          <w:sz w:val="24"/>
        </w:rPr>
        <w:t>逻辑理路的合法性，而只能在一个层面（即使是多</w:t>
      </w:r>
      <w:r w:rsidR="00D936CE">
        <w:rPr>
          <w:rFonts w:asciiTheme="minorEastAsia" w:hAnsiTheme="minorEastAsia" w:hint="eastAsia"/>
          <w:sz w:val="24"/>
        </w:rPr>
        <w:t>向</w:t>
      </w:r>
      <w:r>
        <w:rPr>
          <w:rFonts w:asciiTheme="minorEastAsia" w:hAnsiTheme="minorEastAsia" w:hint="eastAsia"/>
          <w:sz w:val="24"/>
        </w:rPr>
        <w:t>度的）论证这一合法性，这正是卢卡奇物化“概念”的内在张力所在。进一步说，我所论证的“物化”概念的双重内在勾连，不是对卢卡奇逻辑理路合法性的全部证明，亦不是对“物化”概念的完</w:t>
      </w:r>
      <w:r w:rsidR="00F61C80">
        <w:rPr>
          <w:rFonts w:asciiTheme="minorEastAsia" w:hAnsiTheme="minorEastAsia" w:hint="eastAsia"/>
          <w:sz w:val="24"/>
        </w:rPr>
        <w:t>备分析；毋宁说，这只是一个层面的合法性的证明，亦只是对“物化”概念内在张力的一个揭示。仅仅只是在这一层面上，我们可以说：</w:t>
      </w:r>
    </w:p>
    <w:p w:rsidR="004D5C85" w:rsidRDefault="006D7FF1" w:rsidP="00E04F2B">
      <w:pPr>
        <w:spacing w:beforeLines="50" w:before="156" w:afterLines="50" w:after="156" w:line="300" w:lineRule="auto"/>
        <w:ind w:firstLineChars="200" w:firstLine="480"/>
        <w:jc w:val="left"/>
        <w:rPr>
          <w:rFonts w:asciiTheme="minorEastAsia" w:hAnsiTheme="minorEastAsia"/>
          <w:sz w:val="24"/>
        </w:rPr>
      </w:pPr>
      <w:r>
        <w:rPr>
          <w:rFonts w:asciiTheme="minorEastAsia" w:hAnsiTheme="minorEastAsia" w:hint="eastAsia"/>
          <w:sz w:val="24"/>
        </w:rPr>
        <w:t>卢卡奇</w:t>
      </w:r>
      <w:r w:rsidR="007C6342">
        <w:rPr>
          <w:rFonts w:asciiTheme="minorEastAsia" w:hAnsiTheme="minorEastAsia" w:hint="eastAsia"/>
          <w:sz w:val="24"/>
        </w:rPr>
        <w:t>作为一个</w:t>
      </w:r>
      <w:r>
        <w:rPr>
          <w:rFonts w:asciiTheme="minorEastAsia" w:hAnsiTheme="minorEastAsia" w:hint="eastAsia"/>
          <w:sz w:val="24"/>
        </w:rPr>
        <w:t>马克思主义者，</w:t>
      </w:r>
      <w:r w:rsidR="007C6342">
        <w:rPr>
          <w:rFonts w:asciiTheme="minorEastAsia" w:hAnsiTheme="minorEastAsia" w:hint="eastAsia"/>
          <w:sz w:val="24"/>
        </w:rPr>
        <w:t>同时</w:t>
      </w:r>
      <w:r>
        <w:rPr>
          <w:rFonts w:asciiTheme="minorEastAsia" w:hAnsiTheme="minorEastAsia" w:hint="eastAsia"/>
          <w:sz w:val="24"/>
        </w:rPr>
        <w:t>又是韦伯的学生</w:t>
      </w:r>
      <w:r w:rsidR="007C6342">
        <w:rPr>
          <w:rFonts w:asciiTheme="minorEastAsia" w:hAnsiTheme="minorEastAsia" w:hint="eastAsia"/>
          <w:sz w:val="24"/>
        </w:rPr>
        <w:t>与好友，他在自己的著作中援引马克思和韦伯的思想毫不奇怪；而当我们细致地分析马克思和韦伯的思想后</w:t>
      </w:r>
      <w:r>
        <w:rPr>
          <w:rFonts w:asciiTheme="minorEastAsia" w:hAnsiTheme="minorEastAsia" w:hint="eastAsia"/>
          <w:sz w:val="24"/>
        </w:rPr>
        <w:t>，确实可以发现他们的诸多思想与卢卡奇的“物化”概念有着暗合之处。这些似乎都在暗示我们三者的思想之间似乎具有某种相似性，然而这种相似性又是模糊而隐约的。卢卡奇显然在借助韦伯的“合理化”这个概念工具时，沿袭了马</w:t>
      </w:r>
      <w:r>
        <w:rPr>
          <w:rFonts w:asciiTheme="minorEastAsia" w:hAnsiTheme="minorEastAsia" w:hint="eastAsia"/>
          <w:sz w:val="24"/>
        </w:rPr>
        <w:lastRenderedPageBreak/>
        <w:t>克思批判与否定的态度，进而就在自己的文本中</w:t>
      </w:r>
      <w:r w:rsidR="00C178B9">
        <w:rPr>
          <w:rFonts w:asciiTheme="minorEastAsia" w:hAnsiTheme="minorEastAsia" w:hint="eastAsia"/>
          <w:sz w:val="24"/>
        </w:rPr>
        <w:t>，</w:t>
      </w:r>
      <w:r>
        <w:rPr>
          <w:rFonts w:asciiTheme="minorEastAsia" w:hAnsiTheme="minorEastAsia" w:hint="eastAsia"/>
          <w:sz w:val="24"/>
        </w:rPr>
        <w:t>为韦伯的“合理化”概念断定了其价值立场，这使韦伯的思想形象由矛盾与悲观转向了批判和否定。于是，当卢卡奇“物化”概念的双重内在</w:t>
      </w:r>
      <w:proofErr w:type="gramStart"/>
      <w:r>
        <w:rPr>
          <w:rFonts w:asciiTheme="minorEastAsia" w:hAnsiTheme="minorEastAsia" w:hint="eastAsia"/>
          <w:sz w:val="24"/>
        </w:rPr>
        <w:t>勾连被证成</w:t>
      </w:r>
      <w:proofErr w:type="gramEnd"/>
      <w:r w:rsidR="00525FDA">
        <w:rPr>
          <w:rFonts w:asciiTheme="minorEastAsia" w:hAnsiTheme="minorEastAsia" w:hint="eastAsia"/>
          <w:sz w:val="24"/>
        </w:rPr>
        <w:t>时，马克思、韦伯与卢卡奇三者的思想形象</w:t>
      </w:r>
      <w:r w:rsidR="00C178B9">
        <w:rPr>
          <w:rFonts w:asciiTheme="minorEastAsia" w:hAnsiTheme="minorEastAsia" w:hint="eastAsia"/>
          <w:sz w:val="24"/>
        </w:rPr>
        <w:t>，</w:t>
      </w:r>
      <w:r w:rsidR="00525FDA">
        <w:rPr>
          <w:rFonts w:asciiTheme="minorEastAsia" w:hAnsiTheme="minorEastAsia" w:hint="eastAsia"/>
          <w:sz w:val="24"/>
        </w:rPr>
        <w:t>在某种程度上就有了一致性。同样仅仅是在这一层面上，我们可以进一步</w:t>
      </w:r>
      <w:r w:rsidRPr="00934919">
        <w:rPr>
          <w:rFonts w:asciiTheme="minorEastAsia" w:hAnsiTheme="minorEastAsia" w:hint="eastAsia"/>
          <w:sz w:val="24"/>
        </w:rPr>
        <w:t>说：马克思、韦伯和卢卡奇关于</w:t>
      </w:r>
      <w:r>
        <w:rPr>
          <w:rFonts w:asciiTheme="minorEastAsia" w:hAnsiTheme="minorEastAsia" w:hint="eastAsia"/>
          <w:sz w:val="24"/>
        </w:rPr>
        <w:t>现代</w:t>
      </w:r>
      <w:r w:rsidRPr="00934919">
        <w:rPr>
          <w:rFonts w:asciiTheme="minorEastAsia" w:hAnsiTheme="minorEastAsia" w:hint="eastAsia"/>
          <w:sz w:val="24"/>
        </w:rPr>
        <w:t>资本主义社会</w:t>
      </w:r>
      <w:r w:rsidR="00683B39">
        <w:rPr>
          <w:rFonts w:asciiTheme="minorEastAsia" w:hAnsiTheme="minorEastAsia" w:hint="eastAsia"/>
          <w:sz w:val="24"/>
        </w:rPr>
        <w:t>，</w:t>
      </w:r>
      <w:r w:rsidRPr="00934919">
        <w:rPr>
          <w:rFonts w:asciiTheme="minorEastAsia" w:hAnsiTheme="minorEastAsia" w:hint="eastAsia"/>
          <w:sz w:val="24"/>
        </w:rPr>
        <w:t>至少已有某种程度上的一致观察。</w:t>
      </w:r>
      <w:r w:rsidR="00525FDA">
        <w:rPr>
          <w:rFonts w:asciiTheme="minorEastAsia" w:hAnsiTheme="minorEastAsia" w:hint="eastAsia"/>
          <w:sz w:val="24"/>
        </w:rPr>
        <w:t>仅</w:t>
      </w:r>
      <w:r w:rsidR="007601C3">
        <w:rPr>
          <w:rFonts w:asciiTheme="minorEastAsia" w:hAnsiTheme="minorEastAsia" w:hint="eastAsia"/>
          <w:sz w:val="24"/>
        </w:rPr>
        <w:t>在这一意义上，本来马克思、韦伯与卢卡奇三者</w:t>
      </w:r>
      <w:r w:rsidR="007601C3" w:rsidRPr="003D6FC4">
        <w:rPr>
          <w:rFonts w:asciiTheme="minorEastAsia" w:hAnsiTheme="minorEastAsia" w:hint="eastAsia"/>
          <w:sz w:val="24"/>
        </w:rPr>
        <w:t>对现代资本主义社会的批判，</w:t>
      </w:r>
      <w:r w:rsidR="00525FDA">
        <w:rPr>
          <w:rFonts w:asciiTheme="minorEastAsia" w:hAnsiTheme="minorEastAsia" w:hint="eastAsia"/>
          <w:sz w:val="24"/>
        </w:rPr>
        <w:t>还</w:t>
      </w:r>
      <w:r w:rsidR="007601C3" w:rsidRPr="003D6FC4">
        <w:rPr>
          <w:rFonts w:asciiTheme="minorEastAsia" w:hAnsiTheme="minorEastAsia" w:hint="eastAsia"/>
          <w:sz w:val="24"/>
        </w:rPr>
        <w:t>只</w:t>
      </w:r>
      <w:r w:rsidR="00D936CE">
        <w:rPr>
          <w:rFonts w:asciiTheme="minorEastAsia" w:hAnsiTheme="minorEastAsia" w:hint="eastAsia"/>
          <w:sz w:val="24"/>
        </w:rPr>
        <w:t>是</w:t>
      </w:r>
      <w:r w:rsidR="007601C3" w:rsidRPr="003D6FC4">
        <w:rPr>
          <w:rFonts w:asciiTheme="minorEastAsia" w:hAnsiTheme="minorEastAsia" w:hint="eastAsia"/>
          <w:sz w:val="24"/>
        </w:rPr>
        <w:t>具有某种意义上的仍是模糊的相似性；</w:t>
      </w:r>
      <w:r w:rsidR="007601C3">
        <w:rPr>
          <w:rFonts w:asciiTheme="minorEastAsia" w:hAnsiTheme="minorEastAsia" w:hint="eastAsia"/>
          <w:sz w:val="24"/>
        </w:rPr>
        <w:t>然</w:t>
      </w:r>
      <w:r w:rsidR="007601C3" w:rsidRPr="003D6FC4">
        <w:rPr>
          <w:rFonts w:asciiTheme="minorEastAsia" w:hAnsiTheme="minorEastAsia" w:hint="eastAsia"/>
          <w:sz w:val="24"/>
        </w:rPr>
        <w:t>而本文通过在卢卡奇的文本中勾连马克思和韦伯，亦即论证“物化”概念的双重内在勾连，也</w:t>
      </w:r>
      <w:r w:rsidR="00525FDA">
        <w:rPr>
          <w:rFonts w:asciiTheme="minorEastAsia" w:hAnsiTheme="minorEastAsia" w:hint="eastAsia"/>
          <w:sz w:val="24"/>
        </w:rPr>
        <w:t>就</w:t>
      </w:r>
      <w:r w:rsidR="007601C3" w:rsidRPr="003D6FC4">
        <w:rPr>
          <w:rFonts w:asciiTheme="minorEastAsia" w:hAnsiTheme="minorEastAsia" w:hint="eastAsia"/>
          <w:sz w:val="24"/>
        </w:rPr>
        <w:t>同时为三者的相似性</w:t>
      </w:r>
      <w:r w:rsidR="00C178B9">
        <w:rPr>
          <w:rFonts w:asciiTheme="minorEastAsia" w:hAnsiTheme="minorEastAsia" w:hint="eastAsia"/>
          <w:sz w:val="24"/>
        </w:rPr>
        <w:t>，</w:t>
      </w:r>
      <w:r w:rsidR="007601C3" w:rsidRPr="003D6FC4">
        <w:rPr>
          <w:rFonts w:asciiTheme="minorEastAsia" w:hAnsiTheme="minorEastAsia" w:hint="eastAsia"/>
          <w:sz w:val="24"/>
        </w:rPr>
        <w:t>提供了一条清晰合法的逻辑进路。</w:t>
      </w:r>
    </w:p>
    <w:p w:rsidR="003745F5" w:rsidRDefault="003745F5" w:rsidP="00E04F2B">
      <w:pPr>
        <w:pStyle w:val="ab"/>
        <w:spacing w:before="0" w:after="0"/>
        <w:jc w:val="left"/>
        <w:rPr>
          <w:rFonts w:ascii="黑体" w:eastAsia="黑体" w:hAnsi="黑体"/>
          <w:b w:val="0"/>
          <w:sz w:val="32"/>
          <w:szCs w:val="30"/>
        </w:rPr>
      </w:pPr>
    </w:p>
    <w:p w:rsidR="003745F5" w:rsidRDefault="003745F5" w:rsidP="00E04F2B">
      <w:pPr>
        <w:pStyle w:val="ab"/>
        <w:spacing w:before="0" w:after="0"/>
        <w:jc w:val="left"/>
        <w:rPr>
          <w:rFonts w:ascii="黑体" w:eastAsia="黑体" w:hAnsi="黑体"/>
          <w:b w:val="0"/>
          <w:sz w:val="32"/>
          <w:szCs w:val="30"/>
        </w:rPr>
      </w:pPr>
    </w:p>
    <w:p w:rsidR="003745F5" w:rsidRDefault="003745F5" w:rsidP="003745F5"/>
    <w:p w:rsidR="003745F5" w:rsidRDefault="003745F5" w:rsidP="003745F5"/>
    <w:p w:rsidR="003745F5" w:rsidRDefault="003745F5" w:rsidP="003745F5"/>
    <w:p w:rsidR="003745F5" w:rsidRDefault="003745F5" w:rsidP="003745F5"/>
    <w:p w:rsidR="003745F5" w:rsidRDefault="003745F5" w:rsidP="003745F5"/>
    <w:p w:rsidR="003745F5" w:rsidRDefault="003745F5" w:rsidP="003745F5"/>
    <w:p w:rsidR="003745F5" w:rsidRDefault="003745F5" w:rsidP="003745F5"/>
    <w:p w:rsidR="003745F5" w:rsidRDefault="003745F5" w:rsidP="003745F5"/>
    <w:p w:rsidR="003745F5" w:rsidRDefault="003745F5" w:rsidP="003745F5"/>
    <w:p w:rsidR="003745F5" w:rsidRDefault="003745F5" w:rsidP="003745F5"/>
    <w:p w:rsidR="003745F5" w:rsidRDefault="003745F5" w:rsidP="003745F5"/>
    <w:p w:rsidR="003745F5" w:rsidRDefault="003745F5" w:rsidP="003745F5"/>
    <w:p w:rsidR="003745F5" w:rsidRDefault="003745F5" w:rsidP="003745F5"/>
    <w:p w:rsidR="003745F5" w:rsidRDefault="003745F5" w:rsidP="003745F5"/>
    <w:p w:rsidR="003745F5" w:rsidRDefault="003745F5" w:rsidP="003745F5"/>
    <w:p w:rsidR="003745F5" w:rsidRDefault="003745F5" w:rsidP="003745F5"/>
    <w:p w:rsidR="003745F5" w:rsidRDefault="003745F5" w:rsidP="003745F5"/>
    <w:p w:rsidR="003745F5" w:rsidRDefault="003745F5" w:rsidP="003745F5"/>
    <w:p w:rsidR="003745F5" w:rsidRDefault="003745F5" w:rsidP="003745F5"/>
    <w:p w:rsidR="003745F5" w:rsidRDefault="003745F5" w:rsidP="003745F5"/>
    <w:p w:rsidR="003745F5" w:rsidRDefault="003745F5" w:rsidP="003745F5"/>
    <w:p w:rsidR="003745F5" w:rsidRDefault="003745F5" w:rsidP="003745F5"/>
    <w:p w:rsidR="003745F5" w:rsidRDefault="003745F5" w:rsidP="003745F5"/>
    <w:p w:rsidR="003745F5" w:rsidRDefault="003745F5" w:rsidP="003745F5"/>
    <w:p w:rsidR="003745F5" w:rsidRDefault="003745F5" w:rsidP="003745F5"/>
    <w:p w:rsidR="003745F5" w:rsidRDefault="003745F5" w:rsidP="003745F5"/>
    <w:p w:rsidR="003745F5" w:rsidRDefault="003745F5" w:rsidP="003745F5"/>
    <w:p w:rsidR="003745F5" w:rsidRPr="003745F5" w:rsidRDefault="003745F5" w:rsidP="003745F5"/>
    <w:p w:rsidR="008D5101" w:rsidRPr="00AD275C" w:rsidRDefault="008D5101" w:rsidP="00E04F2B">
      <w:pPr>
        <w:pStyle w:val="ab"/>
        <w:spacing w:before="0" w:after="0"/>
        <w:jc w:val="left"/>
        <w:rPr>
          <w:rFonts w:ascii="黑体" w:eastAsia="黑体" w:hAnsi="黑体"/>
          <w:b w:val="0"/>
          <w:sz w:val="32"/>
          <w:szCs w:val="30"/>
        </w:rPr>
      </w:pPr>
      <w:bookmarkStart w:id="120" w:name="_Toc480479607"/>
      <w:r w:rsidRPr="00AD275C">
        <w:rPr>
          <w:rFonts w:ascii="黑体" w:eastAsia="黑体" w:hAnsi="黑体" w:hint="eastAsia"/>
          <w:b w:val="0"/>
          <w:sz w:val="32"/>
          <w:szCs w:val="30"/>
        </w:rPr>
        <w:lastRenderedPageBreak/>
        <w:t>参考文献</w:t>
      </w:r>
      <w:bookmarkEnd w:id="120"/>
    </w:p>
    <w:p w:rsidR="008D5101" w:rsidRPr="00AD275C" w:rsidRDefault="00943656" w:rsidP="00E04F2B">
      <w:pPr>
        <w:spacing w:line="300" w:lineRule="auto"/>
        <w:jc w:val="left"/>
        <w:rPr>
          <w:rFonts w:ascii="黑体" w:eastAsia="黑体" w:hAnsi="黑体"/>
          <w:sz w:val="30"/>
          <w:szCs w:val="30"/>
        </w:rPr>
      </w:pPr>
      <w:r w:rsidRPr="00AD275C">
        <w:rPr>
          <w:rFonts w:ascii="黑体" w:eastAsia="黑体" w:hAnsi="黑体" w:hint="eastAsia"/>
          <w:sz w:val="30"/>
          <w:szCs w:val="30"/>
        </w:rPr>
        <w:t>一、</w:t>
      </w:r>
      <w:r w:rsidR="008D5101" w:rsidRPr="00AD275C">
        <w:rPr>
          <w:rFonts w:ascii="黑体" w:eastAsia="黑体" w:hAnsi="黑体" w:hint="eastAsia"/>
          <w:sz w:val="30"/>
          <w:szCs w:val="30"/>
        </w:rPr>
        <w:t>参考著作</w:t>
      </w:r>
      <w:r w:rsidRPr="00AD275C">
        <w:rPr>
          <w:rFonts w:ascii="黑体" w:eastAsia="黑体" w:hAnsi="黑体" w:hint="eastAsia"/>
          <w:sz w:val="30"/>
          <w:szCs w:val="30"/>
        </w:rPr>
        <w:t>：</w:t>
      </w:r>
    </w:p>
    <w:p w:rsidR="00943656" w:rsidRPr="00AD275C" w:rsidRDefault="00943656" w:rsidP="00E04F2B">
      <w:pPr>
        <w:spacing w:line="300" w:lineRule="auto"/>
        <w:jc w:val="left"/>
        <w:rPr>
          <w:rFonts w:ascii="黑体" w:eastAsia="黑体" w:hAnsi="黑体"/>
          <w:sz w:val="28"/>
          <w:szCs w:val="30"/>
        </w:rPr>
      </w:pPr>
      <w:r w:rsidRPr="00AD275C">
        <w:rPr>
          <w:rFonts w:ascii="Times New Roman" w:eastAsia="黑体" w:hAnsi="Times New Roman" w:cs="Times New Roman"/>
          <w:sz w:val="28"/>
          <w:szCs w:val="30"/>
        </w:rPr>
        <w:t>1.</w:t>
      </w:r>
      <w:r w:rsidRPr="00AD275C">
        <w:rPr>
          <w:rFonts w:ascii="黑体" w:eastAsia="黑体" w:hAnsi="黑体" w:hint="eastAsia"/>
          <w:sz w:val="28"/>
          <w:szCs w:val="30"/>
        </w:rPr>
        <w:t>中文著作：</w:t>
      </w:r>
    </w:p>
    <w:p w:rsidR="0010716F" w:rsidRDefault="0010716F" w:rsidP="00E04F2B">
      <w:pPr>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1. [</w:t>
      </w:r>
      <w:r>
        <w:rPr>
          <w:rFonts w:ascii="Times New Roman" w:eastAsia="宋体" w:hAnsi="Times New Roman" w:cs="Times New Roman" w:hint="eastAsia"/>
          <w:sz w:val="24"/>
        </w:rPr>
        <w:t>中</w:t>
      </w:r>
      <w:r>
        <w:rPr>
          <w:rFonts w:ascii="Times New Roman" w:eastAsia="宋体" w:hAnsi="Times New Roman" w:cs="Times New Roman" w:hint="eastAsia"/>
          <w:sz w:val="24"/>
        </w:rPr>
        <w:t>]</w:t>
      </w:r>
      <w:r w:rsidRPr="00116CA7">
        <w:rPr>
          <w:rFonts w:ascii="Times New Roman" w:eastAsia="宋体" w:hAnsi="Times New Roman" w:cs="Times New Roman" w:hint="eastAsia"/>
          <w:sz w:val="24"/>
        </w:rPr>
        <w:t>李猛主编：《韦伯：法律与价值》，上海人民出版社，</w:t>
      </w:r>
      <w:r w:rsidRPr="00116CA7">
        <w:rPr>
          <w:rFonts w:ascii="Times New Roman" w:eastAsia="宋体" w:hAnsi="Times New Roman" w:cs="Times New Roman" w:hint="eastAsia"/>
          <w:sz w:val="24"/>
        </w:rPr>
        <w:t>2001</w:t>
      </w:r>
      <w:r w:rsidRPr="00116CA7">
        <w:rPr>
          <w:rFonts w:ascii="Times New Roman" w:eastAsia="宋体" w:hAnsi="Times New Roman" w:cs="Times New Roman" w:hint="eastAsia"/>
          <w:sz w:val="24"/>
        </w:rPr>
        <w:t>年</w:t>
      </w:r>
      <w:r>
        <w:rPr>
          <w:rFonts w:ascii="Times New Roman" w:eastAsia="宋体" w:hAnsi="Times New Roman" w:cs="Times New Roman" w:hint="eastAsia"/>
          <w:sz w:val="24"/>
        </w:rPr>
        <w:t>版。</w:t>
      </w:r>
    </w:p>
    <w:p w:rsidR="0010716F" w:rsidRDefault="0010716F" w:rsidP="00E04F2B">
      <w:pPr>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2. [</w:t>
      </w:r>
      <w:r>
        <w:rPr>
          <w:rFonts w:ascii="Times New Roman" w:eastAsia="宋体" w:hAnsi="Times New Roman" w:cs="Times New Roman" w:hint="eastAsia"/>
          <w:sz w:val="24"/>
        </w:rPr>
        <w:t>中</w:t>
      </w:r>
      <w:r>
        <w:rPr>
          <w:rFonts w:ascii="Times New Roman" w:eastAsia="宋体" w:hAnsi="Times New Roman" w:cs="Times New Roman" w:hint="eastAsia"/>
          <w:sz w:val="24"/>
        </w:rPr>
        <w:t>]</w:t>
      </w:r>
      <w:r w:rsidRPr="0013010C">
        <w:rPr>
          <w:rFonts w:ascii="Times New Roman" w:eastAsia="宋体" w:hAnsi="Times New Roman" w:cs="Times New Roman" w:hint="eastAsia"/>
          <w:sz w:val="24"/>
        </w:rPr>
        <w:t>顾忠华：</w:t>
      </w:r>
      <w:r>
        <w:rPr>
          <w:rFonts w:ascii="Times New Roman" w:eastAsia="宋体" w:hAnsi="Times New Roman" w:cs="Times New Roman" w:hint="eastAsia"/>
          <w:sz w:val="24"/>
        </w:rPr>
        <w:t>《</w:t>
      </w:r>
      <w:r w:rsidRPr="0013010C">
        <w:rPr>
          <w:rFonts w:ascii="Times New Roman" w:eastAsia="宋体" w:hAnsi="Times New Roman" w:cs="Times New Roman" w:hint="eastAsia"/>
          <w:sz w:val="24"/>
        </w:rPr>
        <w:t>韦伯学说</w:t>
      </w:r>
      <w:r>
        <w:rPr>
          <w:rFonts w:ascii="Times New Roman" w:eastAsia="宋体" w:hAnsi="Times New Roman" w:cs="Times New Roman" w:hint="eastAsia"/>
          <w:sz w:val="24"/>
        </w:rPr>
        <w:t>》</w:t>
      </w:r>
      <w:r w:rsidRPr="0013010C">
        <w:rPr>
          <w:rFonts w:ascii="Times New Roman" w:eastAsia="宋体" w:hAnsi="Times New Roman" w:cs="Times New Roman" w:hint="eastAsia"/>
          <w:sz w:val="24"/>
        </w:rPr>
        <w:t>，广西师范大学出版社，</w:t>
      </w:r>
      <w:r w:rsidRPr="0013010C">
        <w:rPr>
          <w:rFonts w:ascii="Times New Roman" w:eastAsia="宋体" w:hAnsi="Times New Roman" w:cs="Times New Roman" w:hint="eastAsia"/>
          <w:sz w:val="24"/>
        </w:rPr>
        <w:t>2004</w:t>
      </w:r>
      <w:r w:rsidRPr="0013010C">
        <w:rPr>
          <w:rFonts w:ascii="Times New Roman" w:eastAsia="宋体" w:hAnsi="Times New Roman" w:cs="Times New Roman" w:hint="eastAsia"/>
          <w:sz w:val="24"/>
        </w:rPr>
        <w:t>年版</w:t>
      </w:r>
      <w:r>
        <w:rPr>
          <w:rFonts w:ascii="Times New Roman" w:eastAsia="宋体" w:hAnsi="Times New Roman" w:cs="Times New Roman" w:hint="eastAsia"/>
          <w:sz w:val="24"/>
        </w:rPr>
        <w:t>。</w:t>
      </w:r>
    </w:p>
    <w:p w:rsidR="0010716F" w:rsidRPr="0010716F" w:rsidRDefault="0010716F" w:rsidP="00E04F2B">
      <w:pPr>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3. [</w:t>
      </w:r>
      <w:r>
        <w:rPr>
          <w:rFonts w:ascii="Times New Roman" w:eastAsia="宋体" w:hAnsi="Times New Roman" w:cs="Times New Roman" w:hint="eastAsia"/>
          <w:sz w:val="24"/>
        </w:rPr>
        <w:t>中</w:t>
      </w:r>
      <w:r>
        <w:rPr>
          <w:rFonts w:ascii="Times New Roman" w:eastAsia="宋体" w:hAnsi="Times New Roman" w:cs="Times New Roman" w:hint="eastAsia"/>
          <w:sz w:val="24"/>
        </w:rPr>
        <w:t>]</w:t>
      </w:r>
      <w:r w:rsidRPr="00116CA7">
        <w:rPr>
          <w:rFonts w:ascii="Times New Roman" w:eastAsia="宋体" w:hAnsi="Times New Roman" w:cs="Times New Roman" w:hint="eastAsia"/>
          <w:sz w:val="24"/>
        </w:rPr>
        <w:t>苏国勋、刘小枫主编</w:t>
      </w:r>
      <w:r>
        <w:rPr>
          <w:rFonts w:ascii="Times New Roman" w:eastAsia="宋体" w:hAnsi="Times New Roman" w:cs="Times New Roman" w:hint="eastAsia"/>
          <w:sz w:val="24"/>
        </w:rPr>
        <w:t>：</w:t>
      </w:r>
      <w:r w:rsidRPr="00116CA7">
        <w:rPr>
          <w:rFonts w:ascii="Times New Roman" w:eastAsia="宋体" w:hAnsi="Times New Roman" w:cs="Times New Roman" w:hint="eastAsia"/>
          <w:sz w:val="24"/>
        </w:rPr>
        <w:t>《二十世纪西方社会理论文选Ⅰ：社会理论的开端与终结》，上海三联书店，</w:t>
      </w:r>
      <w:r w:rsidRPr="00116CA7">
        <w:rPr>
          <w:rFonts w:ascii="Times New Roman" w:eastAsia="宋体" w:hAnsi="Times New Roman" w:cs="Times New Roman" w:hint="eastAsia"/>
          <w:sz w:val="24"/>
        </w:rPr>
        <w:t>2005</w:t>
      </w:r>
      <w:r w:rsidRPr="00116CA7">
        <w:rPr>
          <w:rFonts w:ascii="Times New Roman" w:eastAsia="宋体" w:hAnsi="Times New Roman" w:cs="Times New Roman" w:hint="eastAsia"/>
          <w:sz w:val="24"/>
        </w:rPr>
        <w:t>年版</w:t>
      </w:r>
      <w:r>
        <w:rPr>
          <w:rFonts w:ascii="Times New Roman" w:eastAsia="宋体" w:hAnsi="Times New Roman" w:cs="Times New Roman" w:hint="eastAsia"/>
          <w:sz w:val="24"/>
        </w:rPr>
        <w:t>。</w:t>
      </w:r>
    </w:p>
    <w:p w:rsidR="0010716F" w:rsidRDefault="0010716F" w:rsidP="00E04F2B">
      <w:pPr>
        <w:tabs>
          <w:tab w:val="left" w:pos="600"/>
        </w:tabs>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4. [</w:t>
      </w:r>
      <w:r>
        <w:rPr>
          <w:rFonts w:ascii="Times New Roman" w:eastAsia="宋体" w:hAnsi="Times New Roman" w:cs="Times New Roman" w:hint="eastAsia"/>
          <w:sz w:val="24"/>
        </w:rPr>
        <w:t>中</w:t>
      </w:r>
      <w:r>
        <w:rPr>
          <w:rFonts w:ascii="Times New Roman" w:eastAsia="宋体" w:hAnsi="Times New Roman" w:cs="Times New Roman" w:hint="eastAsia"/>
          <w:sz w:val="24"/>
        </w:rPr>
        <w:t>]</w:t>
      </w:r>
      <w:r w:rsidRPr="00943656">
        <w:rPr>
          <w:rFonts w:ascii="Times New Roman" w:eastAsia="宋体" w:hAnsi="Times New Roman" w:cs="Times New Roman" w:hint="eastAsia"/>
          <w:sz w:val="24"/>
        </w:rPr>
        <w:t>张一兵</w:t>
      </w:r>
      <w:r>
        <w:rPr>
          <w:rFonts w:ascii="Times New Roman" w:eastAsia="宋体" w:hAnsi="Times New Roman" w:cs="Times New Roman" w:hint="eastAsia"/>
          <w:sz w:val="24"/>
        </w:rPr>
        <w:t>：《</w:t>
      </w:r>
      <w:r w:rsidRPr="00943656">
        <w:rPr>
          <w:rFonts w:ascii="Times New Roman" w:eastAsia="宋体" w:hAnsi="Times New Roman" w:cs="Times New Roman" w:hint="eastAsia"/>
          <w:sz w:val="24"/>
        </w:rPr>
        <w:t>回到马克思</w:t>
      </w:r>
      <w:r>
        <w:rPr>
          <w:rFonts w:ascii="Times New Roman" w:eastAsia="宋体" w:hAnsi="Times New Roman" w:cs="Times New Roman" w:hint="eastAsia"/>
          <w:sz w:val="24"/>
        </w:rPr>
        <w:t>》</w:t>
      </w:r>
      <w:r w:rsidRPr="00943656">
        <w:rPr>
          <w:rFonts w:ascii="Times New Roman" w:eastAsia="宋体" w:hAnsi="Times New Roman" w:cs="Times New Roman" w:hint="eastAsia"/>
          <w:sz w:val="24"/>
        </w:rPr>
        <w:t>，江苏人民出版社，</w:t>
      </w:r>
      <w:r w:rsidRPr="00943656">
        <w:rPr>
          <w:rFonts w:ascii="Times New Roman" w:eastAsia="宋体" w:hAnsi="Times New Roman" w:cs="Times New Roman" w:hint="eastAsia"/>
          <w:sz w:val="24"/>
        </w:rPr>
        <w:t>2009</w:t>
      </w:r>
      <w:r w:rsidRPr="00943656">
        <w:rPr>
          <w:rFonts w:ascii="Times New Roman" w:eastAsia="宋体" w:hAnsi="Times New Roman" w:cs="Times New Roman" w:hint="eastAsia"/>
          <w:sz w:val="24"/>
        </w:rPr>
        <w:t>年</w:t>
      </w:r>
      <w:r>
        <w:rPr>
          <w:rFonts w:ascii="Times New Roman" w:eastAsia="宋体" w:hAnsi="Times New Roman" w:cs="Times New Roman" w:hint="eastAsia"/>
          <w:sz w:val="24"/>
        </w:rPr>
        <w:t>版。</w:t>
      </w:r>
    </w:p>
    <w:p w:rsidR="0010716F" w:rsidRPr="0010716F" w:rsidRDefault="0010716F" w:rsidP="00E04F2B">
      <w:pPr>
        <w:tabs>
          <w:tab w:val="left" w:pos="600"/>
        </w:tabs>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5. [</w:t>
      </w:r>
      <w:r>
        <w:rPr>
          <w:rFonts w:ascii="Times New Roman" w:eastAsia="宋体" w:hAnsi="Times New Roman" w:cs="Times New Roman" w:hint="eastAsia"/>
          <w:sz w:val="24"/>
        </w:rPr>
        <w:t>中</w:t>
      </w:r>
      <w:r>
        <w:rPr>
          <w:rFonts w:ascii="Times New Roman" w:eastAsia="宋体" w:hAnsi="Times New Roman" w:cs="Times New Roman" w:hint="eastAsia"/>
          <w:sz w:val="24"/>
        </w:rPr>
        <w:t>]</w:t>
      </w:r>
      <w:proofErr w:type="gramStart"/>
      <w:r w:rsidRPr="00943656">
        <w:rPr>
          <w:rFonts w:ascii="Times New Roman" w:eastAsia="宋体" w:hAnsi="Times New Roman" w:cs="Times New Roman" w:hint="eastAsia"/>
          <w:sz w:val="24"/>
        </w:rPr>
        <w:t>衣俊卿</w:t>
      </w:r>
      <w:proofErr w:type="gramEnd"/>
      <w:r w:rsidRPr="00943656">
        <w:rPr>
          <w:rFonts w:ascii="Times New Roman" w:eastAsia="宋体" w:hAnsi="Times New Roman" w:cs="Times New Roman" w:hint="eastAsia"/>
          <w:sz w:val="24"/>
        </w:rPr>
        <w:t>主编：《新马克思主义评论：超物化的狂欢》，中央编译出版社，</w:t>
      </w:r>
      <w:r w:rsidRPr="00943656">
        <w:rPr>
          <w:rFonts w:ascii="Times New Roman" w:eastAsia="宋体" w:hAnsi="Times New Roman" w:cs="Times New Roman" w:hint="eastAsia"/>
          <w:sz w:val="24"/>
        </w:rPr>
        <w:t>2012</w:t>
      </w:r>
      <w:r w:rsidRPr="00943656">
        <w:rPr>
          <w:rFonts w:ascii="Times New Roman" w:eastAsia="宋体" w:hAnsi="Times New Roman" w:cs="Times New Roman" w:hint="eastAsia"/>
          <w:sz w:val="24"/>
        </w:rPr>
        <w:t>年</w:t>
      </w:r>
      <w:r>
        <w:rPr>
          <w:rFonts w:ascii="Times New Roman" w:eastAsia="宋体" w:hAnsi="Times New Roman" w:cs="Times New Roman" w:hint="eastAsia"/>
          <w:sz w:val="24"/>
        </w:rPr>
        <w:t>版。</w:t>
      </w:r>
    </w:p>
    <w:p w:rsidR="00A40D71" w:rsidRDefault="00A40D71" w:rsidP="00E04F2B">
      <w:pPr>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 xml:space="preserve">6. </w:t>
      </w:r>
      <w:r w:rsidR="002F0A72">
        <w:rPr>
          <w:rFonts w:ascii="Times New Roman" w:eastAsia="宋体" w:hAnsi="Times New Roman" w:cs="Times New Roman" w:hint="eastAsia"/>
          <w:sz w:val="24"/>
        </w:rPr>
        <w:t>[</w:t>
      </w:r>
      <w:r w:rsidR="002F0A72">
        <w:rPr>
          <w:rFonts w:ascii="Times New Roman" w:eastAsia="宋体" w:hAnsi="Times New Roman" w:cs="Times New Roman" w:hint="eastAsia"/>
          <w:sz w:val="24"/>
        </w:rPr>
        <w:t>中</w:t>
      </w:r>
      <w:r w:rsidR="002F0A72">
        <w:rPr>
          <w:rFonts w:ascii="Times New Roman" w:eastAsia="宋体" w:hAnsi="Times New Roman" w:cs="Times New Roman" w:hint="eastAsia"/>
          <w:sz w:val="24"/>
        </w:rPr>
        <w:t>]</w:t>
      </w:r>
      <w:r w:rsidR="002F0A72">
        <w:rPr>
          <w:rFonts w:ascii="Times New Roman" w:eastAsia="宋体" w:hAnsi="Times New Roman" w:cs="Times New Roman" w:hint="eastAsia"/>
          <w:sz w:val="24"/>
        </w:rPr>
        <w:t>苏国勋：《</w:t>
      </w:r>
      <w:r w:rsidR="002F0A72" w:rsidRPr="00116CA7">
        <w:rPr>
          <w:rFonts w:ascii="Times New Roman" w:eastAsia="宋体" w:hAnsi="Times New Roman" w:cs="Times New Roman" w:hint="eastAsia"/>
          <w:sz w:val="24"/>
        </w:rPr>
        <w:t>理性化及其限制</w:t>
      </w:r>
      <w:r w:rsidR="002F0A72">
        <w:rPr>
          <w:rFonts w:ascii="Times New Roman" w:eastAsia="宋体" w:hAnsi="Times New Roman" w:cs="Times New Roman" w:hint="eastAsia"/>
          <w:sz w:val="24"/>
        </w:rPr>
        <w:t>》</w:t>
      </w:r>
      <w:r w:rsidR="002F0A72" w:rsidRPr="00116CA7">
        <w:rPr>
          <w:rFonts w:ascii="Times New Roman" w:eastAsia="宋体" w:hAnsi="Times New Roman" w:cs="Times New Roman" w:hint="eastAsia"/>
          <w:sz w:val="24"/>
        </w:rPr>
        <w:t>，商务印书馆，</w:t>
      </w:r>
      <w:r w:rsidR="002F0A72" w:rsidRPr="00116CA7">
        <w:rPr>
          <w:rFonts w:ascii="Times New Roman" w:eastAsia="宋体" w:hAnsi="Times New Roman" w:cs="Times New Roman" w:hint="eastAsia"/>
          <w:sz w:val="24"/>
        </w:rPr>
        <w:t>2016</w:t>
      </w:r>
      <w:r w:rsidR="002F0A72" w:rsidRPr="00116CA7">
        <w:rPr>
          <w:rFonts w:ascii="Times New Roman" w:eastAsia="宋体" w:hAnsi="Times New Roman" w:cs="Times New Roman" w:hint="eastAsia"/>
          <w:sz w:val="24"/>
        </w:rPr>
        <w:t>年</w:t>
      </w:r>
      <w:r w:rsidR="002F0A72">
        <w:rPr>
          <w:rFonts w:ascii="Times New Roman" w:eastAsia="宋体" w:hAnsi="Times New Roman" w:cs="Times New Roman" w:hint="eastAsia"/>
          <w:sz w:val="24"/>
        </w:rPr>
        <w:t>版。</w:t>
      </w:r>
    </w:p>
    <w:p w:rsidR="0010716F" w:rsidRDefault="00A40D71" w:rsidP="00E04F2B">
      <w:pPr>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7</w:t>
      </w:r>
      <w:r w:rsidR="0010716F">
        <w:rPr>
          <w:rFonts w:ascii="Times New Roman" w:eastAsia="宋体" w:hAnsi="Times New Roman" w:cs="Times New Roman" w:hint="eastAsia"/>
          <w:sz w:val="24"/>
        </w:rPr>
        <w:t xml:space="preserve">. </w:t>
      </w:r>
      <w:r w:rsidR="002F0A72">
        <w:rPr>
          <w:rFonts w:ascii="Times New Roman" w:eastAsia="宋体" w:hAnsi="Times New Roman" w:cs="Times New Roman" w:hint="eastAsia"/>
          <w:sz w:val="24"/>
        </w:rPr>
        <w:t>[</w:t>
      </w:r>
      <w:r w:rsidR="002F0A72">
        <w:rPr>
          <w:rFonts w:ascii="Times New Roman" w:eastAsia="宋体" w:hAnsi="Times New Roman" w:cs="Times New Roman" w:hint="eastAsia"/>
          <w:sz w:val="24"/>
        </w:rPr>
        <w:t>匈</w:t>
      </w:r>
      <w:r w:rsidR="002F0A72">
        <w:rPr>
          <w:rFonts w:ascii="Times New Roman" w:eastAsia="宋体" w:hAnsi="Times New Roman" w:cs="Times New Roman" w:hint="eastAsia"/>
          <w:sz w:val="24"/>
        </w:rPr>
        <w:t>]</w:t>
      </w:r>
      <w:r w:rsidR="002F0A72" w:rsidRPr="0013010C">
        <w:rPr>
          <w:rFonts w:ascii="Times New Roman" w:eastAsia="宋体" w:hAnsi="Times New Roman" w:cs="Times New Roman" w:hint="eastAsia"/>
          <w:sz w:val="24"/>
        </w:rPr>
        <w:t>卢卡奇：</w:t>
      </w:r>
      <w:r w:rsidR="002F0A72">
        <w:rPr>
          <w:rFonts w:ascii="Times New Roman" w:eastAsia="宋体" w:hAnsi="Times New Roman" w:cs="Times New Roman" w:hint="eastAsia"/>
          <w:sz w:val="24"/>
        </w:rPr>
        <w:t>《</w:t>
      </w:r>
      <w:r w:rsidR="002F0A72" w:rsidRPr="0013010C">
        <w:rPr>
          <w:rFonts w:ascii="Times New Roman" w:eastAsia="宋体" w:hAnsi="Times New Roman" w:cs="Times New Roman" w:hint="eastAsia"/>
          <w:sz w:val="24"/>
        </w:rPr>
        <w:t>历史与阶级意识</w:t>
      </w:r>
      <w:r w:rsidR="002F0A72">
        <w:rPr>
          <w:rFonts w:ascii="Times New Roman" w:eastAsia="宋体" w:hAnsi="Times New Roman" w:cs="Times New Roman" w:hint="eastAsia"/>
          <w:sz w:val="24"/>
        </w:rPr>
        <w:t>》</w:t>
      </w:r>
      <w:r w:rsidR="002F0A72" w:rsidRPr="0013010C">
        <w:rPr>
          <w:rFonts w:ascii="Times New Roman" w:eastAsia="宋体" w:hAnsi="Times New Roman" w:cs="Times New Roman" w:hint="eastAsia"/>
          <w:sz w:val="24"/>
        </w:rPr>
        <w:t>，杜章智、任立、燕宏远译，商务印书馆，</w:t>
      </w:r>
      <w:r w:rsidR="002F0A72" w:rsidRPr="0013010C">
        <w:rPr>
          <w:rFonts w:ascii="Times New Roman" w:eastAsia="宋体" w:hAnsi="Times New Roman" w:cs="Times New Roman" w:hint="eastAsia"/>
          <w:sz w:val="24"/>
        </w:rPr>
        <w:t>1999</w:t>
      </w:r>
      <w:r w:rsidR="002F0A72" w:rsidRPr="0013010C">
        <w:rPr>
          <w:rFonts w:ascii="Times New Roman" w:eastAsia="宋体" w:hAnsi="Times New Roman" w:cs="Times New Roman" w:hint="eastAsia"/>
          <w:sz w:val="24"/>
        </w:rPr>
        <w:t>年</w:t>
      </w:r>
      <w:r w:rsidR="002F0A72">
        <w:rPr>
          <w:rFonts w:ascii="Times New Roman" w:eastAsia="宋体" w:hAnsi="Times New Roman" w:cs="Times New Roman" w:hint="eastAsia"/>
          <w:sz w:val="24"/>
        </w:rPr>
        <w:t>版。</w:t>
      </w:r>
    </w:p>
    <w:p w:rsidR="0010716F" w:rsidRDefault="00A40D71" w:rsidP="00E04F2B">
      <w:pPr>
        <w:tabs>
          <w:tab w:val="left" w:pos="600"/>
        </w:tabs>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8</w:t>
      </w:r>
      <w:r w:rsidR="0085607B">
        <w:rPr>
          <w:rFonts w:ascii="Times New Roman" w:eastAsia="宋体" w:hAnsi="Times New Roman" w:cs="Times New Roman" w:hint="eastAsia"/>
          <w:sz w:val="24"/>
        </w:rPr>
        <w:t xml:space="preserve">. </w:t>
      </w:r>
      <w:r w:rsidR="0010716F">
        <w:rPr>
          <w:rFonts w:ascii="Times New Roman" w:eastAsia="宋体" w:hAnsi="Times New Roman" w:cs="Times New Roman" w:hint="eastAsia"/>
          <w:sz w:val="24"/>
        </w:rPr>
        <w:t>[</w:t>
      </w:r>
      <w:r w:rsidR="0010716F">
        <w:rPr>
          <w:rFonts w:ascii="Times New Roman" w:eastAsia="宋体" w:hAnsi="Times New Roman" w:cs="Times New Roman" w:hint="eastAsia"/>
          <w:sz w:val="24"/>
        </w:rPr>
        <w:t>德</w:t>
      </w:r>
      <w:r w:rsidR="0010716F">
        <w:rPr>
          <w:rFonts w:ascii="Times New Roman" w:eastAsia="宋体" w:hAnsi="Times New Roman" w:cs="Times New Roman" w:hint="eastAsia"/>
          <w:sz w:val="24"/>
        </w:rPr>
        <w:t>]</w:t>
      </w:r>
      <w:r w:rsidR="0010716F">
        <w:rPr>
          <w:rFonts w:ascii="Times New Roman" w:eastAsia="宋体" w:hAnsi="Times New Roman" w:cs="Times New Roman" w:hint="eastAsia"/>
          <w:sz w:val="24"/>
        </w:rPr>
        <w:t>《</w:t>
      </w:r>
      <w:r w:rsidR="0010716F" w:rsidRPr="00943656">
        <w:rPr>
          <w:rFonts w:ascii="Times New Roman" w:eastAsia="宋体" w:hAnsi="Times New Roman" w:cs="Times New Roman" w:hint="eastAsia"/>
          <w:sz w:val="24"/>
        </w:rPr>
        <w:t>马克思恩格斯全集</w:t>
      </w:r>
      <w:r w:rsidR="0010716F">
        <w:rPr>
          <w:rFonts w:ascii="Times New Roman" w:eastAsia="宋体" w:hAnsi="Times New Roman" w:cs="Times New Roman" w:hint="eastAsia"/>
          <w:sz w:val="24"/>
        </w:rPr>
        <w:t>》</w:t>
      </w:r>
      <w:r w:rsidR="0010716F" w:rsidRPr="00943656">
        <w:rPr>
          <w:rFonts w:ascii="Times New Roman" w:eastAsia="宋体" w:hAnsi="Times New Roman" w:cs="Times New Roman" w:hint="eastAsia"/>
          <w:sz w:val="24"/>
        </w:rPr>
        <w:t>（第</w:t>
      </w:r>
      <w:r w:rsidR="0010716F" w:rsidRPr="00943656">
        <w:rPr>
          <w:rFonts w:ascii="Times New Roman" w:eastAsia="宋体" w:hAnsi="Times New Roman" w:cs="Times New Roman" w:hint="eastAsia"/>
          <w:sz w:val="24"/>
        </w:rPr>
        <w:t>30</w:t>
      </w:r>
      <w:r w:rsidR="0010716F" w:rsidRPr="00943656">
        <w:rPr>
          <w:rFonts w:ascii="Times New Roman" w:eastAsia="宋体" w:hAnsi="Times New Roman" w:cs="Times New Roman" w:hint="eastAsia"/>
          <w:sz w:val="24"/>
        </w:rPr>
        <w:t>卷），人民出版社，</w:t>
      </w:r>
      <w:r w:rsidR="0010716F" w:rsidRPr="00943656">
        <w:rPr>
          <w:rFonts w:ascii="Times New Roman" w:eastAsia="宋体" w:hAnsi="Times New Roman" w:cs="Times New Roman" w:hint="eastAsia"/>
          <w:sz w:val="24"/>
        </w:rPr>
        <w:t>1995</w:t>
      </w:r>
      <w:r w:rsidR="0010716F" w:rsidRPr="00943656">
        <w:rPr>
          <w:rFonts w:ascii="Times New Roman" w:eastAsia="宋体" w:hAnsi="Times New Roman" w:cs="Times New Roman" w:hint="eastAsia"/>
          <w:sz w:val="24"/>
        </w:rPr>
        <w:t>年</w:t>
      </w:r>
      <w:r w:rsidR="0010716F">
        <w:rPr>
          <w:rFonts w:ascii="Times New Roman" w:eastAsia="宋体" w:hAnsi="Times New Roman" w:cs="Times New Roman" w:hint="eastAsia"/>
          <w:sz w:val="24"/>
        </w:rPr>
        <w:t>版。</w:t>
      </w:r>
    </w:p>
    <w:p w:rsidR="0010716F" w:rsidRDefault="00A40D71" w:rsidP="00E04F2B">
      <w:pPr>
        <w:tabs>
          <w:tab w:val="left" w:pos="600"/>
        </w:tabs>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9</w:t>
      </w:r>
      <w:r w:rsidR="0085607B">
        <w:rPr>
          <w:rFonts w:ascii="Times New Roman" w:eastAsia="宋体" w:hAnsi="Times New Roman" w:cs="Times New Roman" w:hint="eastAsia"/>
          <w:sz w:val="24"/>
        </w:rPr>
        <w:t xml:space="preserve">. </w:t>
      </w:r>
      <w:r w:rsidR="0010716F">
        <w:rPr>
          <w:rFonts w:ascii="Times New Roman" w:eastAsia="宋体" w:hAnsi="Times New Roman" w:cs="Times New Roman" w:hint="eastAsia"/>
          <w:sz w:val="24"/>
        </w:rPr>
        <w:t>[</w:t>
      </w:r>
      <w:r w:rsidR="0010716F">
        <w:rPr>
          <w:rFonts w:ascii="Times New Roman" w:eastAsia="宋体" w:hAnsi="Times New Roman" w:cs="Times New Roman" w:hint="eastAsia"/>
          <w:sz w:val="24"/>
        </w:rPr>
        <w:t>德</w:t>
      </w:r>
      <w:r w:rsidR="0010716F">
        <w:rPr>
          <w:rFonts w:ascii="Times New Roman" w:eastAsia="宋体" w:hAnsi="Times New Roman" w:cs="Times New Roman" w:hint="eastAsia"/>
          <w:sz w:val="24"/>
        </w:rPr>
        <w:t>]</w:t>
      </w:r>
      <w:r w:rsidR="0010716F">
        <w:rPr>
          <w:rFonts w:ascii="Times New Roman" w:eastAsia="宋体" w:hAnsi="Times New Roman" w:cs="Times New Roman" w:hint="eastAsia"/>
          <w:sz w:val="24"/>
        </w:rPr>
        <w:t>《</w:t>
      </w:r>
      <w:r w:rsidR="0010716F" w:rsidRPr="0013010C">
        <w:rPr>
          <w:rFonts w:ascii="Times New Roman" w:eastAsia="宋体" w:hAnsi="Times New Roman" w:cs="Times New Roman" w:hint="eastAsia"/>
          <w:sz w:val="24"/>
        </w:rPr>
        <w:t>马克思恩格斯全集</w:t>
      </w:r>
      <w:r w:rsidR="0010716F">
        <w:rPr>
          <w:rFonts w:ascii="Times New Roman" w:eastAsia="宋体" w:hAnsi="Times New Roman" w:cs="Times New Roman" w:hint="eastAsia"/>
          <w:sz w:val="24"/>
        </w:rPr>
        <w:t>》（</w:t>
      </w:r>
      <w:r w:rsidR="0010716F" w:rsidRPr="0013010C">
        <w:rPr>
          <w:rFonts w:ascii="Times New Roman" w:eastAsia="宋体" w:hAnsi="Times New Roman" w:cs="Times New Roman" w:hint="eastAsia"/>
          <w:sz w:val="24"/>
        </w:rPr>
        <w:t>第</w:t>
      </w:r>
      <w:r w:rsidR="0010716F" w:rsidRPr="0013010C">
        <w:rPr>
          <w:rFonts w:ascii="Times New Roman" w:eastAsia="宋体" w:hAnsi="Times New Roman" w:cs="Times New Roman" w:hint="eastAsia"/>
          <w:sz w:val="24"/>
        </w:rPr>
        <w:t>46</w:t>
      </w:r>
      <w:r w:rsidR="0010716F" w:rsidRPr="0013010C">
        <w:rPr>
          <w:rFonts w:ascii="Times New Roman" w:eastAsia="宋体" w:hAnsi="Times New Roman" w:cs="Times New Roman" w:hint="eastAsia"/>
          <w:sz w:val="24"/>
        </w:rPr>
        <w:t>卷上</w:t>
      </w:r>
      <w:r w:rsidR="0010716F">
        <w:rPr>
          <w:rFonts w:ascii="Times New Roman" w:eastAsia="宋体" w:hAnsi="Times New Roman" w:cs="Times New Roman" w:hint="eastAsia"/>
          <w:sz w:val="24"/>
        </w:rPr>
        <w:t>），</w:t>
      </w:r>
      <w:r w:rsidR="0010716F" w:rsidRPr="0013010C">
        <w:rPr>
          <w:rFonts w:ascii="Times New Roman" w:eastAsia="宋体" w:hAnsi="Times New Roman" w:cs="Times New Roman" w:hint="eastAsia"/>
          <w:sz w:val="24"/>
        </w:rPr>
        <w:t>人民出版社</w:t>
      </w:r>
      <w:r w:rsidR="0010716F">
        <w:rPr>
          <w:rFonts w:ascii="Times New Roman" w:eastAsia="宋体" w:hAnsi="Times New Roman" w:cs="Times New Roman" w:hint="eastAsia"/>
          <w:sz w:val="24"/>
        </w:rPr>
        <w:t>，</w:t>
      </w:r>
      <w:r w:rsidR="0010716F" w:rsidRPr="0013010C">
        <w:rPr>
          <w:rFonts w:ascii="Times New Roman" w:eastAsia="宋体" w:hAnsi="Times New Roman" w:cs="Times New Roman" w:hint="eastAsia"/>
          <w:sz w:val="24"/>
        </w:rPr>
        <w:t>1995</w:t>
      </w:r>
      <w:r w:rsidR="0010716F" w:rsidRPr="0013010C">
        <w:rPr>
          <w:rFonts w:ascii="Times New Roman" w:eastAsia="宋体" w:hAnsi="Times New Roman" w:cs="Times New Roman" w:hint="eastAsia"/>
          <w:sz w:val="24"/>
        </w:rPr>
        <w:t>年</w:t>
      </w:r>
      <w:r w:rsidR="0010716F">
        <w:rPr>
          <w:rFonts w:ascii="Times New Roman" w:eastAsia="宋体" w:hAnsi="Times New Roman" w:cs="Times New Roman" w:hint="eastAsia"/>
          <w:sz w:val="24"/>
        </w:rPr>
        <w:t>版。</w:t>
      </w:r>
    </w:p>
    <w:p w:rsidR="0085607B" w:rsidRDefault="00A40D71" w:rsidP="00E04F2B">
      <w:pPr>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10</w:t>
      </w:r>
      <w:r w:rsidR="0085607B">
        <w:rPr>
          <w:rFonts w:ascii="Times New Roman" w:eastAsia="宋体" w:hAnsi="Times New Roman" w:cs="Times New Roman" w:hint="eastAsia"/>
          <w:sz w:val="24"/>
        </w:rPr>
        <w:t>. [</w:t>
      </w:r>
      <w:r w:rsidR="0085607B">
        <w:rPr>
          <w:rFonts w:ascii="Times New Roman" w:eastAsia="宋体" w:hAnsi="Times New Roman" w:cs="Times New Roman" w:hint="eastAsia"/>
          <w:sz w:val="24"/>
        </w:rPr>
        <w:t>德</w:t>
      </w:r>
      <w:r w:rsidR="0085607B">
        <w:rPr>
          <w:rFonts w:ascii="Times New Roman" w:eastAsia="宋体" w:hAnsi="Times New Roman" w:cs="Times New Roman" w:hint="eastAsia"/>
          <w:sz w:val="24"/>
        </w:rPr>
        <w:t>]</w:t>
      </w:r>
      <w:r w:rsidR="0085607B" w:rsidRPr="00116CA7">
        <w:rPr>
          <w:rFonts w:ascii="Times New Roman" w:eastAsia="宋体" w:hAnsi="Times New Roman" w:cs="Times New Roman" w:hint="eastAsia"/>
          <w:sz w:val="24"/>
        </w:rPr>
        <w:t>韦伯：</w:t>
      </w:r>
      <w:r w:rsidR="0085607B">
        <w:rPr>
          <w:rFonts w:ascii="Times New Roman" w:eastAsia="宋体" w:hAnsi="Times New Roman" w:cs="Times New Roman" w:hint="eastAsia"/>
          <w:sz w:val="24"/>
        </w:rPr>
        <w:t>《</w:t>
      </w:r>
      <w:r w:rsidR="0085607B" w:rsidRPr="00116CA7">
        <w:rPr>
          <w:rFonts w:ascii="Times New Roman" w:eastAsia="宋体" w:hAnsi="Times New Roman" w:cs="Times New Roman" w:hint="eastAsia"/>
          <w:sz w:val="24"/>
        </w:rPr>
        <w:t>经济与社会</w:t>
      </w:r>
      <w:r w:rsidR="0085607B">
        <w:rPr>
          <w:rFonts w:ascii="Times New Roman" w:eastAsia="宋体" w:hAnsi="Times New Roman" w:cs="Times New Roman" w:hint="eastAsia"/>
          <w:sz w:val="24"/>
        </w:rPr>
        <w:t>》</w:t>
      </w:r>
      <w:r w:rsidR="0085607B" w:rsidRPr="00116CA7">
        <w:rPr>
          <w:rFonts w:ascii="Times New Roman" w:eastAsia="宋体" w:hAnsi="Times New Roman" w:cs="Times New Roman" w:hint="eastAsia"/>
          <w:sz w:val="24"/>
        </w:rPr>
        <w:t>（上卷），林远荣译，商务印书馆，</w:t>
      </w:r>
      <w:r w:rsidR="0085607B" w:rsidRPr="00116CA7">
        <w:rPr>
          <w:rFonts w:ascii="Times New Roman" w:eastAsia="宋体" w:hAnsi="Times New Roman" w:cs="Times New Roman" w:hint="eastAsia"/>
          <w:sz w:val="24"/>
        </w:rPr>
        <w:t>1997</w:t>
      </w:r>
      <w:r w:rsidR="0085607B" w:rsidRPr="00116CA7">
        <w:rPr>
          <w:rFonts w:ascii="Times New Roman" w:eastAsia="宋体" w:hAnsi="Times New Roman" w:cs="Times New Roman" w:hint="eastAsia"/>
          <w:sz w:val="24"/>
        </w:rPr>
        <w:t>年</w:t>
      </w:r>
      <w:r w:rsidR="0085607B">
        <w:rPr>
          <w:rFonts w:ascii="Times New Roman" w:eastAsia="宋体" w:hAnsi="Times New Roman" w:cs="Times New Roman" w:hint="eastAsia"/>
          <w:sz w:val="24"/>
        </w:rPr>
        <w:t>版。</w:t>
      </w:r>
    </w:p>
    <w:p w:rsidR="0010716F" w:rsidRDefault="00C178B9" w:rsidP="00E04F2B">
      <w:pPr>
        <w:tabs>
          <w:tab w:val="left" w:pos="600"/>
        </w:tabs>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11</w:t>
      </w:r>
      <w:r w:rsidR="0085607B">
        <w:rPr>
          <w:rFonts w:ascii="Times New Roman" w:eastAsia="宋体" w:hAnsi="Times New Roman" w:cs="Times New Roman" w:hint="eastAsia"/>
          <w:sz w:val="24"/>
        </w:rPr>
        <w:t xml:space="preserve">. </w:t>
      </w:r>
      <w:r w:rsidR="0010716F">
        <w:rPr>
          <w:rFonts w:ascii="Times New Roman" w:eastAsia="宋体" w:hAnsi="Times New Roman" w:cs="Times New Roman" w:hint="eastAsia"/>
          <w:sz w:val="24"/>
        </w:rPr>
        <w:t>[</w:t>
      </w:r>
      <w:r w:rsidR="0010716F">
        <w:rPr>
          <w:rFonts w:ascii="Times New Roman" w:eastAsia="宋体" w:hAnsi="Times New Roman" w:cs="Times New Roman" w:hint="eastAsia"/>
          <w:sz w:val="24"/>
        </w:rPr>
        <w:t>德</w:t>
      </w:r>
      <w:r w:rsidR="0010716F">
        <w:rPr>
          <w:rFonts w:ascii="Times New Roman" w:eastAsia="宋体" w:hAnsi="Times New Roman" w:cs="Times New Roman" w:hint="eastAsia"/>
          <w:sz w:val="24"/>
        </w:rPr>
        <w:t>]</w:t>
      </w:r>
      <w:r w:rsidR="0010716F">
        <w:rPr>
          <w:rFonts w:ascii="Times New Roman" w:eastAsia="宋体" w:hAnsi="Times New Roman" w:cs="Times New Roman" w:hint="eastAsia"/>
          <w:sz w:val="24"/>
        </w:rPr>
        <w:t>马克思：《</w:t>
      </w:r>
      <w:r w:rsidR="0010716F" w:rsidRPr="0013010C">
        <w:rPr>
          <w:rFonts w:ascii="Times New Roman" w:eastAsia="宋体" w:hAnsi="Times New Roman" w:cs="Times New Roman" w:hint="eastAsia"/>
          <w:sz w:val="24"/>
        </w:rPr>
        <w:t>资本论</w:t>
      </w:r>
      <w:r w:rsidR="0010716F">
        <w:rPr>
          <w:rFonts w:ascii="Times New Roman" w:eastAsia="宋体" w:hAnsi="Times New Roman" w:cs="Times New Roman" w:hint="eastAsia"/>
          <w:sz w:val="24"/>
        </w:rPr>
        <w:t>》（第一卷）</w:t>
      </w:r>
      <w:r w:rsidR="0010716F" w:rsidRPr="0013010C">
        <w:rPr>
          <w:rFonts w:ascii="Times New Roman" w:eastAsia="宋体" w:hAnsi="Times New Roman" w:cs="Times New Roman" w:hint="eastAsia"/>
          <w:sz w:val="24"/>
        </w:rPr>
        <w:t>，中央编译局译，人民出版社，</w:t>
      </w:r>
      <w:r w:rsidR="0010716F" w:rsidRPr="0013010C">
        <w:rPr>
          <w:rFonts w:ascii="Times New Roman" w:eastAsia="宋体" w:hAnsi="Times New Roman" w:cs="Times New Roman" w:hint="eastAsia"/>
          <w:sz w:val="24"/>
        </w:rPr>
        <w:t>2004</w:t>
      </w:r>
      <w:r w:rsidR="0010716F" w:rsidRPr="0013010C">
        <w:rPr>
          <w:rFonts w:ascii="Times New Roman" w:eastAsia="宋体" w:hAnsi="Times New Roman" w:cs="Times New Roman" w:hint="eastAsia"/>
          <w:sz w:val="24"/>
        </w:rPr>
        <w:t>年</w:t>
      </w:r>
      <w:r w:rsidR="0010716F">
        <w:rPr>
          <w:rFonts w:ascii="Times New Roman" w:eastAsia="宋体" w:hAnsi="Times New Roman" w:cs="Times New Roman" w:hint="eastAsia"/>
          <w:sz w:val="24"/>
        </w:rPr>
        <w:t>版。</w:t>
      </w:r>
    </w:p>
    <w:p w:rsidR="0010716F" w:rsidRDefault="00C178B9" w:rsidP="00E04F2B">
      <w:pPr>
        <w:tabs>
          <w:tab w:val="left" w:pos="600"/>
        </w:tabs>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12</w:t>
      </w:r>
      <w:r w:rsidR="0085607B">
        <w:rPr>
          <w:rFonts w:ascii="Times New Roman" w:eastAsia="宋体" w:hAnsi="Times New Roman" w:cs="Times New Roman" w:hint="eastAsia"/>
          <w:sz w:val="24"/>
        </w:rPr>
        <w:t xml:space="preserve">. </w:t>
      </w:r>
      <w:r w:rsidR="0010716F">
        <w:rPr>
          <w:rFonts w:ascii="Times New Roman" w:eastAsia="宋体" w:hAnsi="Times New Roman" w:cs="Times New Roman" w:hint="eastAsia"/>
          <w:sz w:val="24"/>
        </w:rPr>
        <w:t>[</w:t>
      </w:r>
      <w:r w:rsidR="0010716F">
        <w:rPr>
          <w:rFonts w:ascii="Times New Roman" w:eastAsia="宋体" w:hAnsi="Times New Roman" w:cs="Times New Roman" w:hint="eastAsia"/>
          <w:sz w:val="24"/>
        </w:rPr>
        <w:t>德</w:t>
      </w:r>
      <w:r w:rsidR="0010716F">
        <w:rPr>
          <w:rFonts w:ascii="Times New Roman" w:eastAsia="宋体" w:hAnsi="Times New Roman" w:cs="Times New Roman" w:hint="eastAsia"/>
          <w:sz w:val="24"/>
        </w:rPr>
        <w:t>]</w:t>
      </w:r>
      <w:r w:rsidR="0010716F" w:rsidRPr="00116CA7">
        <w:rPr>
          <w:rFonts w:ascii="Times New Roman" w:eastAsia="宋体" w:hAnsi="Times New Roman" w:cs="Times New Roman" w:hint="eastAsia"/>
          <w:sz w:val="24"/>
        </w:rPr>
        <w:t>施路赫特</w:t>
      </w:r>
      <w:r w:rsidR="0010716F">
        <w:rPr>
          <w:rFonts w:ascii="Times New Roman" w:eastAsia="宋体" w:hAnsi="Times New Roman" w:cs="Times New Roman" w:hint="eastAsia"/>
          <w:sz w:val="24"/>
        </w:rPr>
        <w:t>：《</w:t>
      </w:r>
      <w:r w:rsidR="0010716F" w:rsidRPr="00116CA7">
        <w:rPr>
          <w:rFonts w:ascii="Times New Roman" w:eastAsia="宋体" w:hAnsi="Times New Roman" w:cs="Times New Roman" w:hint="eastAsia"/>
          <w:sz w:val="24"/>
        </w:rPr>
        <w:t>理性化与官僚化</w:t>
      </w:r>
      <w:r w:rsidR="0010716F">
        <w:rPr>
          <w:rFonts w:ascii="Times New Roman" w:eastAsia="宋体" w:hAnsi="Times New Roman" w:cs="Times New Roman" w:hint="eastAsia"/>
          <w:sz w:val="24"/>
        </w:rPr>
        <w:t>》</w:t>
      </w:r>
      <w:r w:rsidR="0010716F" w:rsidRPr="00116CA7">
        <w:rPr>
          <w:rFonts w:ascii="Times New Roman" w:eastAsia="宋体" w:hAnsi="Times New Roman" w:cs="Times New Roman" w:hint="eastAsia"/>
          <w:sz w:val="24"/>
        </w:rPr>
        <w:t>，顾忠华译，广西师范大学出版社，</w:t>
      </w:r>
      <w:r w:rsidR="0010716F" w:rsidRPr="00116CA7">
        <w:rPr>
          <w:rFonts w:ascii="Times New Roman" w:eastAsia="宋体" w:hAnsi="Times New Roman" w:cs="Times New Roman" w:hint="eastAsia"/>
          <w:sz w:val="24"/>
        </w:rPr>
        <w:t>2004</w:t>
      </w:r>
      <w:r w:rsidR="0010716F" w:rsidRPr="00116CA7">
        <w:rPr>
          <w:rFonts w:ascii="Times New Roman" w:eastAsia="宋体" w:hAnsi="Times New Roman" w:cs="Times New Roman" w:hint="eastAsia"/>
          <w:sz w:val="24"/>
        </w:rPr>
        <w:t>年</w:t>
      </w:r>
      <w:r w:rsidR="0010716F">
        <w:rPr>
          <w:rFonts w:ascii="Times New Roman" w:eastAsia="宋体" w:hAnsi="Times New Roman" w:cs="Times New Roman" w:hint="eastAsia"/>
          <w:sz w:val="24"/>
        </w:rPr>
        <w:t>版。</w:t>
      </w:r>
    </w:p>
    <w:p w:rsidR="0085607B" w:rsidRDefault="00C178B9" w:rsidP="00E04F2B">
      <w:pPr>
        <w:tabs>
          <w:tab w:val="left" w:pos="600"/>
        </w:tabs>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13</w:t>
      </w:r>
      <w:r w:rsidR="0085607B">
        <w:rPr>
          <w:rFonts w:ascii="Times New Roman" w:eastAsia="宋体" w:hAnsi="Times New Roman" w:cs="Times New Roman" w:hint="eastAsia"/>
          <w:sz w:val="24"/>
        </w:rPr>
        <w:t>. [</w:t>
      </w:r>
      <w:r w:rsidR="0085607B">
        <w:rPr>
          <w:rFonts w:ascii="Times New Roman" w:eastAsia="宋体" w:hAnsi="Times New Roman" w:cs="Times New Roman" w:hint="eastAsia"/>
          <w:sz w:val="24"/>
        </w:rPr>
        <w:t>德</w:t>
      </w:r>
      <w:r w:rsidR="0085607B">
        <w:rPr>
          <w:rFonts w:ascii="Times New Roman" w:eastAsia="宋体" w:hAnsi="Times New Roman" w:cs="Times New Roman" w:hint="eastAsia"/>
          <w:sz w:val="24"/>
        </w:rPr>
        <w:t>]</w:t>
      </w:r>
      <w:r w:rsidR="0085607B" w:rsidRPr="00116CA7">
        <w:rPr>
          <w:rFonts w:ascii="Times New Roman" w:eastAsia="宋体" w:hAnsi="Times New Roman" w:cs="Times New Roman" w:hint="eastAsia"/>
          <w:sz w:val="24"/>
        </w:rPr>
        <w:t>韦伯：</w:t>
      </w:r>
      <w:r w:rsidR="0085607B">
        <w:rPr>
          <w:rFonts w:ascii="Times New Roman" w:eastAsia="宋体" w:hAnsi="Times New Roman" w:cs="Times New Roman" w:hint="eastAsia"/>
          <w:sz w:val="24"/>
        </w:rPr>
        <w:t>《</w:t>
      </w:r>
      <w:r w:rsidR="0085607B" w:rsidRPr="00116CA7">
        <w:rPr>
          <w:rFonts w:ascii="Times New Roman" w:eastAsia="宋体" w:hAnsi="Times New Roman" w:cs="Times New Roman" w:hint="eastAsia"/>
          <w:sz w:val="24"/>
        </w:rPr>
        <w:t>伦理之业：马克斯•韦伯的两篇哲学演讲</w:t>
      </w:r>
      <w:r w:rsidR="0085607B">
        <w:rPr>
          <w:rFonts w:ascii="Times New Roman" w:eastAsia="宋体" w:hAnsi="Times New Roman" w:cs="Times New Roman" w:hint="eastAsia"/>
          <w:sz w:val="24"/>
        </w:rPr>
        <w:t>》</w:t>
      </w:r>
      <w:r w:rsidR="0085607B" w:rsidRPr="00116CA7">
        <w:rPr>
          <w:rFonts w:ascii="Times New Roman" w:eastAsia="宋体" w:hAnsi="Times New Roman" w:cs="Times New Roman" w:hint="eastAsia"/>
          <w:sz w:val="24"/>
        </w:rPr>
        <w:t>，王</w:t>
      </w:r>
      <w:proofErr w:type="gramStart"/>
      <w:r w:rsidR="0085607B" w:rsidRPr="00116CA7">
        <w:rPr>
          <w:rFonts w:ascii="Times New Roman" w:eastAsia="宋体" w:hAnsi="Times New Roman" w:cs="Times New Roman" w:hint="eastAsia"/>
          <w:sz w:val="24"/>
        </w:rPr>
        <w:t>容芬译</w:t>
      </w:r>
      <w:proofErr w:type="gramEnd"/>
      <w:r w:rsidR="0085607B" w:rsidRPr="00116CA7">
        <w:rPr>
          <w:rFonts w:ascii="Times New Roman" w:eastAsia="宋体" w:hAnsi="Times New Roman" w:cs="Times New Roman" w:hint="eastAsia"/>
          <w:sz w:val="24"/>
        </w:rPr>
        <w:t>，广西师范大学出版社，</w:t>
      </w:r>
      <w:r w:rsidR="0085607B" w:rsidRPr="00116CA7">
        <w:rPr>
          <w:rFonts w:ascii="Times New Roman" w:eastAsia="宋体" w:hAnsi="Times New Roman" w:cs="Times New Roman" w:hint="eastAsia"/>
          <w:sz w:val="24"/>
        </w:rPr>
        <w:t>2008</w:t>
      </w:r>
      <w:r w:rsidR="0085607B" w:rsidRPr="00116CA7">
        <w:rPr>
          <w:rFonts w:ascii="Times New Roman" w:eastAsia="宋体" w:hAnsi="Times New Roman" w:cs="Times New Roman" w:hint="eastAsia"/>
          <w:sz w:val="24"/>
        </w:rPr>
        <w:t>年</w:t>
      </w:r>
      <w:r w:rsidR="0085607B">
        <w:rPr>
          <w:rFonts w:ascii="Times New Roman" w:eastAsia="宋体" w:hAnsi="Times New Roman" w:cs="Times New Roman" w:hint="eastAsia"/>
          <w:sz w:val="24"/>
        </w:rPr>
        <w:t>版。</w:t>
      </w:r>
    </w:p>
    <w:p w:rsidR="0010716F" w:rsidRPr="00943656" w:rsidRDefault="00C178B9" w:rsidP="00E04F2B">
      <w:pPr>
        <w:tabs>
          <w:tab w:val="left" w:pos="600"/>
        </w:tabs>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14</w:t>
      </w:r>
      <w:r w:rsidR="0085607B">
        <w:rPr>
          <w:rFonts w:ascii="Times New Roman" w:eastAsia="宋体" w:hAnsi="Times New Roman" w:cs="Times New Roman" w:hint="eastAsia"/>
          <w:sz w:val="24"/>
        </w:rPr>
        <w:t xml:space="preserve">. </w:t>
      </w:r>
      <w:r w:rsidR="0010716F">
        <w:rPr>
          <w:rFonts w:ascii="Times New Roman" w:eastAsia="宋体" w:hAnsi="Times New Roman" w:cs="Times New Roman" w:hint="eastAsia"/>
          <w:sz w:val="24"/>
        </w:rPr>
        <w:t>[</w:t>
      </w:r>
      <w:r w:rsidR="0010716F">
        <w:rPr>
          <w:rFonts w:ascii="Times New Roman" w:eastAsia="宋体" w:hAnsi="Times New Roman" w:cs="Times New Roman" w:hint="eastAsia"/>
          <w:sz w:val="24"/>
        </w:rPr>
        <w:t>德</w:t>
      </w:r>
      <w:r w:rsidR="0010716F">
        <w:rPr>
          <w:rFonts w:ascii="Times New Roman" w:eastAsia="宋体" w:hAnsi="Times New Roman" w:cs="Times New Roman" w:hint="eastAsia"/>
          <w:sz w:val="24"/>
        </w:rPr>
        <w:t>]</w:t>
      </w:r>
      <w:r w:rsidR="0010716F" w:rsidRPr="00943656">
        <w:rPr>
          <w:rFonts w:ascii="Times New Roman" w:eastAsia="宋体" w:hAnsi="Times New Roman" w:cs="Times New Roman" w:hint="eastAsia"/>
          <w:sz w:val="24"/>
        </w:rPr>
        <w:t>黑格尔：</w:t>
      </w:r>
      <w:r w:rsidR="0010716F">
        <w:rPr>
          <w:rFonts w:ascii="Times New Roman" w:eastAsia="宋体" w:hAnsi="Times New Roman" w:cs="Times New Roman" w:hint="eastAsia"/>
          <w:sz w:val="24"/>
        </w:rPr>
        <w:t>《</w:t>
      </w:r>
      <w:r w:rsidR="0010716F" w:rsidRPr="00943656">
        <w:rPr>
          <w:rFonts w:ascii="Times New Roman" w:eastAsia="宋体" w:hAnsi="Times New Roman" w:cs="Times New Roman" w:hint="eastAsia"/>
          <w:sz w:val="24"/>
        </w:rPr>
        <w:t>法哲学原理</w:t>
      </w:r>
      <w:r w:rsidR="0010716F">
        <w:rPr>
          <w:rFonts w:ascii="Times New Roman" w:eastAsia="宋体" w:hAnsi="Times New Roman" w:cs="Times New Roman" w:hint="eastAsia"/>
          <w:sz w:val="24"/>
        </w:rPr>
        <w:t>》</w:t>
      </w:r>
      <w:r w:rsidR="0010716F" w:rsidRPr="00943656">
        <w:rPr>
          <w:rFonts w:ascii="Times New Roman" w:eastAsia="宋体" w:hAnsi="Times New Roman" w:cs="Times New Roman" w:hint="eastAsia"/>
          <w:sz w:val="24"/>
        </w:rPr>
        <w:t>，范杨、张企泰译，商务印书馆，</w:t>
      </w:r>
      <w:r w:rsidR="0010716F" w:rsidRPr="00943656">
        <w:rPr>
          <w:rFonts w:ascii="Times New Roman" w:eastAsia="宋体" w:hAnsi="Times New Roman" w:cs="Times New Roman" w:hint="eastAsia"/>
          <w:sz w:val="24"/>
        </w:rPr>
        <w:t>2009</w:t>
      </w:r>
      <w:r w:rsidR="0010716F" w:rsidRPr="00943656">
        <w:rPr>
          <w:rFonts w:ascii="Times New Roman" w:eastAsia="宋体" w:hAnsi="Times New Roman" w:cs="Times New Roman" w:hint="eastAsia"/>
          <w:sz w:val="24"/>
        </w:rPr>
        <w:t>年</w:t>
      </w:r>
      <w:r w:rsidR="0010716F">
        <w:rPr>
          <w:rFonts w:ascii="Times New Roman" w:eastAsia="宋体" w:hAnsi="Times New Roman" w:cs="Times New Roman" w:hint="eastAsia"/>
          <w:sz w:val="24"/>
        </w:rPr>
        <w:t>版。</w:t>
      </w:r>
    </w:p>
    <w:p w:rsidR="0010716F" w:rsidRDefault="00C178B9" w:rsidP="00E04F2B">
      <w:pPr>
        <w:tabs>
          <w:tab w:val="left" w:pos="600"/>
        </w:tabs>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15</w:t>
      </w:r>
      <w:r w:rsidR="0085607B">
        <w:rPr>
          <w:rFonts w:ascii="Times New Roman" w:eastAsia="宋体" w:hAnsi="Times New Roman" w:cs="Times New Roman" w:hint="eastAsia"/>
          <w:sz w:val="24"/>
        </w:rPr>
        <w:t xml:space="preserve">. </w:t>
      </w:r>
      <w:r w:rsidR="0010716F">
        <w:rPr>
          <w:rFonts w:ascii="Times New Roman" w:eastAsia="宋体" w:hAnsi="Times New Roman" w:cs="Times New Roman" w:hint="eastAsia"/>
          <w:sz w:val="24"/>
        </w:rPr>
        <w:t>[</w:t>
      </w:r>
      <w:r w:rsidR="0010716F">
        <w:rPr>
          <w:rFonts w:ascii="Times New Roman" w:eastAsia="宋体" w:hAnsi="Times New Roman" w:cs="Times New Roman" w:hint="eastAsia"/>
          <w:sz w:val="24"/>
        </w:rPr>
        <w:t>德</w:t>
      </w:r>
      <w:r w:rsidR="0010716F">
        <w:rPr>
          <w:rFonts w:ascii="Times New Roman" w:eastAsia="宋体" w:hAnsi="Times New Roman" w:cs="Times New Roman" w:hint="eastAsia"/>
          <w:sz w:val="24"/>
        </w:rPr>
        <w:t>]</w:t>
      </w:r>
      <w:r w:rsidR="0010716F" w:rsidRPr="00116CA7">
        <w:rPr>
          <w:rFonts w:ascii="Times New Roman" w:eastAsia="宋体" w:hAnsi="Times New Roman" w:cs="Times New Roman" w:hint="eastAsia"/>
          <w:sz w:val="24"/>
        </w:rPr>
        <w:t>韦伯：</w:t>
      </w:r>
      <w:r w:rsidR="0010716F">
        <w:rPr>
          <w:rFonts w:ascii="Times New Roman" w:eastAsia="宋体" w:hAnsi="Times New Roman" w:cs="Times New Roman" w:hint="eastAsia"/>
          <w:sz w:val="24"/>
        </w:rPr>
        <w:t>《</w:t>
      </w:r>
      <w:r w:rsidR="0010716F" w:rsidRPr="00116CA7">
        <w:rPr>
          <w:rFonts w:ascii="Times New Roman" w:eastAsia="宋体" w:hAnsi="Times New Roman" w:cs="Times New Roman" w:hint="eastAsia"/>
          <w:sz w:val="24"/>
        </w:rPr>
        <w:t>学术与政治</w:t>
      </w:r>
      <w:r w:rsidR="0010716F">
        <w:rPr>
          <w:rFonts w:ascii="Times New Roman" w:eastAsia="宋体" w:hAnsi="Times New Roman" w:cs="Times New Roman" w:hint="eastAsia"/>
          <w:sz w:val="24"/>
        </w:rPr>
        <w:t>》</w:t>
      </w:r>
      <w:r w:rsidR="0010716F" w:rsidRPr="00116CA7">
        <w:rPr>
          <w:rFonts w:ascii="Times New Roman" w:eastAsia="宋体" w:hAnsi="Times New Roman" w:cs="Times New Roman" w:hint="eastAsia"/>
          <w:sz w:val="24"/>
        </w:rPr>
        <w:t>，钱永祥等译，广西师范大学出版社，</w:t>
      </w:r>
      <w:r w:rsidR="0010716F" w:rsidRPr="00116CA7">
        <w:rPr>
          <w:rFonts w:ascii="Times New Roman" w:eastAsia="宋体" w:hAnsi="Times New Roman" w:cs="Times New Roman" w:hint="eastAsia"/>
          <w:sz w:val="24"/>
        </w:rPr>
        <w:t>2010</w:t>
      </w:r>
      <w:r w:rsidR="0010716F" w:rsidRPr="00116CA7">
        <w:rPr>
          <w:rFonts w:ascii="Times New Roman" w:eastAsia="宋体" w:hAnsi="Times New Roman" w:cs="Times New Roman" w:hint="eastAsia"/>
          <w:sz w:val="24"/>
        </w:rPr>
        <w:t>年</w:t>
      </w:r>
      <w:r w:rsidR="0010716F">
        <w:rPr>
          <w:rFonts w:ascii="Times New Roman" w:eastAsia="宋体" w:hAnsi="Times New Roman" w:cs="Times New Roman" w:hint="eastAsia"/>
          <w:sz w:val="24"/>
        </w:rPr>
        <w:t>版。</w:t>
      </w:r>
    </w:p>
    <w:p w:rsidR="0010716F" w:rsidRDefault="00C178B9" w:rsidP="00E04F2B">
      <w:pPr>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16</w:t>
      </w:r>
      <w:r w:rsidR="0085607B">
        <w:rPr>
          <w:rFonts w:ascii="Times New Roman" w:eastAsia="宋体" w:hAnsi="Times New Roman" w:cs="Times New Roman" w:hint="eastAsia"/>
          <w:sz w:val="24"/>
        </w:rPr>
        <w:t xml:space="preserve">. </w:t>
      </w:r>
      <w:r w:rsidR="0010716F">
        <w:rPr>
          <w:rFonts w:ascii="Times New Roman" w:eastAsia="宋体" w:hAnsi="Times New Roman" w:cs="Times New Roman" w:hint="eastAsia"/>
          <w:sz w:val="24"/>
        </w:rPr>
        <w:t>[</w:t>
      </w:r>
      <w:r w:rsidR="0010716F">
        <w:rPr>
          <w:rFonts w:ascii="Times New Roman" w:eastAsia="宋体" w:hAnsi="Times New Roman" w:cs="Times New Roman" w:hint="eastAsia"/>
          <w:sz w:val="24"/>
        </w:rPr>
        <w:t>德</w:t>
      </w:r>
      <w:r w:rsidR="0010716F">
        <w:rPr>
          <w:rFonts w:ascii="Times New Roman" w:eastAsia="宋体" w:hAnsi="Times New Roman" w:cs="Times New Roman" w:hint="eastAsia"/>
          <w:sz w:val="24"/>
        </w:rPr>
        <w:t>]</w:t>
      </w:r>
      <w:r w:rsidR="0010716F" w:rsidRPr="00116CA7">
        <w:rPr>
          <w:rFonts w:ascii="Times New Roman" w:eastAsia="宋体" w:hAnsi="Times New Roman" w:cs="Times New Roman" w:hint="eastAsia"/>
          <w:sz w:val="24"/>
        </w:rPr>
        <w:t>韦伯：</w:t>
      </w:r>
      <w:r w:rsidR="0010716F">
        <w:rPr>
          <w:rFonts w:ascii="Times New Roman" w:eastAsia="宋体" w:hAnsi="Times New Roman" w:cs="Times New Roman" w:hint="eastAsia"/>
          <w:sz w:val="24"/>
        </w:rPr>
        <w:t>《</w:t>
      </w:r>
      <w:r w:rsidR="0010716F" w:rsidRPr="00116CA7">
        <w:rPr>
          <w:rFonts w:ascii="Times New Roman" w:eastAsia="宋体" w:hAnsi="Times New Roman" w:cs="Times New Roman" w:hint="eastAsia"/>
          <w:sz w:val="24"/>
        </w:rPr>
        <w:t>经济与社会</w:t>
      </w:r>
      <w:r w:rsidR="0010716F">
        <w:rPr>
          <w:rFonts w:ascii="Times New Roman" w:eastAsia="宋体" w:hAnsi="Times New Roman" w:cs="Times New Roman" w:hint="eastAsia"/>
          <w:sz w:val="24"/>
        </w:rPr>
        <w:t>》</w:t>
      </w:r>
      <w:r w:rsidR="0010716F" w:rsidRPr="00116CA7">
        <w:rPr>
          <w:rFonts w:ascii="Times New Roman" w:eastAsia="宋体" w:hAnsi="Times New Roman" w:cs="Times New Roman" w:hint="eastAsia"/>
          <w:sz w:val="24"/>
        </w:rPr>
        <w:t>（第二卷</w:t>
      </w:r>
      <w:r w:rsidR="0010716F">
        <w:rPr>
          <w:rFonts w:ascii="Times New Roman" w:eastAsia="宋体" w:hAnsi="Times New Roman" w:cs="Times New Roman" w:hint="eastAsia"/>
          <w:sz w:val="24"/>
        </w:rPr>
        <w:t xml:space="preserve"> </w:t>
      </w:r>
      <w:r w:rsidR="0010716F">
        <w:rPr>
          <w:rFonts w:ascii="Times New Roman" w:eastAsia="宋体" w:hAnsi="Times New Roman" w:cs="Times New Roman" w:hint="eastAsia"/>
          <w:sz w:val="24"/>
        </w:rPr>
        <w:t>上、下册</w:t>
      </w:r>
      <w:r w:rsidR="0010716F" w:rsidRPr="00116CA7">
        <w:rPr>
          <w:rFonts w:ascii="Times New Roman" w:eastAsia="宋体" w:hAnsi="Times New Roman" w:cs="Times New Roman" w:hint="eastAsia"/>
          <w:sz w:val="24"/>
        </w:rPr>
        <w:t>），阎克文译，上海世纪出版社，</w:t>
      </w:r>
      <w:r w:rsidR="0010716F" w:rsidRPr="00116CA7">
        <w:rPr>
          <w:rFonts w:ascii="Times New Roman" w:eastAsia="宋体" w:hAnsi="Times New Roman" w:cs="Times New Roman" w:hint="eastAsia"/>
          <w:sz w:val="24"/>
        </w:rPr>
        <w:t>2010</w:t>
      </w:r>
      <w:r w:rsidR="0010716F" w:rsidRPr="00116CA7">
        <w:rPr>
          <w:rFonts w:ascii="Times New Roman" w:eastAsia="宋体" w:hAnsi="Times New Roman" w:cs="Times New Roman" w:hint="eastAsia"/>
          <w:sz w:val="24"/>
        </w:rPr>
        <w:t>年</w:t>
      </w:r>
      <w:r w:rsidR="0010716F">
        <w:rPr>
          <w:rFonts w:ascii="Times New Roman" w:eastAsia="宋体" w:hAnsi="Times New Roman" w:cs="Times New Roman" w:hint="eastAsia"/>
          <w:sz w:val="24"/>
        </w:rPr>
        <w:t>版。</w:t>
      </w:r>
    </w:p>
    <w:p w:rsidR="0085607B" w:rsidRDefault="00C178B9" w:rsidP="00E04F2B">
      <w:pPr>
        <w:tabs>
          <w:tab w:val="left" w:pos="600"/>
        </w:tabs>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17</w:t>
      </w:r>
      <w:r w:rsidR="0085607B">
        <w:rPr>
          <w:rFonts w:ascii="Times New Roman" w:eastAsia="宋体" w:hAnsi="Times New Roman" w:cs="Times New Roman" w:hint="eastAsia"/>
          <w:sz w:val="24"/>
        </w:rPr>
        <w:t>. [</w:t>
      </w:r>
      <w:r w:rsidR="0085607B">
        <w:rPr>
          <w:rFonts w:ascii="Times New Roman" w:eastAsia="宋体" w:hAnsi="Times New Roman" w:cs="Times New Roman" w:hint="eastAsia"/>
          <w:sz w:val="24"/>
        </w:rPr>
        <w:t>德</w:t>
      </w:r>
      <w:r w:rsidR="0085607B">
        <w:rPr>
          <w:rFonts w:ascii="Times New Roman" w:eastAsia="宋体" w:hAnsi="Times New Roman" w:cs="Times New Roman" w:hint="eastAsia"/>
          <w:sz w:val="24"/>
        </w:rPr>
        <w:t>]</w:t>
      </w:r>
      <w:r w:rsidR="0085607B">
        <w:rPr>
          <w:rFonts w:ascii="Times New Roman" w:eastAsia="宋体" w:hAnsi="Times New Roman" w:cs="Times New Roman" w:hint="eastAsia"/>
          <w:sz w:val="24"/>
        </w:rPr>
        <w:t>玛丽安妮·韦伯：《马克斯·</w:t>
      </w:r>
      <w:r w:rsidR="0085607B" w:rsidRPr="0013010C">
        <w:rPr>
          <w:rFonts w:ascii="Times New Roman" w:eastAsia="宋体" w:hAnsi="Times New Roman" w:cs="Times New Roman" w:hint="eastAsia"/>
          <w:sz w:val="24"/>
        </w:rPr>
        <w:t>韦伯传</w:t>
      </w:r>
      <w:r w:rsidR="0085607B">
        <w:rPr>
          <w:rFonts w:ascii="Times New Roman" w:eastAsia="宋体" w:hAnsi="Times New Roman" w:cs="Times New Roman" w:hint="eastAsia"/>
          <w:sz w:val="24"/>
        </w:rPr>
        <w:t>》</w:t>
      </w:r>
      <w:r w:rsidR="0085607B" w:rsidRPr="0013010C">
        <w:rPr>
          <w:rFonts w:ascii="Times New Roman" w:eastAsia="宋体" w:hAnsi="Times New Roman" w:cs="Times New Roman" w:hint="eastAsia"/>
          <w:sz w:val="24"/>
        </w:rPr>
        <w:t>，阎克文、王利平、姚中秋译，商务印书馆，</w:t>
      </w:r>
      <w:r w:rsidR="0085607B" w:rsidRPr="0013010C">
        <w:rPr>
          <w:rFonts w:ascii="Times New Roman" w:eastAsia="宋体" w:hAnsi="Times New Roman" w:cs="Times New Roman" w:hint="eastAsia"/>
          <w:sz w:val="24"/>
        </w:rPr>
        <w:t>2010</w:t>
      </w:r>
      <w:r w:rsidR="0085607B" w:rsidRPr="0013010C">
        <w:rPr>
          <w:rFonts w:ascii="Times New Roman" w:eastAsia="宋体" w:hAnsi="Times New Roman" w:cs="Times New Roman" w:hint="eastAsia"/>
          <w:sz w:val="24"/>
        </w:rPr>
        <w:t>年</w:t>
      </w:r>
      <w:r w:rsidR="0085607B">
        <w:rPr>
          <w:rFonts w:ascii="Times New Roman" w:eastAsia="宋体" w:hAnsi="Times New Roman" w:cs="Times New Roman" w:hint="eastAsia"/>
          <w:sz w:val="24"/>
        </w:rPr>
        <w:t>版。</w:t>
      </w:r>
    </w:p>
    <w:p w:rsidR="0010716F" w:rsidRDefault="00C178B9" w:rsidP="00E04F2B">
      <w:pPr>
        <w:tabs>
          <w:tab w:val="left" w:pos="600"/>
        </w:tabs>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18</w:t>
      </w:r>
      <w:r w:rsidR="0085607B">
        <w:rPr>
          <w:rFonts w:ascii="Times New Roman" w:eastAsia="宋体" w:hAnsi="Times New Roman" w:cs="Times New Roman" w:hint="eastAsia"/>
          <w:sz w:val="24"/>
        </w:rPr>
        <w:t xml:space="preserve">. </w:t>
      </w:r>
      <w:r w:rsidR="0010716F">
        <w:rPr>
          <w:rFonts w:ascii="Times New Roman" w:eastAsia="宋体" w:hAnsi="Times New Roman" w:cs="Times New Roman" w:hint="eastAsia"/>
          <w:sz w:val="24"/>
        </w:rPr>
        <w:t>[</w:t>
      </w:r>
      <w:r w:rsidR="0010716F">
        <w:rPr>
          <w:rFonts w:ascii="Times New Roman" w:eastAsia="宋体" w:hAnsi="Times New Roman" w:cs="Times New Roman" w:hint="eastAsia"/>
          <w:sz w:val="24"/>
        </w:rPr>
        <w:t>德</w:t>
      </w:r>
      <w:r w:rsidR="0010716F">
        <w:rPr>
          <w:rFonts w:ascii="Times New Roman" w:eastAsia="宋体" w:hAnsi="Times New Roman" w:cs="Times New Roman" w:hint="eastAsia"/>
          <w:sz w:val="24"/>
        </w:rPr>
        <w:t>]</w:t>
      </w:r>
      <w:r w:rsidR="0010716F" w:rsidRPr="00866A72">
        <w:rPr>
          <w:rFonts w:ascii="Times New Roman" w:eastAsia="宋体" w:hAnsi="Times New Roman" w:cs="Times New Roman" w:hint="eastAsia"/>
          <w:sz w:val="24"/>
        </w:rPr>
        <w:t>韦伯：</w:t>
      </w:r>
      <w:r w:rsidR="0010716F">
        <w:rPr>
          <w:rFonts w:ascii="Times New Roman" w:eastAsia="宋体" w:hAnsi="Times New Roman" w:cs="Times New Roman" w:hint="eastAsia"/>
          <w:sz w:val="24"/>
        </w:rPr>
        <w:t>《</w:t>
      </w:r>
      <w:r w:rsidR="0010716F" w:rsidRPr="00866A72">
        <w:rPr>
          <w:rFonts w:ascii="Times New Roman" w:eastAsia="宋体" w:hAnsi="Times New Roman" w:cs="Times New Roman" w:hint="eastAsia"/>
          <w:sz w:val="24"/>
        </w:rPr>
        <w:t>新教伦理与资本主义精神</w:t>
      </w:r>
      <w:r w:rsidR="0010716F">
        <w:rPr>
          <w:rFonts w:ascii="Times New Roman" w:eastAsia="宋体" w:hAnsi="Times New Roman" w:cs="Times New Roman" w:hint="eastAsia"/>
          <w:sz w:val="24"/>
        </w:rPr>
        <w:t>》</w:t>
      </w:r>
      <w:r w:rsidR="0010716F" w:rsidRPr="00866A72">
        <w:rPr>
          <w:rFonts w:ascii="Times New Roman" w:eastAsia="宋体" w:hAnsi="Times New Roman" w:cs="Times New Roman" w:hint="eastAsia"/>
          <w:sz w:val="24"/>
        </w:rPr>
        <w:t>，马奇炎、陈婧译，北京大学出版社，</w:t>
      </w:r>
      <w:r w:rsidR="0010716F" w:rsidRPr="00866A72">
        <w:rPr>
          <w:rFonts w:ascii="Times New Roman" w:eastAsia="宋体" w:hAnsi="Times New Roman" w:cs="Times New Roman" w:hint="eastAsia"/>
          <w:sz w:val="24"/>
        </w:rPr>
        <w:t>2012</w:t>
      </w:r>
      <w:r w:rsidR="0010716F" w:rsidRPr="00866A72">
        <w:rPr>
          <w:rFonts w:ascii="Times New Roman" w:eastAsia="宋体" w:hAnsi="Times New Roman" w:cs="Times New Roman" w:hint="eastAsia"/>
          <w:sz w:val="24"/>
        </w:rPr>
        <w:t>年</w:t>
      </w:r>
      <w:r w:rsidR="0010716F">
        <w:rPr>
          <w:rFonts w:ascii="Times New Roman" w:eastAsia="宋体" w:hAnsi="Times New Roman" w:cs="Times New Roman" w:hint="eastAsia"/>
          <w:sz w:val="24"/>
        </w:rPr>
        <w:t>版。</w:t>
      </w:r>
    </w:p>
    <w:p w:rsidR="0085607B" w:rsidRDefault="00C178B9" w:rsidP="00E04F2B">
      <w:pPr>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19</w:t>
      </w:r>
      <w:r w:rsidR="0085607B">
        <w:rPr>
          <w:rFonts w:ascii="Times New Roman" w:eastAsia="宋体" w:hAnsi="Times New Roman" w:cs="Times New Roman" w:hint="eastAsia"/>
          <w:sz w:val="24"/>
        </w:rPr>
        <w:t>. [</w:t>
      </w:r>
      <w:r w:rsidR="0085607B">
        <w:rPr>
          <w:rFonts w:ascii="Times New Roman" w:eastAsia="宋体" w:hAnsi="Times New Roman" w:cs="Times New Roman" w:hint="eastAsia"/>
          <w:sz w:val="24"/>
        </w:rPr>
        <w:t>德</w:t>
      </w:r>
      <w:r w:rsidR="0085607B">
        <w:rPr>
          <w:rFonts w:ascii="Times New Roman" w:eastAsia="宋体" w:hAnsi="Times New Roman" w:cs="Times New Roman" w:hint="eastAsia"/>
          <w:sz w:val="24"/>
        </w:rPr>
        <w:t>]</w:t>
      </w:r>
      <w:r w:rsidR="0085607B" w:rsidRPr="00943656">
        <w:rPr>
          <w:rFonts w:ascii="Times New Roman" w:eastAsia="宋体" w:hAnsi="Times New Roman" w:cs="Times New Roman" w:hint="eastAsia"/>
          <w:sz w:val="24"/>
        </w:rPr>
        <w:t>黑格尔：</w:t>
      </w:r>
      <w:r w:rsidR="0085607B">
        <w:rPr>
          <w:rFonts w:ascii="Times New Roman" w:eastAsia="宋体" w:hAnsi="Times New Roman" w:cs="Times New Roman" w:hint="eastAsia"/>
          <w:sz w:val="24"/>
        </w:rPr>
        <w:t>《</w:t>
      </w:r>
      <w:r w:rsidR="0085607B" w:rsidRPr="00943656">
        <w:rPr>
          <w:rFonts w:ascii="Times New Roman" w:eastAsia="宋体" w:hAnsi="Times New Roman" w:cs="Times New Roman" w:hint="eastAsia"/>
          <w:sz w:val="24"/>
        </w:rPr>
        <w:t>精神现象学</w:t>
      </w:r>
      <w:r w:rsidR="0085607B">
        <w:rPr>
          <w:rFonts w:ascii="Times New Roman" w:eastAsia="宋体" w:hAnsi="Times New Roman" w:cs="Times New Roman" w:hint="eastAsia"/>
          <w:sz w:val="24"/>
        </w:rPr>
        <w:t>》</w:t>
      </w:r>
      <w:r w:rsidR="0085607B" w:rsidRPr="00943656">
        <w:rPr>
          <w:rFonts w:ascii="Times New Roman" w:eastAsia="宋体" w:hAnsi="Times New Roman" w:cs="Times New Roman" w:hint="eastAsia"/>
          <w:sz w:val="24"/>
        </w:rPr>
        <w:t>，先刚译，人民出版社，</w:t>
      </w:r>
      <w:r w:rsidR="0085607B" w:rsidRPr="00943656">
        <w:rPr>
          <w:rFonts w:ascii="Times New Roman" w:eastAsia="宋体" w:hAnsi="Times New Roman" w:cs="Times New Roman" w:hint="eastAsia"/>
          <w:sz w:val="24"/>
        </w:rPr>
        <w:t>2013</w:t>
      </w:r>
      <w:r w:rsidR="0085607B" w:rsidRPr="00943656">
        <w:rPr>
          <w:rFonts w:ascii="Times New Roman" w:eastAsia="宋体" w:hAnsi="Times New Roman" w:cs="Times New Roman" w:hint="eastAsia"/>
          <w:sz w:val="24"/>
        </w:rPr>
        <w:t>年</w:t>
      </w:r>
      <w:r w:rsidR="0085607B">
        <w:rPr>
          <w:rFonts w:ascii="Times New Roman" w:eastAsia="宋体" w:hAnsi="Times New Roman" w:cs="Times New Roman" w:hint="eastAsia"/>
          <w:sz w:val="24"/>
        </w:rPr>
        <w:t>版。</w:t>
      </w:r>
    </w:p>
    <w:p w:rsidR="0010716F" w:rsidRPr="0010716F" w:rsidRDefault="00C178B9" w:rsidP="00E04F2B">
      <w:pPr>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20</w:t>
      </w:r>
      <w:r w:rsidR="0085607B">
        <w:rPr>
          <w:rFonts w:ascii="Times New Roman" w:eastAsia="宋体" w:hAnsi="Times New Roman" w:cs="Times New Roman" w:hint="eastAsia"/>
          <w:sz w:val="24"/>
        </w:rPr>
        <w:t xml:space="preserve">. </w:t>
      </w:r>
      <w:r w:rsidR="0010716F">
        <w:rPr>
          <w:rFonts w:ascii="Times New Roman" w:eastAsia="宋体" w:hAnsi="Times New Roman" w:cs="Times New Roman" w:hint="eastAsia"/>
          <w:sz w:val="24"/>
        </w:rPr>
        <w:t>[</w:t>
      </w:r>
      <w:r w:rsidR="0010716F">
        <w:rPr>
          <w:rFonts w:ascii="Times New Roman" w:eastAsia="宋体" w:hAnsi="Times New Roman" w:cs="Times New Roman" w:hint="eastAsia"/>
          <w:sz w:val="24"/>
        </w:rPr>
        <w:t>德</w:t>
      </w:r>
      <w:r w:rsidR="0010716F">
        <w:rPr>
          <w:rFonts w:ascii="Times New Roman" w:eastAsia="宋体" w:hAnsi="Times New Roman" w:cs="Times New Roman" w:hint="eastAsia"/>
          <w:sz w:val="24"/>
        </w:rPr>
        <w:t>]</w:t>
      </w:r>
      <w:r w:rsidR="0010716F" w:rsidRPr="00116CA7">
        <w:rPr>
          <w:rFonts w:ascii="Times New Roman" w:eastAsia="宋体" w:hAnsi="Times New Roman" w:cs="Times New Roman" w:hint="eastAsia"/>
          <w:sz w:val="24"/>
        </w:rPr>
        <w:t>韦伯：</w:t>
      </w:r>
      <w:r w:rsidR="0010716F">
        <w:rPr>
          <w:rFonts w:ascii="Times New Roman" w:eastAsia="宋体" w:hAnsi="Times New Roman" w:cs="Times New Roman" w:hint="eastAsia"/>
          <w:sz w:val="24"/>
        </w:rPr>
        <w:t>《</w:t>
      </w:r>
      <w:r w:rsidR="0010716F" w:rsidRPr="00116CA7">
        <w:rPr>
          <w:rFonts w:ascii="Times New Roman" w:eastAsia="宋体" w:hAnsi="Times New Roman" w:cs="Times New Roman" w:hint="eastAsia"/>
          <w:sz w:val="24"/>
        </w:rPr>
        <w:t>社会科学方法论</w:t>
      </w:r>
      <w:r w:rsidR="0010716F">
        <w:rPr>
          <w:rFonts w:ascii="Times New Roman" w:eastAsia="宋体" w:hAnsi="Times New Roman" w:cs="Times New Roman" w:hint="eastAsia"/>
          <w:sz w:val="24"/>
        </w:rPr>
        <w:t>》</w:t>
      </w:r>
      <w:r w:rsidR="0010716F" w:rsidRPr="00116CA7">
        <w:rPr>
          <w:rFonts w:ascii="Times New Roman" w:eastAsia="宋体" w:hAnsi="Times New Roman" w:cs="Times New Roman" w:hint="eastAsia"/>
          <w:sz w:val="24"/>
        </w:rPr>
        <w:t>，韩水法译，商务印书馆，</w:t>
      </w:r>
      <w:r w:rsidR="0010716F" w:rsidRPr="00116CA7">
        <w:rPr>
          <w:rFonts w:ascii="Times New Roman" w:eastAsia="宋体" w:hAnsi="Times New Roman" w:cs="Times New Roman" w:hint="eastAsia"/>
          <w:sz w:val="24"/>
        </w:rPr>
        <w:t>2013</w:t>
      </w:r>
      <w:r w:rsidR="0010716F" w:rsidRPr="00116CA7">
        <w:rPr>
          <w:rFonts w:ascii="Times New Roman" w:eastAsia="宋体" w:hAnsi="Times New Roman" w:cs="Times New Roman" w:hint="eastAsia"/>
          <w:sz w:val="24"/>
        </w:rPr>
        <w:t>年</w:t>
      </w:r>
      <w:r w:rsidR="0010716F">
        <w:rPr>
          <w:rFonts w:ascii="Times New Roman" w:eastAsia="宋体" w:hAnsi="Times New Roman" w:cs="Times New Roman" w:hint="eastAsia"/>
          <w:sz w:val="24"/>
        </w:rPr>
        <w:t>版。</w:t>
      </w:r>
    </w:p>
    <w:p w:rsidR="00116CA7" w:rsidRDefault="00C178B9" w:rsidP="00E04F2B">
      <w:pPr>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21</w:t>
      </w:r>
      <w:r w:rsidR="0085607B">
        <w:rPr>
          <w:rFonts w:ascii="Times New Roman" w:eastAsia="宋体" w:hAnsi="Times New Roman" w:cs="Times New Roman" w:hint="eastAsia"/>
          <w:sz w:val="24"/>
        </w:rPr>
        <w:t xml:space="preserve">. </w:t>
      </w:r>
      <w:r w:rsidR="00116CA7" w:rsidRPr="00116CA7">
        <w:rPr>
          <w:rFonts w:ascii="Times New Roman" w:eastAsia="宋体" w:hAnsi="Times New Roman" w:cs="Times New Roman"/>
          <w:sz w:val="24"/>
        </w:rPr>
        <w:t>[</w:t>
      </w:r>
      <w:r w:rsidR="00116CA7" w:rsidRPr="00116CA7">
        <w:rPr>
          <w:rFonts w:ascii="Times New Roman" w:eastAsia="宋体" w:hAnsi="Times New Roman" w:cs="Times New Roman"/>
          <w:sz w:val="24"/>
        </w:rPr>
        <w:t>德</w:t>
      </w:r>
      <w:r w:rsidR="00116CA7" w:rsidRPr="00116CA7">
        <w:rPr>
          <w:rFonts w:ascii="Times New Roman" w:eastAsia="宋体" w:hAnsi="Times New Roman" w:cs="Times New Roman"/>
          <w:sz w:val="24"/>
        </w:rPr>
        <w:t>]</w:t>
      </w:r>
      <w:r w:rsidR="00116CA7" w:rsidRPr="00116CA7">
        <w:rPr>
          <w:rStyle w:val="a4"/>
          <w:rFonts w:ascii="Times New Roman" w:eastAsia="宋体" w:hAnsi="Times New Roman" w:cs="Times New Roman"/>
          <w:sz w:val="24"/>
          <w:vertAlign w:val="baseline"/>
        </w:rPr>
        <w:t>奥斯卡</w:t>
      </w:r>
      <w:r w:rsidR="00116CA7" w:rsidRPr="00116CA7">
        <w:rPr>
          <w:rStyle w:val="a4"/>
          <w:rFonts w:ascii="Times New Roman" w:eastAsia="宋体" w:hAnsi="Times New Roman" w:cs="Times New Roman"/>
          <w:sz w:val="24"/>
          <w:vertAlign w:val="baseline"/>
        </w:rPr>
        <w:t>·</w:t>
      </w:r>
      <w:r w:rsidR="00116CA7" w:rsidRPr="00116CA7">
        <w:rPr>
          <w:rStyle w:val="a4"/>
          <w:rFonts w:ascii="Times New Roman" w:eastAsia="宋体" w:hAnsi="Times New Roman" w:cs="Times New Roman"/>
          <w:sz w:val="24"/>
          <w:vertAlign w:val="baseline"/>
        </w:rPr>
        <w:t>施莱默：</w:t>
      </w:r>
      <w:proofErr w:type="gramStart"/>
      <w:r w:rsidR="00116CA7">
        <w:rPr>
          <w:rFonts w:ascii="Times New Roman" w:eastAsia="宋体" w:hAnsi="Times New Roman" w:cs="Times New Roman" w:hint="eastAsia"/>
          <w:sz w:val="24"/>
        </w:rPr>
        <w:t>《</w:t>
      </w:r>
      <w:proofErr w:type="gramEnd"/>
      <w:r w:rsidR="00116CA7" w:rsidRPr="00116CA7">
        <w:rPr>
          <w:rStyle w:val="a4"/>
          <w:rFonts w:ascii="Times New Roman" w:eastAsia="宋体" w:hAnsi="Times New Roman" w:cs="Times New Roman"/>
          <w:sz w:val="24"/>
          <w:vertAlign w:val="baseline"/>
        </w:rPr>
        <w:t>包豪斯舞台</w:t>
      </w:r>
      <w:r w:rsidR="00116CA7">
        <w:rPr>
          <w:rStyle w:val="a4"/>
          <w:rFonts w:ascii="Times New Roman" w:eastAsia="宋体" w:hAnsi="Times New Roman" w:cs="Times New Roman" w:hint="eastAsia"/>
          <w:sz w:val="24"/>
          <w:vertAlign w:val="baseline"/>
        </w:rPr>
        <w:t>》</w:t>
      </w:r>
      <w:r w:rsidR="00116CA7" w:rsidRPr="00116CA7">
        <w:rPr>
          <w:rStyle w:val="a4"/>
          <w:rFonts w:ascii="Times New Roman" w:eastAsia="宋体" w:hAnsi="Times New Roman" w:cs="Times New Roman"/>
          <w:sz w:val="24"/>
          <w:vertAlign w:val="baseline"/>
        </w:rPr>
        <w:t>，周诗岩译，金城出版社，</w:t>
      </w:r>
      <w:r w:rsidR="00116CA7" w:rsidRPr="00116CA7">
        <w:rPr>
          <w:rStyle w:val="a4"/>
          <w:rFonts w:ascii="Times New Roman" w:eastAsia="宋体" w:hAnsi="Times New Roman" w:cs="Times New Roman"/>
          <w:sz w:val="24"/>
          <w:vertAlign w:val="baseline"/>
        </w:rPr>
        <w:t>2014</w:t>
      </w:r>
      <w:r w:rsidR="00116CA7" w:rsidRPr="00116CA7">
        <w:rPr>
          <w:rStyle w:val="a4"/>
          <w:rFonts w:ascii="Times New Roman" w:eastAsia="宋体" w:hAnsi="Times New Roman" w:cs="Times New Roman"/>
          <w:sz w:val="24"/>
          <w:vertAlign w:val="baseline"/>
        </w:rPr>
        <w:t>年</w:t>
      </w:r>
      <w:r w:rsidR="00116CA7">
        <w:rPr>
          <w:rFonts w:ascii="Times New Roman" w:eastAsia="宋体" w:hAnsi="Times New Roman" w:cs="Times New Roman" w:hint="eastAsia"/>
          <w:sz w:val="24"/>
        </w:rPr>
        <w:t>版</w:t>
      </w:r>
    </w:p>
    <w:p w:rsidR="00943656" w:rsidRDefault="00C178B9" w:rsidP="00E04F2B">
      <w:pPr>
        <w:tabs>
          <w:tab w:val="left" w:pos="600"/>
        </w:tabs>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22</w:t>
      </w:r>
      <w:r w:rsidR="0085607B">
        <w:rPr>
          <w:rFonts w:ascii="Times New Roman" w:eastAsia="宋体" w:hAnsi="Times New Roman" w:cs="Times New Roman" w:hint="eastAsia"/>
          <w:sz w:val="24"/>
        </w:rPr>
        <w:t xml:space="preserve">. </w:t>
      </w:r>
      <w:r w:rsidR="00943656">
        <w:rPr>
          <w:rFonts w:ascii="Times New Roman" w:eastAsia="宋体" w:hAnsi="Times New Roman" w:cs="Times New Roman" w:hint="eastAsia"/>
          <w:sz w:val="24"/>
        </w:rPr>
        <w:t>[</w:t>
      </w:r>
      <w:r w:rsidR="00943656">
        <w:rPr>
          <w:rFonts w:ascii="Times New Roman" w:eastAsia="宋体" w:hAnsi="Times New Roman" w:cs="Times New Roman" w:hint="eastAsia"/>
          <w:sz w:val="24"/>
        </w:rPr>
        <w:t>德</w:t>
      </w:r>
      <w:r w:rsidR="00943656">
        <w:rPr>
          <w:rFonts w:ascii="Times New Roman" w:eastAsia="宋体" w:hAnsi="Times New Roman" w:cs="Times New Roman" w:hint="eastAsia"/>
          <w:sz w:val="24"/>
        </w:rPr>
        <w:t>]</w:t>
      </w:r>
      <w:r w:rsidR="00943656" w:rsidRPr="00943656">
        <w:rPr>
          <w:rFonts w:ascii="Times New Roman" w:eastAsia="宋体" w:hAnsi="Times New Roman" w:cs="Times New Roman" w:hint="eastAsia"/>
          <w:sz w:val="24"/>
        </w:rPr>
        <w:t>马克思：</w:t>
      </w:r>
      <w:r w:rsidR="00943656">
        <w:rPr>
          <w:rFonts w:ascii="Times New Roman" w:eastAsia="宋体" w:hAnsi="Times New Roman" w:cs="Times New Roman" w:hint="eastAsia"/>
          <w:sz w:val="24"/>
        </w:rPr>
        <w:t>《</w:t>
      </w:r>
      <w:r w:rsidR="00943656" w:rsidRPr="00943656">
        <w:rPr>
          <w:rFonts w:ascii="Times New Roman" w:eastAsia="宋体" w:hAnsi="Times New Roman" w:cs="Times New Roman" w:hint="eastAsia"/>
          <w:sz w:val="24"/>
        </w:rPr>
        <w:t>1844</w:t>
      </w:r>
      <w:r w:rsidR="00943656" w:rsidRPr="00943656">
        <w:rPr>
          <w:rFonts w:ascii="Times New Roman" w:eastAsia="宋体" w:hAnsi="Times New Roman" w:cs="Times New Roman" w:hint="eastAsia"/>
          <w:sz w:val="24"/>
        </w:rPr>
        <w:t>年经济学哲学手稿</w:t>
      </w:r>
      <w:r w:rsidR="00943656">
        <w:rPr>
          <w:rFonts w:ascii="Times New Roman" w:eastAsia="宋体" w:hAnsi="Times New Roman" w:cs="Times New Roman" w:hint="eastAsia"/>
          <w:sz w:val="24"/>
        </w:rPr>
        <w:t>》</w:t>
      </w:r>
      <w:r w:rsidR="00943656" w:rsidRPr="00943656">
        <w:rPr>
          <w:rFonts w:ascii="Times New Roman" w:eastAsia="宋体" w:hAnsi="Times New Roman" w:cs="Times New Roman" w:hint="eastAsia"/>
          <w:sz w:val="24"/>
        </w:rPr>
        <w:t>，中央编译局译，人民出版社，</w:t>
      </w:r>
      <w:r w:rsidR="00943656" w:rsidRPr="00943656">
        <w:rPr>
          <w:rFonts w:ascii="Times New Roman" w:eastAsia="宋体" w:hAnsi="Times New Roman" w:cs="Times New Roman" w:hint="eastAsia"/>
          <w:sz w:val="24"/>
        </w:rPr>
        <w:t>2014</w:t>
      </w:r>
      <w:r w:rsidR="00943656" w:rsidRPr="00943656">
        <w:rPr>
          <w:rFonts w:ascii="Times New Roman" w:eastAsia="宋体" w:hAnsi="Times New Roman" w:cs="Times New Roman" w:hint="eastAsia"/>
          <w:sz w:val="24"/>
        </w:rPr>
        <w:t>年版</w:t>
      </w:r>
      <w:r w:rsidR="00943656">
        <w:rPr>
          <w:rFonts w:ascii="Times New Roman" w:eastAsia="宋体" w:hAnsi="Times New Roman" w:cs="Times New Roman" w:hint="eastAsia"/>
          <w:sz w:val="24"/>
        </w:rPr>
        <w:t>。</w:t>
      </w:r>
    </w:p>
    <w:p w:rsidR="00943656" w:rsidRDefault="00C178B9" w:rsidP="00E04F2B">
      <w:pPr>
        <w:tabs>
          <w:tab w:val="left" w:pos="600"/>
        </w:tabs>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lastRenderedPageBreak/>
        <w:t>23</w:t>
      </w:r>
      <w:r w:rsidR="0085607B">
        <w:rPr>
          <w:rFonts w:ascii="Times New Roman" w:eastAsia="宋体" w:hAnsi="Times New Roman" w:cs="Times New Roman" w:hint="eastAsia"/>
          <w:sz w:val="24"/>
        </w:rPr>
        <w:t xml:space="preserve">. </w:t>
      </w:r>
      <w:r w:rsidR="00943656">
        <w:rPr>
          <w:rFonts w:ascii="Times New Roman" w:eastAsia="宋体" w:hAnsi="Times New Roman" w:cs="Times New Roman" w:hint="eastAsia"/>
          <w:sz w:val="24"/>
        </w:rPr>
        <w:t>[</w:t>
      </w:r>
      <w:r w:rsidR="00943656">
        <w:rPr>
          <w:rFonts w:ascii="Times New Roman" w:eastAsia="宋体" w:hAnsi="Times New Roman" w:cs="Times New Roman" w:hint="eastAsia"/>
          <w:sz w:val="24"/>
        </w:rPr>
        <w:t>德</w:t>
      </w:r>
      <w:r w:rsidR="00943656">
        <w:rPr>
          <w:rFonts w:ascii="Times New Roman" w:eastAsia="宋体" w:hAnsi="Times New Roman" w:cs="Times New Roman" w:hint="eastAsia"/>
          <w:sz w:val="24"/>
        </w:rPr>
        <w:t>]</w:t>
      </w:r>
      <w:r w:rsidR="00943656" w:rsidRPr="00943656">
        <w:rPr>
          <w:rFonts w:ascii="Times New Roman" w:eastAsia="宋体" w:hAnsi="Times New Roman" w:cs="Times New Roman" w:hint="eastAsia"/>
          <w:sz w:val="24"/>
        </w:rPr>
        <w:t>阿尔弗雷德•索恩</w:t>
      </w:r>
      <w:r w:rsidR="00943656" w:rsidRPr="00943656">
        <w:rPr>
          <w:rFonts w:ascii="Times New Roman" w:eastAsia="宋体" w:hAnsi="Times New Roman" w:cs="Times New Roman" w:hint="eastAsia"/>
          <w:sz w:val="24"/>
        </w:rPr>
        <w:t>-</w:t>
      </w:r>
      <w:r w:rsidR="00943656" w:rsidRPr="00943656">
        <w:rPr>
          <w:rFonts w:ascii="Times New Roman" w:eastAsia="宋体" w:hAnsi="Times New Roman" w:cs="Times New Roman" w:hint="eastAsia"/>
          <w:sz w:val="24"/>
        </w:rPr>
        <w:t>雷</w:t>
      </w:r>
      <w:proofErr w:type="gramStart"/>
      <w:r w:rsidR="00943656" w:rsidRPr="00943656">
        <w:rPr>
          <w:rFonts w:ascii="Times New Roman" w:eastAsia="宋体" w:hAnsi="Times New Roman" w:cs="Times New Roman" w:hint="eastAsia"/>
          <w:sz w:val="24"/>
        </w:rPr>
        <w:t>特</w:t>
      </w:r>
      <w:proofErr w:type="gramEnd"/>
      <w:r w:rsidR="00943656" w:rsidRPr="00943656">
        <w:rPr>
          <w:rFonts w:ascii="Times New Roman" w:eastAsia="宋体" w:hAnsi="Times New Roman" w:cs="Times New Roman" w:hint="eastAsia"/>
          <w:sz w:val="24"/>
        </w:rPr>
        <w:t>尔：脑力劳动与体力劳动，谢永康、侯振武译，南京大学出版社，</w:t>
      </w:r>
      <w:r w:rsidR="00943656" w:rsidRPr="00943656">
        <w:rPr>
          <w:rFonts w:ascii="Times New Roman" w:eastAsia="宋体" w:hAnsi="Times New Roman" w:cs="Times New Roman" w:hint="eastAsia"/>
          <w:sz w:val="24"/>
        </w:rPr>
        <w:t>2015</w:t>
      </w:r>
      <w:r w:rsidR="00943656" w:rsidRPr="00943656">
        <w:rPr>
          <w:rFonts w:ascii="Times New Roman" w:eastAsia="宋体" w:hAnsi="Times New Roman" w:cs="Times New Roman" w:hint="eastAsia"/>
          <w:sz w:val="24"/>
        </w:rPr>
        <w:t>年</w:t>
      </w:r>
      <w:r w:rsidR="00943656">
        <w:rPr>
          <w:rFonts w:ascii="Times New Roman" w:eastAsia="宋体" w:hAnsi="Times New Roman" w:cs="Times New Roman" w:hint="eastAsia"/>
          <w:sz w:val="24"/>
        </w:rPr>
        <w:t>版。</w:t>
      </w:r>
    </w:p>
    <w:p w:rsidR="0010716F" w:rsidRPr="0010716F" w:rsidRDefault="00C178B9" w:rsidP="00E04F2B">
      <w:pPr>
        <w:tabs>
          <w:tab w:val="left" w:pos="600"/>
        </w:tabs>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24</w:t>
      </w:r>
      <w:r w:rsidR="0085607B">
        <w:rPr>
          <w:rFonts w:ascii="Times New Roman" w:eastAsia="宋体" w:hAnsi="Times New Roman" w:cs="Times New Roman" w:hint="eastAsia"/>
          <w:sz w:val="24"/>
        </w:rPr>
        <w:t xml:space="preserve">. </w:t>
      </w:r>
      <w:r w:rsidR="0010716F">
        <w:rPr>
          <w:rFonts w:ascii="Times New Roman" w:eastAsia="宋体" w:hAnsi="Times New Roman" w:cs="Times New Roman" w:hint="eastAsia"/>
          <w:sz w:val="24"/>
        </w:rPr>
        <w:t>[</w:t>
      </w:r>
      <w:r w:rsidR="0010716F">
        <w:rPr>
          <w:rFonts w:ascii="Times New Roman" w:eastAsia="宋体" w:hAnsi="Times New Roman" w:cs="Times New Roman" w:hint="eastAsia"/>
          <w:sz w:val="24"/>
        </w:rPr>
        <w:t>英</w:t>
      </w:r>
      <w:r w:rsidR="0010716F">
        <w:rPr>
          <w:rFonts w:ascii="Times New Roman" w:eastAsia="宋体" w:hAnsi="Times New Roman" w:cs="Times New Roman" w:hint="eastAsia"/>
          <w:sz w:val="24"/>
        </w:rPr>
        <w:t>]</w:t>
      </w:r>
      <w:r w:rsidR="0010716F" w:rsidRPr="00943656">
        <w:rPr>
          <w:rFonts w:ascii="Times New Roman" w:eastAsia="宋体" w:hAnsi="Times New Roman" w:cs="Times New Roman" w:hint="eastAsia"/>
          <w:sz w:val="24"/>
        </w:rPr>
        <w:t>斯蒂芬</w:t>
      </w:r>
      <w:r w:rsidR="0010716F">
        <w:rPr>
          <w:rFonts w:ascii="Times New Roman" w:eastAsia="宋体" w:hAnsi="Times New Roman" w:cs="Times New Roman" w:hint="eastAsia"/>
          <w:sz w:val="24"/>
        </w:rPr>
        <w:t>·</w:t>
      </w:r>
      <w:r w:rsidR="0010716F" w:rsidRPr="00943656">
        <w:rPr>
          <w:rFonts w:ascii="Times New Roman" w:eastAsia="宋体" w:hAnsi="Times New Roman" w:cs="Times New Roman" w:hint="eastAsia"/>
          <w:sz w:val="24"/>
        </w:rPr>
        <w:t>霍尔盖特：</w:t>
      </w:r>
      <w:r w:rsidR="0010716F">
        <w:rPr>
          <w:rFonts w:ascii="Times New Roman" w:eastAsia="宋体" w:hAnsi="Times New Roman" w:cs="Times New Roman" w:hint="eastAsia"/>
          <w:sz w:val="24"/>
        </w:rPr>
        <w:t>《</w:t>
      </w:r>
      <w:r w:rsidR="0010716F" w:rsidRPr="00943656">
        <w:rPr>
          <w:rFonts w:ascii="Times New Roman" w:eastAsia="宋体" w:hAnsi="Times New Roman" w:cs="Times New Roman" w:hint="eastAsia"/>
          <w:sz w:val="24"/>
        </w:rPr>
        <w:t>黑格尔导论</w:t>
      </w:r>
      <w:r w:rsidR="0010716F">
        <w:rPr>
          <w:rFonts w:ascii="Times New Roman" w:eastAsia="宋体" w:hAnsi="Times New Roman" w:cs="Times New Roman" w:hint="eastAsia"/>
          <w:sz w:val="24"/>
        </w:rPr>
        <w:t>》</w:t>
      </w:r>
      <w:r w:rsidR="0010716F" w:rsidRPr="00943656">
        <w:rPr>
          <w:rFonts w:ascii="Times New Roman" w:eastAsia="宋体" w:hAnsi="Times New Roman" w:cs="Times New Roman" w:hint="eastAsia"/>
          <w:sz w:val="24"/>
        </w:rPr>
        <w:t>，丁三东译，商务印书馆，</w:t>
      </w:r>
      <w:r w:rsidR="0010716F" w:rsidRPr="00943656">
        <w:rPr>
          <w:rFonts w:ascii="Times New Roman" w:eastAsia="宋体" w:hAnsi="Times New Roman" w:cs="Times New Roman" w:hint="eastAsia"/>
          <w:sz w:val="24"/>
        </w:rPr>
        <w:t>2013</w:t>
      </w:r>
      <w:r w:rsidR="0010716F" w:rsidRPr="00943656">
        <w:rPr>
          <w:rFonts w:ascii="Times New Roman" w:eastAsia="宋体" w:hAnsi="Times New Roman" w:cs="Times New Roman" w:hint="eastAsia"/>
          <w:sz w:val="24"/>
        </w:rPr>
        <w:t>年</w:t>
      </w:r>
      <w:r w:rsidR="0010716F">
        <w:rPr>
          <w:rFonts w:ascii="Times New Roman" w:eastAsia="宋体" w:hAnsi="Times New Roman" w:cs="Times New Roman" w:hint="eastAsia"/>
          <w:sz w:val="24"/>
        </w:rPr>
        <w:t>版。</w:t>
      </w:r>
    </w:p>
    <w:p w:rsidR="0010716F" w:rsidRDefault="00C178B9" w:rsidP="00E04F2B">
      <w:pPr>
        <w:tabs>
          <w:tab w:val="left" w:pos="600"/>
        </w:tabs>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25</w:t>
      </w:r>
      <w:r w:rsidR="0085607B">
        <w:rPr>
          <w:rFonts w:ascii="Times New Roman" w:eastAsia="宋体" w:hAnsi="Times New Roman" w:cs="Times New Roman" w:hint="eastAsia"/>
          <w:sz w:val="24"/>
        </w:rPr>
        <w:t xml:space="preserve">. </w:t>
      </w:r>
      <w:r w:rsidR="0010716F">
        <w:rPr>
          <w:rFonts w:ascii="Times New Roman" w:eastAsia="宋体" w:hAnsi="Times New Roman" w:cs="Times New Roman" w:hint="eastAsia"/>
          <w:sz w:val="24"/>
        </w:rPr>
        <w:t>[</w:t>
      </w:r>
      <w:r w:rsidR="0010716F">
        <w:rPr>
          <w:rFonts w:ascii="Times New Roman" w:eastAsia="宋体" w:hAnsi="Times New Roman" w:cs="Times New Roman" w:hint="eastAsia"/>
          <w:sz w:val="24"/>
        </w:rPr>
        <w:t>加</w:t>
      </w:r>
      <w:r w:rsidR="0010716F">
        <w:rPr>
          <w:rFonts w:ascii="Times New Roman" w:eastAsia="宋体" w:hAnsi="Times New Roman" w:cs="Times New Roman" w:hint="eastAsia"/>
          <w:sz w:val="24"/>
        </w:rPr>
        <w:t>]</w:t>
      </w:r>
      <w:r w:rsidR="0010716F">
        <w:rPr>
          <w:rFonts w:ascii="Times New Roman" w:eastAsia="宋体" w:hAnsi="Times New Roman" w:cs="Times New Roman" w:hint="eastAsia"/>
          <w:sz w:val="24"/>
        </w:rPr>
        <w:t>艾伦·梅克森斯·</w:t>
      </w:r>
      <w:r w:rsidR="0010716F" w:rsidRPr="00866A72">
        <w:rPr>
          <w:rFonts w:ascii="Times New Roman" w:eastAsia="宋体" w:hAnsi="Times New Roman" w:cs="Times New Roman" w:hint="eastAsia"/>
          <w:sz w:val="24"/>
        </w:rPr>
        <w:t>伍德主编：</w:t>
      </w:r>
      <w:r w:rsidR="0010716F">
        <w:rPr>
          <w:rFonts w:ascii="Times New Roman" w:eastAsia="宋体" w:hAnsi="Times New Roman" w:cs="Times New Roman" w:hint="eastAsia"/>
          <w:sz w:val="24"/>
        </w:rPr>
        <w:t>《</w:t>
      </w:r>
      <w:r w:rsidR="0010716F" w:rsidRPr="00866A72">
        <w:rPr>
          <w:rFonts w:ascii="Times New Roman" w:eastAsia="宋体" w:hAnsi="Times New Roman" w:cs="Times New Roman" w:hint="eastAsia"/>
          <w:sz w:val="24"/>
        </w:rPr>
        <w:t>民主反对资本主义——重建历史唯物主义</w:t>
      </w:r>
      <w:r w:rsidR="0010716F">
        <w:rPr>
          <w:rFonts w:ascii="Times New Roman" w:eastAsia="宋体" w:hAnsi="Times New Roman" w:cs="Times New Roman" w:hint="eastAsia"/>
          <w:sz w:val="24"/>
        </w:rPr>
        <w:t>》</w:t>
      </w:r>
      <w:r w:rsidR="0010716F" w:rsidRPr="00866A72">
        <w:rPr>
          <w:rFonts w:ascii="Times New Roman" w:eastAsia="宋体" w:hAnsi="Times New Roman" w:cs="Times New Roman" w:hint="eastAsia"/>
          <w:sz w:val="24"/>
        </w:rPr>
        <w:t>，吕薇洲、刘海霞、邢文增译，重庆出版社，</w:t>
      </w:r>
      <w:r w:rsidR="0010716F" w:rsidRPr="00866A72">
        <w:rPr>
          <w:rFonts w:ascii="Times New Roman" w:eastAsia="宋体" w:hAnsi="Times New Roman" w:cs="Times New Roman" w:hint="eastAsia"/>
          <w:sz w:val="24"/>
        </w:rPr>
        <w:t>2007</w:t>
      </w:r>
      <w:r w:rsidR="0010716F" w:rsidRPr="00866A72">
        <w:rPr>
          <w:rFonts w:ascii="Times New Roman" w:eastAsia="宋体" w:hAnsi="Times New Roman" w:cs="Times New Roman" w:hint="eastAsia"/>
          <w:sz w:val="24"/>
        </w:rPr>
        <w:t>年</w:t>
      </w:r>
      <w:r w:rsidR="0010716F">
        <w:rPr>
          <w:rFonts w:ascii="Times New Roman" w:eastAsia="宋体" w:hAnsi="Times New Roman" w:cs="Times New Roman" w:hint="eastAsia"/>
          <w:sz w:val="24"/>
        </w:rPr>
        <w:t>版。</w:t>
      </w:r>
    </w:p>
    <w:p w:rsidR="00E04F2B" w:rsidRDefault="00E04F2B" w:rsidP="00E04F2B">
      <w:pPr>
        <w:tabs>
          <w:tab w:val="left" w:pos="600"/>
        </w:tabs>
        <w:spacing w:line="300" w:lineRule="auto"/>
        <w:jc w:val="left"/>
        <w:rPr>
          <w:rFonts w:ascii="Times New Roman" w:eastAsia="黑体" w:hAnsi="Times New Roman" w:cs="Times New Roman"/>
          <w:sz w:val="28"/>
        </w:rPr>
      </w:pPr>
    </w:p>
    <w:p w:rsidR="00943656" w:rsidRPr="00AD275C" w:rsidRDefault="00943656" w:rsidP="00E04F2B">
      <w:pPr>
        <w:tabs>
          <w:tab w:val="left" w:pos="600"/>
        </w:tabs>
        <w:spacing w:line="300" w:lineRule="auto"/>
        <w:jc w:val="left"/>
        <w:rPr>
          <w:rFonts w:ascii="黑体" w:eastAsia="黑体" w:hAnsi="黑体" w:cs="Times New Roman"/>
          <w:sz w:val="28"/>
        </w:rPr>
      </w:pPr>
      <w:r w:rsidRPr="00AD275C">
        <w:rPr>
          <w:rFonts w:ascii="Times New Roman" w:eastAsia="黑体" w:hAnsi="Times New Roman" w:cs="Times New Roman"/>
          <w:sz w:val="28"/>
        </w:rPr>
        <w:t>2.</w:t>
      </w:r>
      <w:r w:rsidRPr="00AD275C">
        <w:rPr>
          <w:rFonts w:ascii="黑体" w:eastAsia="黑体" w:hAnsi="黑体" w:cs="Times New Roman" w:hint="eastAsia"/>
          <w:sz w:val="28"/>
        </w:rPr>
        <w:t>外文著作：</w:t>
      </w:r>
    </w:p>
    <w:p w:rsidR="0085607B" w:rsidRPr="00A20683" w:rsidRDefault="00C178B9" w:rsidP="00E04F2B">
      <w:pPr>
        <w:tabs>
          <w:tab w:val="left" w:pos="600"/>
        </w:tabs>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26</w:t>
      </w:r>
      <w:r w:rsidR="007008E9">
        <w:rPr>
          <w:rFonts w:ascii="Times New Roman" w:eastAsia="宋体" w:hAnsi="Times New Roman" w:cs="Times New Roman" w:hint="eastAsia"/>
          <w:sz w:val="24"/>
        </w:rPr>
        <w:t xml:space="preserve">. </w:t>
      </w:r>
      <w:r w:rsidR="00A20683" w:rsidRPr="00A20683">
        <w:rPr>
          <w:rFonts w:ascii="Times New Roman" w:eastAsia="宋体" w:hAnsi="Times New Roman" w:cs="Times New Roman" w:hint="eastAsia"/>
          <w:sz w:val="24"/>
        </w:rPr>
        <w:t xml:space="preserve">Georg </w:t>
      </w:r>
      <w:proofErr w:type="spellStart"/>
      <w:r w:rsidR="00A20683" w:rsidRPr="00A20683">
        <w:rPr>
          <w:rFonts w:ascii="Times New Roman" w:eastAsia="宋体" w:hAnsi="Times New Roman" w:cs="Times New Roman" w:hint="eastAsia"/>
          <w:sz w:val="24"/>
        </w:rPr>
        <w:t>Luk</w:t>
      </w:r>
      <w:proofErr w:type="spellEnd"/>
      <w:r w:rsidR="00A20683" w:rsidRPr="00A20683">
        <w:rPr>
          <w:rFonts w:ascii="Times New Roman" w:eastAsia="宋体" w:hAnsi="Times New Roman" w:cs="Times New Roman" w:hint="eastAsia"/>
          <w:sz w:val="24"/>
        </w:rPr>
        <w:t>á</w:t>
      </w:r>
      <w:proofErr w:type="spellStart"/>
      <w:r w:rsidR="00A20683" w:rsidRPr="00A20683">
        <w:rPr>
          <w:rFonts w:ascii="Times New Roman" w:eastAsia="宋体" w:hAnsi="Times New Roman" w:cs="Times New Roman" w:hint="eastAsia"/>
          <w:sz w:val="24"/>
        </w:rPr>
        <w:t>cs</w:t>
      </w:r>
      <w:proofErr w:type="spellEnd"/>
      <w:r w:rsidR="00A20683" w:rsidRPr="00A20683">
        <w:rPr>
          <w:rFonts w:ascii="Times New Roman" w:eastAsia="宋体" w:hAnsi="Times New Roman" w:cs="Times New Roman" w:hint="eastAsia"/>
          <w:sz w:val="24"/>
        </w:rPr>
        <w:t xml:space="preserve">: </w:t>
      </w:r>
      <w:proofErr w:type="gramStart"/>
      <w:r w:rsidR="00A20683" w:rsidRPr="00A20683">
        <w:rPr>
          <w:rFonts w:ascii="Times New Roman" w:eastAsia="宋体" w:hAnsi="Times New Roman" w:cs="Times New Roman" w:hint="eastAsia"/>
          <w:i/>
          <w:sz w:val="24"/>
        </w:rPr>
        <w:t>Ge</w:t>
      </w:r>
      <w:r w:rsidR="00A20683">
        <w:rPr>
          <w:rFonts w:ascii="Times New Roman" w:eastAsia="宋体" w:hAnsi="Times New Roman" w:cs="Times New Roman" w:hint="eastAsia"/>
          <w:i/>
          <w:sz w:val="24"/>
        </w:rPr>
        <w:t xml:space="preserve">schichte und </w:t>
      </w:r>
      <w:proofErr w:type="spellStart"/>
      <w:r w:rsidR="00A20683">
        <w:rPr>
          <w:rFonts w:ascii="Times New Roman" w:eastAsia="宋体" w:hAnsi="Times New Roman" w:cs="Times New Roman" w:hint="eastAsia"/>
          <w:i/>
          <w:sz w:val="24"/>
        </w:rPr>
        <w:t>Klassenbewusstsein</w:t>
      </w:r>
      <w:proofErr w:type="spellEnd"/>
      <w:r w:rsidR="00A20683" w:rsidRPr="00A20683">
        <w:rPr>
          <w:rFonts w:ascii="Times New Roman" w:eastAsia="宋体" w:hAnsi="Times New Roman" w:cs="Times New Roman" w:hint="eastAsia"/>
          <w:i/>
          <w:sz w:val="24"/>
        </w:rPr>
        <w:t>,</w:t>
      </w:r>
      <w:r w:rsidR="00A20683" w:rsidRPr="00A20683">
        <w:rPr>
          <w:rFonts w:ascii="Times New Roman" w:eastAsia="宋体" w:hAnsi="Times New Roman" w:cs="Times New Roman" w:hint="eastAsia"/>
          <w:sz w:val="24"/>
        </w:rPr>
        <w:t xml:space="preserve"> Hermann </w:t>
      </w:r>
      <w:proofErr w:type="spellStart"/>
      <w:r w:rsidR="00A20683" w:rsidRPr="00A20683">
        <w:rPr>
          <w:rFonts w:ascii="Times New Roman" w:eastAsia="宋体" w:hAnsi="Times New Roman" w:cs="Times New Roman" w:hint="eastAsia"/>
          <w:sz w:val="24"/>
        </w:rPr>
        <w:t>Luchter</w:t>
      </w:r>
      <w:r w:rsidR="002B29CA">
        <w:rPr>
          <w:rFonts w:ascii="Times New Roman" w:eastAsia="宋体" w:hAnsi="Times New Roman" w:cs="Times New Roman" w:hint="eastAsia"/>
          <w:sz w:val="24"/>
        </w:rPr>
        <w:t>hand</w:t>
      </w:r>
      <w:proofErr w:type="spellEnd"/>
      <w:r w:rsidR="002B29CA">
        <w:rPr>
          <w:rFonts w:ascii="Times New Roman" w:eastAsia="宋体" w:hAnsi="Times New Roman" w:cs="Times New Roman" w:hint="eastAsia"/>
          <w:sz w:val="24"/>
        </w:rPr>
        <w:t xml:space="preserve"> </w:t>
      </w:r>
      <w:proofErr w:type="spellStart"/>
      <w:r w:rsidR="002B29CA">
        <w:rPr>
          <w:rFonts w:ascii="Times New Roman" w:eastAsia="宋体" w:hAnsi="Times New Roman" w:cs="Times New Roman" w:hint="eastAsia"/>
          <w:sz w:val="24"/>
        </w:rPr>
        <w:t>Verlag</w:t>
      </w:r>
      <w:proofErr w:type="spellEnd"/>
      <w:r w:rsidR="002B29CA">
        <w:rPr>
          <w:rFonts w:ascii="Times New Roman" w:eastAsia="宋体" w:hAnsi="Times New Roman" w:cs="Times New Roman" w:hint="eastAsia"/>
          <w:sz w:val="24"/>
        </w:rPr>
        <w:t xml:space="preserve"> </w:t>
      </w:r>
      <w:proofErr w:type="spellStart"/>
      <w:r w:rsidR="002B29CA">
        <w:rPr>
          <w:rFonts w:ascii="Times New Roman" w:eastAsia="宋体" w:hAnsi="Times New Roman" w:cs="Times New Roman" w:hint="eastAsia"/>
          <w:sz w:val="24"/>
        </w:rPr>
        <w:t>Gmbh</w:t>
      </w:r>
      <w:proofErr w:type="spellEnd"/>
      <w:r w:rsidR="002B29CA">
        <w:rPr>
          <w:rFonts w:ascii="Times New Roman" w:eastAsia="宋体" w:hAnsi="Times New Roman" w:cs="Times New Roman" w:hint="eastAsia"/>
          <w:sz w:val="24"/>
        </w:rPr>
        <w:t xml:space="preserve"> &amp; Co.KG, 1977</w:t>
      </w:r>
      <w:r w:rsidR="00A20683">
        <w:rPr>
          <w:rFonts w:ascii="Times New Roman" w:eastAsia="宋体" w:hAnsi="Times New Roman" w:cs="Times New Roman" w:hint="eastAsia"/>
          <w:sz w:val="24"/>
        </w:rPr>
        <w:t>.</w:t>
      </w:r>
      <w:proofErr w:type="gramEnd"/>
    </w:p>
    <w:p w:rsidR="0085607B" w:rsidRDefault="00C178B9" w:rsidP="00E04F2B">
      <w:pPr>
        <w:tabs>
          <w:tab w:val="left" w:pos="600"/>
        </w:tabs>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27</w:t>
      </w:r>
      <w:r w:rsidR="007008E9">
        <w:rPr>
          <w:rFonts w:ascii="Times New Roman" w:eastAsia="宋体" w:hAnsi="Times New Roman" w:cs="Times New Roman" w:hint="eastAsia"/>
          <w:sz w:val="24"/>
        </w:rPr>
        <w:t xml:space="preserve">. </w:t>
      </w:r>
      <w:r w:rsidR="00A751D9">
        <w:rPr>
          <w:rFonts w:ascii="Times New Roman" w:eastAsia="宋体" w:hAnsi="Times New Roman" w:cs="Times New Roman" w:hint="eastAsia"/>
          <w:sz w:val="24"/>
        </w:rPr>
        <w:t xml:space="preserve">Max Weber: </w:t>
      </w:r>
      <w:r w:rsidR="00A751D9" w:rsidRPr="00A751D9">
        <w:rPr>
          <w:rFonts w:ascii="Times New Roman" w:eastAsia="宋体" w:hAnsi="Times New Roman" w:cs="Times New Roman"/>
          <w:i/>
          <w:sz w:val="24"/>
        </w:rPr>
        <w:t xml:space="preserve">Die </w:t>
      </w:r>
      <w:proofErr w:type="spellStart"/>
      <w:r w:rsidR="00A751D9" w:rsidRPr="00A751D9">
        <w:rPr>
          <w:rFonts w:ascii="Times New Roman" w:eastAsia="宋体" w:hAnsi="Times New Roman" w:cs="Times New Roman"/>
          <w:i/>
          <w:sz w:val="24"/>
        </w:rPr>
        <w:t>protestantische</w:t>
      </w:r>
      <w:proofErr w:type="spellEnd"/>
      <w:r w:rsidR="00A751D9" w:rsidRPr="00A751D9">
        <w:rPr>
          <w:rFonts w:ascii="Times New Roman" w:eastAsia="宋体" w:hAnsi="Times New Roman" w:cs="Times New Roman"/>
          <w:i/>
          <w:sz w:val="24"/>
        </w:rPr>
        <w:t xml:space="preserve"> </w:t>
      </w:r>
      <w:proofErr w:type="spellStart"/>
      <w:r w:rsidR="00A751D9" w:rsidRPr="00A751D9">
        <w:rPr>
          <w:rFonts w:ascii="Times New Roman" w:eastAsia="宋体" w:hAnsi="Times New Roman" w:cs="Times New Roman"/>
          <w:i/>
          <w:sz w:val="24"/>
        </w:rPr>
        <w:t>Ethik</w:t>
      </w:r>
      <w:proofErr w:type="spellEnd"/>
      <w:r w:rsidR="00A751D9" w:rsidRPr="00A751D9">
        <w:rPr>
          <w:rFonts w:ascii="Times New Roman" w:eastAsia="宋体" w:hAnsi="Times New Roman" w:cs="Times New Roman"/>
          <w:i/>
          <w:sz w:val="24"/>
        </w:rPr>
        <w:t xml:space="preserve"> und der “Geist” des </w:t>
      </w:r>
      <w:proofErr w:type="spellStart"/>
      <w:r w:rsidR="00A751D9" w:rsidRPr="00A751D9">
        <w:rPr>
          <w:rFonts w:ascii="Times New Roman" w:eastAsia="宋体" w:hAnsi="Times New Roman" w:cs="Times New Roman"/>
          <w:i/>
          <w:sz w:val="24"/>
        </w:rPr>
        <w:t>Kapitalismus</w:t>
      </w:r>
      <w:proofErr w:type="spellEnd"/>
      <w:r w:rsidR="00A751D9" w:rsidRPr="00A751D9">
        <w:rPr>
          <w:rFonts w:ascii="Times New Roman" w:eastAsia="宋体" w:hAnsi="Times New Roman" w:cs="Times New Roman" w:hint="eastAsia"/>
          <w:i/>
          <w:sz w:val="24"/>
        </w:rPr>
        <w:t>,</w:t>
      </w:r>
      <w:r w:rsidR="00A751D9">
        <w:rPr>
          <w:rFonts w:ascii="Times New Roman" w:eastAsia="宋体" w:hAnsi="Times New Roman" w:cs="Times New Roman" w:hint="eastAsia"/>
          <w:sz w:val="24"/>
        </w:rPr>
        <w:t xml:space="preserve"> </w:t>
      </w:r>
      <w:r w:rsidR="00A751D9" w:rsidRPr="00A751D9">
        <w:rPr>
          <w:rFonts w:ascii="Times New Roman" w:eastAsia="宋体" w:hAnsi="Times New Roman" w:cs="Times New Roman"/>
          <w:sz w:val="24"/>
        </w:rPr>
        <w:t xml:space="preserve">Springer </w:t>
      </w:r>
      <w:proofErr w:type="spellStart"/>
      <w:r w:rsidR="00A751D9" w:rsidRPr="00A751D9">
        <w:rPr>
          <w:rFonts w:ascii="Times New Roman" w:eastAsia="宋体" w:hAnsi="Times New Roman" w:cs="Times New Roman"/>
          <w:sz w:val="24"/>
        </w:rPr>
        <w:t>Fachmedien</w:t>
      </w:r>
      <w:proofErr w:type="spellEnd"/>
      <w:r w:rsidR="00A751D9" w:rsidRPr="00A751D9">
        <w:rPr>
          <w:rFonts w:ascii="Times New Roman" w:eastAsia="宋体" w:hAnsi="Times New Roman" w:cs="Times New Roman"/>
          <w:sz w:val="24"/>
        </w:rPr>
        <w:t xml:space="preserve"> Wiesbaden</w:t>
      </w:r>
      <w:r w:rsidR="00A751D9">
        <w:rPr>
          <w:rFonts w:ascii="Times New Roman" w:eastAsia="宋体" w:hAnsi="Times New Roman" w:cs="Times New Roman" w:hint="eastAsia"/>
          <w:sz w:val="24"/>
        </w:rPr>
        <w:t>, 2016.</w:t>
      </w:r>
    </w:p>
    <w:p w:rsidR="00866A72" w:rsidRDefault="00C178B9" w:rsidP="00E04F2B">
      <w:pPr>
        <w:tabs>
          <w:tab w:val="left" w:pos="600"/>
        </w:tabs>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28</w:t>
      </w:r>
      <w:r w:rsidR="0085607B">
        <w:rPr>
          <w:rFonts w:ascii="Times New Roman" w:eastAsia="宋体" w:hAnsi="Times New Roman" w:cs="Times New Roman" w:hint="eastAsia"/>
          <w:sz w:val="24"/>
        </w:rPr>
        <w:t xml:space="preserve">. </w:t>
      </w:r>
      <w:r w:rsidR="00943656" w:rsidRPr="00943656">
        <w:rPr>
          <w:rFonts w:ascii="Times New Roman" w:eastAsia="宋体" w:hAnsi="Times New Roman" w:cs="Times New Roman"/>
          <w:sz w:val="24"/>
        </w:rPr>
        <w:t xml:space="preserve">Georg </w:t>
      </w:r>
      <w:proofErr w:type="spellStart"/>
      <w:r w:rsidR="00943656" w:rsidRPr="00943656">
        <w:rPr>
          <w:rFonts w:ascii="Times New Roman" w:eastAsia="宋体" w:hAnsi="Times New Roman" w:cs="Times New Roman"/>
          <w:sz w:val="24"/>
        </w:rPr>
        <w:t>Lukacs</w:t>
      </w:r>
      <w:proofErr w:type="spellEnd"/>
      <w:r w:rsidR="00943656" w:rsidRPr="00943656">
        <w:rPr>
          <w:rFonts w:ascii="Times New Roman" w:eastAsia="宋体" w:hAnsi="Times New Roman" w:cs="Times New Roman"/>
          <w:sz w:val="24"/>
        </w:rPr>
        <w:t xml:space="preserve">: </w:t>
      </w:r>
      <w:r w:rsidR="00943656" w:rsidRPr="00943656">
        <w:rPr>
          <w:rFonts w:ascii="Times New Roman" w:eastAsia="宋体" w:hAnsi="Times New Roman" w:cs="Times New Roman"/>
          <w:i/>
          <w:sz w:val="24"/>
        </w:rPr>
        <w:t>History and Class Consciousnes</w:t>
      </w:r>
      <w:r w:rsidR="00943656" w:rsidRPr="00E96741">
        <w:rPr>
          <w:rFonts w:ascii="Times New Roman" w:eastAsia="宋体" w:hAnsi="Times New Roman" w:cs="Times New Roman"/>
          <w:i/>
          <w:sz w:val="24"/>
        </w:rPr>
        <w:t>s,</w:t>
      </w:r>
      <w:r w:rsidR="00943656">
        <w:rPr>
          <w:rFonts w:ascii="Times New Roman" w:eastAsia="宋体" w:hAnsi="Times New Roman" w:cs="Times New Roman"/>
          <w:sz w:val="24"/>
        </w:rPr>
        <w:t xml:space="preserve"> Translated by Rodney </w:t>
      </w:r>
      <w:r w:rsidR="00943656" w:rsidRPr="00943656">
        <w:rPr>
          <w:rFonts w:ascii="Times New Roman" w:eastAsia="宋体" w:hAnsi="Times New Roman" w:cs="Times New Roman"/>
          <w:sz w:val="24"/>
        </w:rPr>
        <w:t xml:space="preserve">Livingstone. </w:t>
      </w:r>
      <w:proofErr w:type="gramStart"/>
      <w:r w:rsidR="00943656" w:rsidRPr="00943656">
        <w:rPr>
          <w:rFonts w:ascii="Times New Roman" w:eastAsia="宋体" w:hAnsi="Times New Roman" w:cs="Times New Roman"/>
          <w:sz w:val="24"/>
        </w:rPr>
        <w:t>The MIT Press, 1971</w:t>
      </w:r>
      <w:r w:rsidR="00943656">
        <w:rPr>
          <w:rFonts w:ascii="Times New Roman" w:eastAsia="宋体" w:hAnsi="Times New Roman" w:cs="Times New Roman" w:hint="eastAsia"/>
          <w:sz w:val="24"/>
        </w:rPr>
        <w:t>.</w:t>
      </w:r>
      <w:proofErr w:type="gramEnd"/>
    </w:p>
    <w:p w:rsidR="00DE2BC0" w:rsidRDefault="00C178B9" w:rsidP="00E04F2B">
      <w:pPr>
        <w:tabs>
          <w:tab w:val="left" w:pos="600"/>
        </w:tabs>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29</w:t>
      </w:r>
      <w:r w:rsidR="0085607B">
        <w:rPr>
          <w:rFonts w:ascii="Times New Roman" w:eastAsia="宋体" w:hAnsi="Times New Roman" w:cs="Times New Roman" w:hint="eastAsia"/>
          <w:sz w:val="24"/>
        </w:rPr>
        <w:t xml:space="preserve">. </w:t>
      </w:r>
      <w:r w:rsidR="00470546" w:rsidRPr="00866A72">
        <w:rPr>
          <w:rFonts w:ascii="Times New Roman" w:eastAsia="宋体" w:hAnsi="Times New Roman" w:cs="Times New Roman" w:hint="eastAsia"/>
          <w:sz w:val="24"/>
        </w:rPr>
        <w:t>Max Weber</w:t>
      </w:r>
      <w:r w:rsidR="00470546" w:rsidRPr="00866A72">
        <w:rPr>
          <w:rFonts w:ascii="Times New Roman" w:eastAsia="宋体" w:hAnsi="Times New Roman" w:cs="Times New Roman" w:hint="eastAsia"/>
          <w:sz w:val="24"/>
        </w:rPr>
        <w:t>：</w:t>
      </w:r>
      <w:r w:rsidR="00470546" w:rsidRPr="00866A72">
        <w:rPr>
          <w:rFonts w:ascii="Times New Roman" w:eastAsia="宋体" w:hAnsi="Times New Roman" w:cs="Times New Roman" w:hint="eastAsia"/>
          <w:i/>
          <w:sz w:val="24"/>
        </w:rPr>
        <w:t>Weber Political Writings</w:t>
      </w:r>
      <w:r w:rsidR="00470546" w:rsidRPr="00866A72">
        <w:rPr>
          <w:rFonts w:ascii="Times New Roman" w:eastAsia="宋体" w:hAnsi="Times New Roman" w:cs="Times New Roman" w:hint="eastAsia"/>
          <w:i/>
          <w:sz w:val="24"/>
        </w:rPr>
        <w:t>，</w:t>
      </w:r>
      <w:r w:rsidR="00470546" w:rsidRPr="00866A72">
        <w:rPr>
          <w:rFonts w:ascii="Times New Roman" w:eastAsia="宋体" w:hAnsi="Times New Roman" w:cs="Times New Roman" w:hint="eastAsia"/>
          <w:sz w:val="24"/>
        </w:rPr>
        <w:t xml:space="preserve">edited by Peter </w:t>
      </w:r>
      <w:proofErr w:type="spellStart"/>
      <w:r w:rsidR="00470546" w:rsidRPr="00866A72">
        <w:rPr>
          <w:rFonts w:ascii="Times New Roman" w:eastAsia="宋体" w:hAnsi="Times New Roman" w:cs="Times New Roman" w:hint="eastAsia"/>
          <w:sz w:val="24"/>
        </w:rPr>
        <w:t>Lassman</w:t>
      </w:r>
      <w:proofErr w:type="spellEnd"/>
      <w:r w:rsidR="00470546" w:rsidRPr="00866A72">
        <w:rPr>
          <w:rFonts w:ascii="Times New Roman" w:eastAsia="宋体" w:hAnsi="Times New Roman" w:cs="Times New Roman" w:hint="eastAsia"/>
          <w:sz w:val="24"/>
        </w:rPr>
        <w:t xml:space="preserve"> and Ronald </w:t>
      </w:r>
      <w:proofErr w:type="spellStart"/>
      <w:r w:rsidR="00470546" w:rsidRPr="00866A72">
        <w:rPr>
          <w:rFonts w:ascii="Times New Roman" w:eastAsia="宋体" w:hAnsi="Times New Roman" w:cs="Times New Roman" w:hint="eastAsia"/>
          <w:sz w:val="24"/>
        </w:rPr>
        <w:t>Speirs</w:t>
      </w:r>
      <w:proofErr w:type="spellEnd"/>
      <w:r w:rsidR="00470546" w:rsidRPr="00866A72">
        <w:rPr>
          <w:rFonts w:ascii="Times New Roman" w:eastAsia="宋体" w:hAnsi="Times New Roman" w:cs="Times New Roman" w:hint="eastAsia"/>
          <w:sz w:val="24"/>
        </w:rPr>
        <w:t>. Cambridge University Press</w:t>
      </w:r>
      <w:proofErr w:type="gramStart"/>
      <w:r w:rsidR="00470546" w:rsidRPr="00866A72">
        <w:rPr>
          <w:rFonts w:ascii="Times New Roman" w:eastAsia="宋体" w:hAnsi="Times New Roman" w:cs="Times New Roman" w:hint="eastAsia"/>
          <w:sz w:val="24"/>
        </w:rPr>
        <w:t>,1994</w:t>
      </w:r>
      <w:proofErr w:type="gramEnd"/>
      <w:r w:rsidR="00470546" w:rsidRPr="00866A72">
        <w:rPr>
          <w:rFonts w:ascii="Times New Roman" w:eastAsia="宋体" w:hAnsi="Times New Roman" w:cs="Times New Roman" w:hint="eastAsia"/>
          <w:sz w:val="24"/>
        </w:rPr>
        <w:t>.</w:t>
      </w:r>
    </w:p>
    <w:p w:rsidR="0010716F" w:rsidRDefault="00C178B9" w:rsidP="00E04F2B">
      <w:pPr>
        <w:tabs>
          <w:tab w:val="left" w:pos="600"/>
        </w:tabs>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30</w:t>
      </w:r>
      <w:r w:rsidR="00DE2BC0">
        <w:rPr>
          <w:rFonts w:ascii="Times New Roman" w:eastAsia="宋体" w:hAnsi="Times New Roman" w:cs="Times New Roman" w:hint="eastAsia"/>
          <w:sz w:val="24"/>
        </w:rPr>
        <w:t xml:space="preserve">. </w:t>
      </w:r>
      <w:r w:rsidR="0010716F" w:rsidRPr="0010716F">
        <w:rPr>
          <w:rFonts w:ascii="Times New Roman" w:eastAsia="宋体" w:hAnsi="Times New Roman" w:cs="Times New Roman"/>
          <w:sz w:val="24"/>
        </w:rPr>
        <w:t xml:space="preserve">Max Weber. </w:t>
      </w:r>
      <w:proofErr w:type="gramStart"/>
      <w:r w:rsidR="0010716F" w:rsidRPr="0010716F">
        <w:rPr>
          <w:rFonts w:ascii="Times New Roman" w:eastAsia="宋体" w:hAnsi="Times New Roman" w:cs="Times New Roman"/>
          <w:i/>
          <w:sz w:val="24"/>
        </w:rPr>
        <w:t>Economy and Society,</w:t>
      </w:r>
      <w:r w:rsidR="0010716F" w:rsidRPr="0010716F">
        <w:rPr>
          <w:rFonts w:ascii="Times New Roman" w:eastAsia="宋体" w:hAnsi="Times New Roman" w:cs="Times New Roman"/>
          <w:sz w:val="24"/>
        </w:rPr>
        <w:t xml:space="preserve"> edited by Guenther Roth and Claus </w:t>
      </w:r>
      <w:proofErr w:type="spellStart"/>
      <w:r w:rsidR="0010716F" w:rsidRPr="0010716F">
        <w:rPr>
          <w:rFonts w:ascii="Times New Roman" w:eastAsia="宋体" w:hAnsi="Times New Roman" w:cs="Times New Roman"/>
          <w:sz w:val="24"/>
        </w:rPr>
        <w:t>Wittich</w:t>
      </w:r>
      <w:proofErr w:type="spellEnd"/>
      <w:r w:rsidR="0010716F" w:rsidRPr="0010716F">
        <w:rPr>
          <w:rFonts w:ascii="Times New Roman" w:eastAsia="宋体" w:hAnsi="Times New Roman" w:cs="Times New Roman"/>
          <w:sz w:val="24"/>
        </w:rPr>
        <w:t>.</w:t>
      </w:r>
      <w:proofErr w:type="gramEnd"/>
      <w:r w:rsidR="0010716F" w:rsidRPr="0010716F">
        <w:rPr>
          <w:rFonts w:ascii="Times New Roman" w:eastAsia="宋体" w:hAnsi="Times New Roman" w:cs="Times New Roman"/>
          <w:sz w:val="24"/>
        </w:rPr>
        <w:t xml:space="preserve"> University of California Press</w:t>
      </w:r>
      <w:proofErr w:type="gramStart"/>
      <w:r w:rsidR="0010716F" w:rsidRPr="0010716F">
        <w:rPr>
          <w:rFonts w:ascii="Times New Roman" w:eastAsia="宋体" w:hAnsi="Times New Roman" w:cs="Times New Roman"/>
          <w:sz w:val="24"/>
        </w:rPr>
        <w:t>,1978</w:t>
      </w:r>
      <w:proofErr w:type="gramEnd"/>
      <w:r w:rsidR="0010716F" w:rsidRPr="0010716F">
        <w:rPr>
          <w:rFonts w:ascii="Times New Roman" w:eastAsia="宋体" w:hAnsi="Times New Roman" w:cs="Times New Roman"/>
          <w:sz w:val="24"/>
        </w:rPr>
        <w:t>.</w:t>
      </w:r>
    </w:p>
    <w:p w:rsidR="00DE2BC0" w:rsidRPr="00DE2BC0" w:rsidRDefault="00C178B9" w:rsidP="00E04F2B">
      <w:pPr>
        <w:tabs>
          <w:tab w:val="left" w:pos="600"/>
        </w:tabs>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31</w:t>
      </w:r>
      <w:r w:rsidR="00470546">
        <w:rPr>
          <w:rFonts w:ascii="Times New Roman" w:eastAsia="宋体" w:hAnsi="Times New Roman" w:cs="Times New Roman" w:hint="eastAsia"/>
          <w:sz w:val="24"/>
        </w:rPr>
        <w:t>.</w:t>
      </w:r>
      <w:r w:rsidR="00DE2BC0">
        <w:rPr>
          <w:rFonts w:ascii="Times New Roman" w:eastAsia="宋体" w:hAnsi="Times New Roman" w:cs="Times New Roman" w:hint="eastAsia"/>
          <w:sz w:val="24"/>
        </w:rPr>
        <w:t xml:space="preserve"> </w:t>
      </w:r>
      <w:r w:rsidR="00DE2BC0" w:rsidRPr="00943656">
        <w:rPr>
          <w:rFonts w:ascii="Times New Roman" w:eastAsia="宋体" w:hAnsi="Times New Roman" w:cs="Times New Roman"/>
          <w:sz w:val="24"/>
        </w:rPr>
        <w:t xml:space="preserve">Karl </w:t>
      </w:r>
      <w:proofErr w:type="spellStart"/>
      <w:r w:rsidR="00DE2BC0" w:rsidRPr="00943656">
        <w:rPr>
          <w:rFonts w:ascii="Times New Roman" w:eastAsia="宋体" w:hAnsi="Times New Roman" w:cs="Times New Roman"/>
          <w:sz w:val="24"/>
        </w:rPr>
        <w:t>Löwith</w:t>
      </w:r>
      <w:proofErr w:type="spellEnd"/>
      <w:r w:rsidR="00DE2BC0" w:rsidRPr="00943656">
        <w:rPr>
          <w:rFonts w:ascii="Times New Roman" w:eastAsia="宋体" w:hAnsi="Times New Roman" w:cs="Times New Roman"/>
          <w:sz w:val="24"/>
        </w:rPr>
        <w:t>:</w:t>
      </w:r>
      <w:r w:rsidR="00DE2BC0" w:rsidRPr="00943656">
        <w:rPr>
          <w:rFonts w:ascii="Times New Roman" w:eastAsia="宋体" w:hAnsi="Times New Roman" w:cs="Times New Roman"/>
          <w:i/>
          <w:sz w:val="24"/>
        </w:rPr>
        <w:t xml:space="preserve"> Max Weber and Karl </w:t>
      </w:r>
      <w:proofErr w:type="gramStart"/>
      <w:r w:rsidR="00DE2BC0" w:rsidRPr="00943656">
        <w:rPr>
          <w:rFonts w:ascii="Times New Roman" w:eastAsia="宋体" w:hAnsi="Times New Roman" w:cs="Times New Roman"/>
          <w:i/>
          <w:sz w:val="24"/>
        </w:rPr>
        <w:t>Marx</w:t>
      </w:r>
      <w:r w:rsidR="00DE2BC0" w:rsidRPr="00943656">
        <w:rPr>
          <w:rFonts w:ascii="Times New Roman" w:eastAsia="宋体" w:hAnsi="Times New Roman" w:cs="Times New Roman"/>
          <w:sz w:val="24"/>
        </w:rPr>
        <w:t>,</w:t>
      </w:r>
      <w:proofErr w:type="gramEnd"/>
      <w:r w:rsidR="00DE2BC0" w:rsidRPr="00943656">
        <w:rPr>
          <w:rFonts w:ascii="Times New Roman" w:eastAsia="宋体" w:hAnsi="Times New Roman" w:cs="Times New Roman"/>
          <w:sz w:val="24"/>
        </w:rPr>
        <w:t xml:space="preserve"> translated and edited by </w:t>
      </w:r>
      <w:proofErr w:type="spellStart"/>
      <w:r w:rsidR="00DE2BC0" w:rsidRPr="00943656">
        <w:rPr>
          <w:rFonts w:ascii="Times New Roman" w:eastAsia="宋体" w:hAnsi="Times New Roman" w:cs="Times New Roman"/>
          <w:sz w:val="24"/>
        </w:rPr>
        <w:t>H.H.Gerth</w:t>
      </w:r>
      <w:proofErr w:type="spellEnd"/>
      <w:r w:rsidR="00DE2BC0" w:rsidRPr="00943656">
        <w:rPr>
          <w:rFonts w:ascii="Times New Roman" w:eastAsia="宋体" w:hAnsi="Times New Roman" w:cs="Times New Roman"/>
          <w:sz w:val="24"/>
        </w:rPr>
        <w:t xml:space="preserve"> and </w:t>
      </w:r>
      <w:proofErr w:type="spellStart"/>
      <w:r w:rsidR="00DE2BC0" w:rsidRPr="00943656">
        <w:rPr>
          <w:rFonts w:ascii="Times New Roman" w:eastAsia="宋体" w:hAnsi="Times New Roman" w:cs="Times New Roman"/>
          <w:sz w:val="24"/>
        </w:rPr>
        <w:t>C.Wright</w:t>
      </w:r>
      <w:proofErr w:type="spellEnd"/>
      <w:r w:rsidR="00DE2BC0" w:rsidRPr="00943656">
        <w:rPr>
          <w:rFonts w:ascii="Times New Roman" w:eastAsia="宋体" w:hAnsi="Times New Roman" w:cs="Times New Roman"/>
          <w:sz w:val="24"/>
        </w:rPr>
        <w:t xml:space="preserve"> Mills, </w:t>
      </w:r>
      <w:proofErr w:type="spellStart"/>
      <w:r w:rsidR="00DE2BC0" w:rsidRPr="00943656">
        <w:rPr>
          <w:rFonts w:ascii="Times New Roman" w:eastAsia="宋体" w:hAnsi="Times New Roman" w:cs="Times New Roman"/>
          <w:sz w:val="24"/>
        </w:rPr>
        <w:t>Routledge</w:t>
      </w:r>
      <w:proofErr w:type="spellEnd"/>
      <w:r w:rsidR="00DE2BC0" w:rsidRPr="00943656">
        <w:rPr>
          <w:rFonts w:ascii="Times New Roman" w:eastAsia="宋体" w:hAnsi="Times New Roman" w:cs="Times New Roman"/>
          <w:sz w:val="24"/>
        </w:rPr>
        <w:t>, 1993</w:t>
      </w:r>
      <w:r w:rsidR="00DE2BC0">
        <w:rPr>
          <w:rFonts w:ascii="Times New Roman" w:eastAsia="宋体" w:hAnsi="Times New Roman" w:cs="Times New Roman" w:hint="eastAsia"/>
          <w:sz w:val="24"/>
        </w:rPr>
        <w:t>.</w:t>
      </w:r>
    </w:p>
    <w:p w:rsidR="00866A72" w:rsidRDefault="00C178B9" w:rsidP="00E04F2B">
      <w:pPr>
        <w:tabs>
          <w:tab w:val="left" w:pos="600"/>
        </w:tabs>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32</w:t>
      </w:r>
      <w:r w:rsidR="007008E9">
        <w:rPr>
          <w:rFonts w:ascii="Times New Roman" w:eastAsia="宋体" w:hAnsi="Times New Roman" w:cs="Times New Roman" w:hint="eastAsia"/>
          <w:sz w:val="24"/>
        </w:rPr>
        <w:t xml:space="preserve">. </w:t>
      </w:r>
      <w:r w:rsidR="00470546" w:rsidRPr="0010716F">
        <w:rPr>
          <w:rFonts w:ascii="Times New Roman" w:eastAsia="宋体" w:hAnsi="Times New Roman" w:cs="Times New Roman"/>
          <w:sz w:val="24"/>
        </w:rPr>
        <w:t xml:space="preserve">Maurice </w:t>
      </w:r>
      <w:proofErr w:type="spellStart"/>
      <w:r w:rsidR="00470546" w:rsidRPr="0010716F">
        <w:rPr>
          <w:rFonts w:ascii="Times New Roman" w:eastAsia="宋体" w:hAnsi="Times New Roman" w:cs="Times New Roman"/>
          <w:sz w:val="24"/>
        </w:rPr>
        <w:t>Merleau-Ponty</w:t>
      </w:r>
      <w:proofErr w:type="spellEnd"/>
      <w:r w:rsidR="00470546" w:rsidRPr="0010716F">
        <w:rPr>
          <w:rFonts w:ascii="Times New Roman" w:eastAsia="宋体" w:hAnsi="Times New Roman" w:cs="Times New Roman"/>
          <w:sz w:val="24"/>
        </w:rPr>
        <w:t xml:space="preserve">: </w:t>
      </w:r>
      <w:r w:rsidR="00470546" w:rsidRPr="0010716F">
        <w:rPr>
          <w:rFonts w:ascii="Times New Roman" w:eastAsia="宋体" w:hAnsi="Times New Roman" w:cs="Times New Roman"/>
          <w:i/>
          <w:sz w:val="24"/>
        </w:rPr>
        <w:t>Adventures of the Dialectic</w:t>
      </w:r>
      <w:r w:rsidR="00470546" w:rsidRPr="0010716F">
        <w:rPr>
          <w:rFonts w:ascii="Times New Roman" w:eastAsia="宋体" w:hAnsi="Times New Roman" w:cs="Times New Roman"/>
          <w:sz w:val="24"/>
        </w:rPr>
        <w:t>, translated by Joseph Bien. Northwestern University Press</w:t>
      </w:r>
      <w:proofErr w:type="gramStart"/>
      <w:r w:rsidR="00470546" w:rsidRPr="0010716F">
        <w:rPr>
          <w:rFonts w:ascii="Times New Roman" w:eastAsia="宋体" w:hAnsi="Times New Roman" w:cs="Times New Roman"/>
          <w:sz w:val="24"/>
        </w:rPr>
        <w:t>,</w:t>
      </w:r>
      <w:r w:rsidR="00470546">
        <w:rPr>
          <w:rFonts w:ascii="Times New Roman" w:eastAsia="宋体" w:hAnsi="Times New Roman" w:cs="Times New Roman" w:hint="eastAsia"/>
          <w:sz w:val="24"/>
        </w:rPr>
        <w:t>1973</w:t>
      </w:r>
      <w:proofErr w:type="gramEnd"/>
      <w:r w:rsidR="00470546">
        <w:rPr>
          <w:rFonts w:ascii="Times New Roman" w:eastAsia="宋体" w:hAnsi="Times New Roman" w:cs="Times New Roman" w:hint="eastAsia"/>
          <w:sz w:val="24"/>
        </w:rPr>
        <w:t>.</w:t>
      </w:r>
    </w:p>
    <w:p w:rsidR="00FC481D" w:rsidRDefault="00C178B9" w:rsidP="00E04F2B">
      <w:pPr>
        <w:tabs>
          <w:tab w:val="left" w:pos="600"/>
        </w:tabs>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33</w:t>
      </w:r>
      <w:r w:rsidR="007008E9">
        <w:rPr>
          <w:rFonts w:ascii="Times New Roman" w:eastAsia="宋体" w:hAnsi="Times New Roman" w:cs="Times New Roman" w:hint="eastAsia"/>
          <w:sz w:val="24"/>
        </w:rPr>
        <w:t xml:space="preserve">. </w:t>
      </w:r>
      <w:r w:rsidR="00FC481D" w:rsidRPr="00943656">
        <w:rPr>
          <w:rFonts w:ascii="Times New Roman" w:eastAsia="宋体" w:hAnsi="Times New Roman" w:cs="Times New Roman"/>
          <w:sz w:val="24"/>
        </w:rPr>
        <w:t xml:space="preserve">G.W.F Hegel: </w:t>
      </w:r>
      <w:r w:rsidR="00FC481D" w:rsidRPr="00FC481D">
        <w:rPr>
          <w:rFonts w:ascii="Times New Roman" w:eastAsia="宋体" w:hAnsi="Times New Roman" w:cs="Times New Roman"/>
          <w:i/>
          <w:sz w:val="24"/>
        </w:rPr>
        <w:t>The Logic of Hegel</w:t>
      </w:r>
      <w:r w:rsidR="00FC481D" w:rsidRPr="00943656">
        <w:rPr>
          <w:rFonts w:ascii="Times New Roman" w:eastAsia="宋体" w:hAnsi="Times New Roman" w:cs="Times New Roman"/>
          <w:sz w:val="24"/>
        </w:rPr>
        <w:t>, translated by William Wallace M.A.</w:t>
      </w:r>
      <w:proofErr w:type="gramStart"/>
      <w:r w:rsidR="00FC481D" w:rsidRPr="00943656">
        <w:rPr>
          <w:rFonts w:ascii="Times New Roman" w:eastAsia="宋体" w:hAnsi="Times New Roman" w:cs="Times New Roman"/>
          <w:sz w:val="24"/>
        </w:rPr>
        <w:t>,</w:t>
      </w:r>
      <w:proofErr w:type="spellStart"/>
      <w:r w:rsidR="00FC481D" w:rsidRPr="00943656">
        <w:rPr>
          <w:rFonts w:ascii="Times New Roman" w:eastAsia="宋体" w:hAnsi="Times New Roman" w:cs="Times New Roman"/>
          <w:sz w:val="24"/>
        </w:rPr>
        <w:t>ll.d</w:t>
      </w:r>
      <w:proofErr w:type="spellEnd"/>
      <w:proofErr w:type="gramEnd"/>
      <w:r w:rsidR="00FC481D" w:rsidRPr="00943656">
        <w:rPr>
          <w:rFonts w:ascii="Times New Roman" w:eastAsia="宋体" w:hAnsi="Times New Roman" w:cs="Times New Roman"/>
          <w:sz w:val="24"/>
        </w:rPr>
        <w:t>, China Social Sciences Publishing House, Reprinted from the English Edition by Oxford University Press, 1999</w:t>
      </w:r>
      <w:r w:rsidR="00FC481D">
        <w:rPr>
          <w:rFonts w:ascii="Times New Roman" w:eastAsia="宋体" w:hAnsi="Times New Roman" w:cs="Times New Roman" w:hint="eastAsia"/>
          <w:sz w:val="24"/>
        </w:rPr>
        <w:t>.</w:t>
      </w:r>
    </w:p>
    <w:p w:rsidR="00E04F2B" w:rsidRDefault="00E04F2B" w:rsidP="00E04F2B">
      <w:pPr>
        <w:tabs>
          <w:tab w:val="left" w:pos="600"/>
        </w:tabs>
        <w:spacing w:line="300" w:lineRule="auto"/>
        <w:jc w:val="left"/>
        <w:rPr>
          <w:rFonts w:ascii="Times New Roman" w:eastAsia="宋体" w:hAnsi="Times New Roman" w:cs="Times New Roman"/>
          <w:sz w:val="24"/>
        </w:rPr>
      </w:pPr>
    </w:p>
    <w:p w:rsidR="00470546" w:rsidRDefault="00470546" w:rsidP="00E04F2B">
      <w:pPr>
        <w:tabs>
          <w:tab w:val="left" w:pos="600"/>
        </w:tabs>
        <w:spacing w:line="300" w:lineRule="auto"/>
        <w:jc w:val="left"/>
        <w:rPr>
          <w:rFonts w:ascii="Times New Roman" w:eastAsia="宋体" w:hAnsi="Times New Roman" w:cs="Times New Roman"/>
          <w:sz w:val="24"/>
        </w:rPr>
      </w:pPr>
    </w:p>
    <w:p w:rsidR="00943656" w:rsidRPr="00943656" w:rsidRDefault="00943656" w:rsidP="00E04F2B">
      <w:pPr>
        <w:spacing w:line="300" w:lineRule="auto"/>
        <w:jc w:val="left"/>
        <w:rPr>
          <w:rFonts w:ascii="宋体" w:eastAsia="宋体" w:hAnsi="宋体"/>
          <w:b/>
          <w:sz w:val="28"/>
          <w:szCs w:val="30"/>
        </w:rPr>
      </w:pPr>
      <w:r w:rsidRPr="00943656">
        <w:rPr>
          <w:rFonts w:ascii="宋体" w:eastAsia="宋体" w:hAnsi="宋体" w:hint="eastAsia"/>
          <w:b/>
          <w:sz w:val="28"/>
          <w:szCs w:val="30"/>
        </w:rPr>
        <w:t>二、参考论文：</w:t>
      </w:r>
    </w:p>
    <w:p w:rsidR="0010716F" w:rsidRDefault="007008E9" w:rsidP="00E04F2B">
      <w:pPr>
        <w:tabs>
          <w:tab w:val="left" w:pos="600"/>
        </w:tabs>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 xml:space="preserve">1. </w:t>
      </w:r>
      <w:r w:rsidR="0010716F" w:rsidRPr="0010716F">
        <w:rPr>
          <w:rFonts w:ascii="Times New Roman" w:eastAsia="宋体" w:hAnsi="Times New Roman" w:cs="Times New Roman" w:hint="eastAsia"/>
          <w:sz w:val="24"/>
        </w:rPr>
        <w:t>张一兵</w:t>
      </w:r>
      <w:r w:rsidR="0010716F" w:rsidRPr="0010716F">
        <w:rPr>
          <w:rFonts w:ascii="Times New Roman" w:eastAsia="宋体" w:hAnsi="Times New Roman" w:cs="Times New Roman" w:hint="eastAsia"/>
          <w:sz w:val="24"/>
        </w:rPr>
        <w:t xml:space="preserve">. </w:t>
      </w:r>
      <w:r w:rsidR="0010716F" w:rsidRPr="0010716F">
        <w:rPr>
          <w:rFonts w:ascii="Times New Roman" w:eastAsia="宋体" w:hAnsi="Times New Roman" w:cs="Times New Roman" w:hint="eastAsia"/>
          <w:sz w:val="24"/>
        </w:rPr>
        <w:t>事物化与物化</w:t>
      </w:r>
      <w:r w:rsidR="0010716F" w:rsidRPr="0010716F">
        <w:rPr>
          <w:rFonts w:ascii="Times New Roman" w:eastAsia="宋体" w:hAnsi="Times New Roman" w:cs="Times New Roman" w:hint="eastAsia"/>
          <w:sz w:val="24"/>
        </w:rPr>
        <w:t>:</w:t>
      </w:r>
      <w:r w:rsidR="0010716F" w:rsidRPr="0010716F">
        <w:rPr>
          <w:rFonts w:ascii="Times New Roman" w:eastAsia="宋体" w:hAnsi="Times New Roman" w:cs="Times New Roman" w:hint="eastAsia"/>
          <w:sz w:val="24"/>
        </w:rPr>
        <w:t>从韦伯到青年卢卡奇</w:t>
      </w:r>
      <w:r w:rsidR="0010716F" w:rsidRPr="0010716F">
        <w:rPr>
          <w:rFonts w:ascii="Times New Roman" w:eastAsia="宋体" w:hAnsi="Times New Roman" w:cs="Times New Roman" w:hint="eastAsia"/>
          <w:sz w:val="24"/>
        </w:rPr>
        <w:t xml:space="preserve">[J]. </w:t>
      </w:r>
      <w:r w:rsidR="0010716F" w:rsidRPr="0010716F">
        <w:rPr>
          <w:rFonts w:ascii="Times New Roman" w:eastAsia="宋体" w:hAnsi="Times New Roman" w:cs="Times New Roman" w:hint="eastAsia"/>
          <w:sz w:val="24"/>
        </w:rPr>
        <w:t>现代哲学</w:t>
      </w:r>
      <w:r w:rsidR="0010716F" w:rsidRPr="0010716F">
        <w:rPr>
          <w:rFonts w:ascii="Times New Roman" w:eastAsia="宋体" w:hAnsi="Times New Roman" w:cs="Times New Roman" w:hint="eastAsia"/>
          <w:sz w:val="24"/>
        </w:rPr>
        <w:t>,2015,(01):</w:t>
      </w:r>
      <w:proofErr w:type="gramStart"/>
      <w:r w:rsidR="0010716F" w:rsidRPr="0010716F">
        <w:rPr>
          <w:rFonts w:ascii="Times New Roman" w:eastAsia="宋体" w:hAnsi="Times New Roman" w:cs="Times New Roman" w:hint="eastAsia"/>
          <w:sz w:val="24"/>
        </w:rPr>
        <w:t>1-6.</w:t>
      </w:r>
      <w:proofErr w:type="gramEnd"/>
    </w:p>
    <w:p w:rsidR="00943656" w:rsidRDefault="007008E9" w:rsidP="00E04F2B">
      <w:pPr>
        <w:tabs>
          <w:tab w:val="left" w:pos="600"/>
        </w:tabs>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 xml:space="preserve">2. </w:t>
      </w:r>
      <w:r w:rsidR="00943656" w:rsidRPr="00943656">
        <w:rPr>
          <w:rFonts w:ascii="Times New Roman" w:eastAsia="宋体" w:hAnsi="Times New Roman" w:cs="Times New Roman" w:hint="eastAsia"/>
          <w:sz w:val="24"/>
        </w:rPr>
        <w:t>唐爱军</w:t>
      </w:r>
      <w:r w:rsidR="00943656" w:rsidRPr="00943656">
        <w:rPr>
          <w:rFonts w:ascii="Times New Roman" w:eastAsia="宋体" w:hAnsi="Times New Roman" w:cs="Times New Roman" w:hint="eastAsia"/>
          <w:sz w:val="24"/>
        </w:rPr>
        <w:t xml:space="preserve">. </w:t>
      </w:r>
      <w:r w:rsidR="00943656" w:rsidRPr="00943656">
        <w:rPr>
          <w:rFonts w:ascii="Times New Roman" w:eastAsia="宋体" w:hAnsi="Times New Roman" w:cs="Times New Roman" w:hint="eastAsia"/>
          <w:sz w:val="24"/>
        </w:rPr>
        <w:t>马克思对“抽象统治”的揭示与批判</w:t>
      </w:r>
      <w:r w:rsidR="00943656" w:rsidRPr="00943656">
        <w:rPr>
          <w:rFonts w:ascii="Times New Roman" w:eastAsia="宋体" w:hAnsi="Times New Roman" w:cs="Times New Roman" w:hint="eastAsia"/>
          <w:sz w:val="24"/>
        </w:rPr>
        <w:t xml:space="preserve">[J]. </w:t>
      </w:r>
      <w:r w:rsidR="00943656" w:rsidRPr="00943656">
        <w:rPr>
          <w:rFonts w:ascii="Times New Roman" w:eastAsia="宋体" w:hAnsi="Times New Roman" w:cs="Times New Roman" w:hint="eastAsia"/>
          <w:sz w:val="24"/>
        </w:rPr>
        <w:t>中共南京市委党校学报，</w:t>
      </w:r>
      <w:r w:rsidR="00943656" w:rsidRPr="00943656">
        <w:rPr>
          <w:rFonts w:ascii="Times New Roman" w:eastAsia="宋体" w:hAnsi="Times New Roman" w:cs="Times New Roman" w:hint="eastAsia"/>
          <w:sz w:val="24"/>
        </w:rPr>
        <w:t xml:space="preserve">2010,(03): </w:t>
      </w:r>
      <w:proofErr w:type="gramStart"/>
      <w:r w:rsidR="00943656" w:rsidRPr="00943656">
        <w:rPr>
          <w:rFonts w:ascii="Times New Roman" w:eastAsia="宋体" w:hAnsi="Times New Roman" w:cs="Times New Roman" w:hint="eastAsia"/>
          <w:sz w:val="24"/>
        </w:rPr>
        <w:t>17-23.</w:t>
      </w:r>
      <w:proofErr w:type="gramEnd"/>
    </w:p>
    <w:p w:rsidR="00943656" w:rsidRPr="00116CA7" w:rsidRDefault="007008E9" w:rsidP="00E04F2B">
      <w:pPr>
        <w:tabs>
          <w:tab w:val="left" w:pos="600"/>
        </w:tabs>
        <w:spacing w:line="300" w:lineRule="auto"/>
        <w:jc w:val="left"/>
        <w:rPr>
          <w:rFonts w:ascii="Times New Roman" w:eastAsia="宋体" w:hAnsi="Times New Roman" w:cs="Times New Roman"/>
          <w:sz w:val="24"/>
        </w:rPr>
      </w:pPr>
      <w:r>
        <w:rPr>
          <w:rFonts w:ascii="Times New Roman" w:eastAsia="宋体" w:hAnsi="Times New Roman" w:cs="Times New Roman" w:hint="eastAsia"/>
          <w:sz w:val="24"/>
        </w:rPr>
        <w:t xml:space="preserve">3. </w:t>
      </w:r>
      <w:proofErr w:type="gramStart"/>
      <w:r w:rsidR="00943656" w:rsidRPr="00943656">
        <w:rPr>
          <w:rFonts w:ascii="Times New Roman" w:eastAsia="宋体" w:hAnsi="Times New Roman" w:cs="Times New Roman" w:hint="eastAsia"/>
          <w:sz w:val="24"/>
        </w:rPr>
        <w:t>庄忠正</w:t>
      </w:r>
      <w:proofErr w:type="gramEnd"/>
      <w:r w:rsidR="00943656" w:rsidRPr="00943656">
        <w:rPr>
          <w:rFonts w:ascii="Times New Roman" w:eastAsia="宋体" w:hAnsi="Times New Roman" w:cs="Times New Roman" w:hint="eastAsia"/>
          <w:sz w:val="24"/>
        </w:rPr>
        <w:t xml:space="preserve">. </w:t>
      </w:r>
      <w:r w:rsidR="00943656" w:rsidRPr="00943656">
        <w:rPr>
          <w:rFonts w:ascii="Times New Roman" w:eastAsia="宋体" w:hAnsi="Times New Roman" w:cs="Times New Roman" w:hint="eastAsia"/>
          <w:sz w:val="24"/>
        </w:rPr>
        <w:t>“个人现在受抽象统治”——马克思对资本主义社会中人的生存状况的批判</w:t>
      </w:r>
      <w:r w:rsidR="00943656" w:rsidRPr="00943656">
        <w:rPr>
          <w:rFonts w:ascii="Times New Roman" w:eastAsia="宋体" w:hAnsi="Times New Roman" w:cs="Times New Roman" w:hint="eastAsia"/>
          <w:sz w:val="24"/>
        </w:rPr>
        <w:t xml:space="preserve">[J]. </w:t>
      </w:r>
      <w:r w:rsidR="00943656" w:rsidRPr="00943656">
        <w:rPr>
          <w:rFonts w:ascii="Times New Roman" w:eastAsia="宋体" w:hAnsi="Times New Roman" w:cs="Times New Roman" w:hint="eastAsia"/>
          <w:sz w:val="24"/>
        </w:rPr>
        <w:t>求实</w:t>
      </w:r>
      <w:r w:rsidR="00943656" w:rsidRPr="00943656">
        <w:rPr>
          <w:rFonts w:ascii="Times New Roman" w:eastAsia="宋体" w:hAnsi="Times New Roman" w:cs="Times New Roman" w:hint="eastAsia"/>
          <w:sz w:val="24"/>
        </w:rPr>
        <w:t>,2016,(07):</w:t>
      </w:r>
      <w:proofErr w:type="gramStart"/>
      <w:r w:rsidR="00943656" w:rsidRPr="00943656">
        <w:rPr>
          <w:rFonts w:ascii="Times New Roman" w:eastAsia="宋体" w:hAnsi="Times New Roman" w:cs="Times New Roman" w:hint="eastAsia"/>
          <w:sz w:val="24"/>
        </w:rPr>
        <w:t>31-37.</w:t>
      </w:r>
      <w:proofErr w:type="gramEnd"/>
    </w:p>
    <w:sectPr w:rsidR="00943656" w:rsidRPr="00116CA7" w:rsidSect="002F6237">
      <w:headerReference w:type="default" r:id="rId10"/>
      <w:footerReference w:type="default" r:id="rId11"/>
      <w:headerReference w:type="first" r:id="rId12"/>
      <w:footerReference w:type="first" r:id="rId13"/>
      <w:footnotePr>
        <w:numFmt w:val="decimalEnclosedCircleChinese"/>
        <w:numRestart w:val="eachPage"/>
      </w:footnotePr>
      <w:pgSz w:w="11906" w:h="16838"/>
      <w:pgMar w:top="1440" w:right="1800" w:bottom="1440" w:left="1800" w:header="851" w:footer="992" w:gutter="0"/>
      <w:pgNumType w:start="1"/>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7F00" w:rsidRDefault="00AC7F00" w:rsidP="002C6ABE">
      <w:r>
        <w:separator/>
      </w:r>
    </w:p>
  </w:endnote>
  <w:endnote w:type="continuationSeparator" w:id="0">
    <w:p w:rsidR="00AC7F00" w:rsidRDefault="00AC7F00" w:rsidP="002C6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528" w:rsidRPr="002F6237" w:rsidRDefault="00361528">
    <w:pPr>
      <w:pStyle w:val="a6"/>
      <w:jc w:val="center"/>
      <w:rPr>
        <w:rFonts w:ascii="Times New Roman" w:hAnsi="Times New Roman" w:cs="Times New Roman"/>
        <w:sz w:val="21"/>
      </w:rPr>
    </w:pPr>
  </w:p>
  <w:p w:rsidR="00361528" w:rsidRDefault="0036152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528" w:rsidRPr="002F6237" w:rsidRDefault="00361528" w:rsidP="002F6237">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5176981"/>
      <w:docPartObj>
        <w:docPartGallery w:val="Page Numbers (Bottom of Page)"/>
        <w:docPartUnique/>
      </w:docPartObj>
    </w:sdtPr>
    <w:sdtEndPr>
      <w:rPr>
        <w:rFonts w:ascii="Times New Roman" w:hAnsi="Times New Roman" w:cs="Times New Roman"/>
        <w:sz w:val="21"/>
      </w:rPr>
    </w:sdtEndPr>
    <w:sdtContent>
      <w:p w:rsidR="00361528" w:rsidRPr="002F6237" w:rsidRDefault="00361528" w:rsidP="002F6237">
        <w:pPr>
          <w:pStyle w:val="a6"/>
          <w:jc w:val="center"/>
          <w:rPr>
            <w:rFonts w:ascii="Times New Roman" w:hAnsi="Times New Roman" w:cs="Times New Roman"/>
            <w:sz w:val="21"/>
          </w:rPr>
        </w:pPr>
        <w:r w:rsidRPr="002F6237">
          <w:rPr>
            <w:rFonts w:ascii="Times New Roman" w:hAnsi="Times New Roman" w:cs="Times New Roman"/>
            <w:sz w:val="21"/>
          </w:rPr>
          <w:fldChar w:fldCharType="begin"/>
        </w:r>
        <w:r w:rsidRPr="002F6237">
          <w:rPr>
            <w:rFonts w:ascii="Times New Roman" w:hAnsi="Times New Roman" w:cs="Times New Roman"/>
            <w:sz w:val="21"/>
          </w:rPr>
          <w:instrText>PAGE   \* MERGEFORMAT</w:instrText>
        </w:r>
        <w:r w:rsidRPr="002F6237">
          <w:rPr>
            <w:rFonts w:ascii="Times New Roman" w:hAnsi="Times New Roman" w:cs="Times New Roman"/>
            <w:sz w:val="21"/>
          </w:rPr>
          <w:fldChar w:fldCharType="separate"/>
        </w:r>
        <w:r w:rsidR="0032089C" w:rsidRPr="0032089C">
          <w:rPr>
            <w:rFonts w:ascii="Times New Roman" w:hAnsi="Times New Roman" w:cs="Times New Roman"/>
            <w:noProof/>
            <w:sz w:val="21"/>
            <w:lang w:val="zh-CN"/>
          </w:rPr>
          <w:t>39</w:t>
        </w:r>
        <w:r w:rsidRPr="002F6237">
          <w:rPr>
            <w:rFonts w:ascii="Times New Roman" w:hAnsi="Times New Roman" w:cs="Times New Roman"/>
            <w:sz w:val="21"/>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0994269"/>
      <w:docPartObj>
        <w:docPartGallery w:val="Page Numbers (Bottom of Page)"/>
        <w:docPartUnique/>
      </w:docPartObj>
    </w:sdtPr>
    <w:sdtEndPr>
      <w:rPr>
        <w:rFonts w:ascii="Times New Roman" w:eastAsia="楷体" w:hAnsi="Times New Roman" w:cs="Times New Roman"/>
        <w:sz w:val="21"/>
      </w:rPr>
    </w:sdtEndPr>
    <w:sdtContent>
      <w:p w:rsidR="00361528" w:rsidRPr="002F6237" w:rsidRDefault="00361528" w:rsidP="002F6237">
        <w:pPr>
          <w:pStyle w:val="a6"/>
          <w:jc w:val="center"/>
          <w:rPr>
            <w:rFonts w:ascii="Times New Roman" w:eastAsia="楷体" w:hAnsi="Times New Roman" w:cs="Times New Roman"/>
            <w:sz w:val="21"/>
          </w:rPr>
        </w:pPr>
        <w:r w:rsidRPr="002F6237">
          <w:rPr>
            <w:rFonts w:ascii="Times New Roman" w:eastAsia="楷体" w:hAnsi="Times New Roman" w:cs="Times New Roman"/>
            <w:sz w:val="21"/>
          </w:rPr>
          <w:fldChar w:fldCharType="begin"/>
        </w:r>
        <w:r w:rsidRPr="002F6237">
          <w:rPr>
            <w:rFonts w:ascii="Times New Roman" w:eastAsia="楷体" w:hAnsi="Times New Roman" w:cs="Times New Roman"/>
            <w:sz w:val="21"/>
          </w:rPr>
          <w:instrText>PAGE   \* MERGEFORMAT</w:instrText>
        </w:r>
        <w:r w:rsidRPr="002F6237">
          <w:rPr>
            <w:rFonts w:ascii="Times New Roman" w:eastAsia="楷体" w:hAnsi="Times New Roman" w:cs="Times New Roman"/>
            <w:sz w:val="21"/>
          </w:rPr>
          <w:fldChar w:fldCharType="separate"/>
        </w:r>
        <w:r w:rsidR="0032089C" w:rsidRPr="0032089C">
          <w:rPr>
            <w:rFonts w:ascii="Times New Roman" w:eastAsia="楷体" w:hAnsi="Times New Roman" w:cs="Times New Roman"/>
            <w:noProof/>
            <w:sz w:val="21"/>
            <w:lang w:val="zh-CN"/>
          </w:rPr>
          <w:t>1</w:t>
        </w:r>
        <w:r w:rsidRPr="002F6237">
          <w:rPr>
            <w:rFonts w:ascii="Times New Roman" w:eastAsia="楷体" w:hAnsi="Times New Roman" w:cs="Times New Roman"/>
            <w:sz w:val="21"/>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7F00" w:rsidRDefault="00AC7F00" w:rsidP="002C6ABE">
      <w:r>
        <w:separator/>
      </w:r>
    </w:p>
  </w:footnote>
  <w:footnote w:type="continuationSeparator" w:id="0">
    <w:p w:rsidR="00AC7F00" w:rsidRDefault="00AC7F00" w:rsidP="002C6ABE">
      <w:r>
        <w:continuationSeparator/>
      </w:r>
    </w:p>
  </w:footnote>
  <w:footnote w:id="1">
    <w:p w:rsidR="00361528" w:rsidRPr="006774C3" w:rsidRDefault="00361528">
      <w:pPr>
        <w:pStyle w:val="a3"/>
        <w:rPr>
          <w:rStyle w:val="a4"/>
          <w:rFonts w:ascii="楷体" w:eastAsia="楷体" w:hAnsi="楷体"/>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Style w:val="a4"/>
          <w:rFonts w:ascii="楷体" w:eastAsia="楷体" w:hAnsi="楷体" w:hint="eastAsia"/>
          <w:sz w:val="21"/>
          <w:szCs w:val="21"/>
          <w:vertAlign w:val="baseline"/>
        </w:rPr>
        <w:t>奥斯卡·施莱默：包豪斯舞台，周诗岩译，金城出版社，</w:t>
      </w:r>
      <w:r w:rsidRPr="006774C3">
        <w:rPr>
          <w:rStyle w:val="a4"/>
          <w:rFonts w:ascii="Times New Roman" w:eastAsia="楷体" w:hAnsi="Times New Roman" w:cs="Times New Roman"/>
          <w:sz w:val="21"/>
          <w:szCs w:val="21"/>
          <w:vertAlign w:val="baseline"/>
        </w:rPr>
        <w:t>2014</w:t>
      </w:r>
      <w:r w:rsidRPr="006774C3">
        <w:rPr>
          <w:rStyle w:val="a4"/>
          <w:rFonts w:ascii="Times New Roman" w:eastAsia="楷体" w:hAnsi="Times New Roman" w:cs="Times New Roman"/>
          <w:sz w:val="21"/>
          <w:szCs w:val="21"/>
          <w:vertAlign w:val="baseline"/>
        </w:rPr>
        <w:t>年，</w:t>
      </w:r>
      <w:r w:rsidRPr="006774C3">
        <w:rPr>
          <w:rStyle w:val="a4"/>
          <w:rFonts w:ascii="Times New Roman" w:eastAsia="楷体" w:hAnsi="Times New Roman" w:cs="Times New Roman"/>
          <w:sz w:val="21"/>
          <w:szCs w:val="21"/>
          <w:vertAlign w:val="baseline"/>
        </w:rPr>
        <w:t>2</w:t>
      </w:r>
      <w:r w:rsidRPr="006774C3">
        <w:rPr>
          <w:rStyle w:val="a4"/>
          <w:rFonts w:ascii="Times New Roman" w:eastAsia="楷体" w:hAnsi="Times New Roman" w:cs="Times New Roman"/>
          <w:sz w:val="21"/>
          <w:szCs w:val="21"/>
          <w:vertAlign w:val="baseline"/>
        </w:rPr>
        <w:t>页。</w:t>
      </w:r>
    </w:p>
  </w:footnote>
  <w:footnote w:id="2">
    <w:p w:rsidR="00361528" w:rsidRPr="006774C3" w:rsidRDefault="00361528" w:rsidP="00822A07">
      <w:pPr>
        <w:pStyle w:val="a3"/>
        <w:rPr>
          <w:rStyle w:val="a4"/>
          <w:rFonts w:ascii="楷体" w:eastAsia="楷体" w:hAnsi="楷体"/>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Style w:val="a4"/>
          <w:rFonts w:ascii="楷体" w:eastAsia="楷体" w:hAnsi="楷体" w:hint="eastAsia"/>
          <w:sz w:val="21"/>
          <w:szCs w:val="21"/>
          <w:vertAlign w:val="baseline"/>
        </w:rPr>
        <w:t>“合理化”概念是马克斯·韦伯思想的核心概念。德文原著为“</w:t>
      </w:r>
      <w:proofErr w:type="spellStart"/>
      <w:r w:rsidRPr="006774C3">
        <w:rPr>
          <w:rStyle w:val="a4"/>
          <w:rFonts w:ascii="Times New Roman" w:eastAsia="楷体" w:hAnsi="Times New Roman" w:cs="Times New Roman"/>
          <w:sz w:val="21"/>
          <w:szCs w:val="21"/>
          <w:vertAlign w:val="baseline"/>
        </w:rPr>
        <w:t>Rationalisierung</w:t>
      </w:r>
      <w:proofErr w:type="spellEnd"/>
      <w:r w:rsidRPr="006774C3">
        <w:rPr>
          <w:rStyle w:val="a4"/>
          <w:rFonts w:ascii="楷体" w:eastAsia="楷体" w:hAnsi="楷体" w:hint="eastAsia"/>
          <w:sz w:val="21"/>
          <w:szCs w:val="21"/>
          <w:vertAlign w:val="baseline"/>
        </w:rPr>
        <w:t>”（</w:t>
      </w:r>
      <w:r w:rsidRPr="006774C3">
        <w:rPr>
          <w:rFonts w:ascii="楷体" w:eastAsia="楷体" w:hAnsi="楷体" w:hint="eastAsia"/>
          <w:sz w:val="21"/>
          <w:szCs w:val="21"/>
        </w:rPr>
        <w:t>例如，参见：</w:t>
      </w:r>
      <w:r w:rsidRPr="006774C3">
        <w:rPr>
          <w:rStyle w:val="a4"/>
          <w:rFonts w:ascii="Times New Roman" w:eastAsia="楷体" w:hAnsi="Times New Roman" w:cs="Times New Roman"/>
          <w:sz w:val="21"/>
          <w:szCs w:val="21"/>
          <w:vertAlign w:val="baseline"/>
        </w:rPr>
        <w:t xml:space="preserve">Max Weber: Die </w:t>
      </w:r>
      <w:proofErr w:type="spellStart"/>
      <w:r w:rsidRPr="006774C3">
        <w:rPr>
          <w:rStyle w:val="a4"/>
          <w:rFonts w:ascii="Times New Roman" w:eastAsia="楷体" w:hAnsi="Times New Roman" w:cs="Times New Roman"/>
          <w:sz w:val="21"/>
          <w:szCs w:val="21"/>
          <w:vertAlign w:val="baseline"/>
        </w:rPr>
        <w:t>protestantische</w:t>
      </w:r>
      <w:proofErr w:type="spellEnd"/>
      <w:r w:rsidRPr="006774C3">
        <w:rPr>
          <w:rStyle w:val="a4"/>
          <w:rFonts w:ascii="Times New Roman" w:eastAsia="楷体" w:hAnsi="Times New Roman" w:cs="Times New Roman"/>
          <w:sz w:val="21"/>
          <w:szCs w:val="21"/>
          <w:vertAlign w:val="baseline"/>
        </w:rPr>
        <w:t xml:space="preserve"> </w:t>
      </w:r>
      <w:proofErr w:type="spellStart"/>
      <w:r w:rsidRPr="006774C3">
        <w:rPr>
          <w:rStyle w:val="a4"/>
          <w:rFonts w:ascii="Times New Roman" w:eastAsia="楷体" w:hAnsi="Times New Roman" w:cs="Times New Roman"/>
          <w:sz w:val="21"/>
          <w:szCs w:val="21"/>
          <w:vertAlign w:val="baseline"/>
        </w:rPr>
        <w:t>Ethik</w:t>
      </w:r>
      <w:proofErr w:type="spellEnd"/>
      <w:r w:rsidRPr="006774C3">
        <w:rPr>
          <w:rStyle w:val="a4"/>
          <w:rFonts w:ascii="Times New Roman" w:eastAsia="楷体" w:hAnsi="Times New Roman" w:cs="Times New Roman"/>
          <w:sz w:val="21"/>
          <w:szCs w:val="21"/>
          <w:vertAlign w:val="baseline"/>
        </w:rPr>
        <w:t xml:space="preserve"> und der “Geist” des </w:t>
      </w:r>
      <w:proofErr w:type="spellStart"/>
      <w:r w:rsidRPr="006774C3">
        <w:rPr>
          <w:rStyle w:val="a4"/>
          <w:rFonts w:ascii="Times New Roman" w:eastAsia="楷体" w:hAnsi="Times New Roman" w:cs="Times New Roman"/>
          <w:sz w:val="21"/>
          <w:szCs w:val="21"/>
          <w:vertAlign w:val="baseline"/>
        </w:rPr>
        <w:t>Kapitalismus</w:t>
      </w:r>
      <w:proofErr w:type="spellEnd"/>
      <w:r w:rsidRPr="006774C3">
        <w:rPr>
          <w:rStyle w:val="a4"/>
          <w:rFonts w:ascii="Times New Roman" w:eastAsia="楷体" w:hAnsi="Times New Roman" w:cs="Times New Roman"/>
          <w:sz w:val="21"/>
          <w:szCs w:val="21"/>
          <w:vertAlign w:val="baseline"/>
        </w:rPr>
        <w:t xml:space="preserve">, Springer </w:t>
      </w:r>
      <w:proofErr w:type="spellStart"/>
      <w:r w:rsidRPr="006774C3">
        <w:rPr>
          <w:rStyle w:val="a4"/>
          <w:rFonts w:ascii="Times New Roman" w:eastAsia="楷体" w:hAnsi="Times New Roman" w:cs="Times New Roman"/>
          <w:sz w:val="21"/>
          <w:szCs w:val="21"/>
          <w:vertAlign w:val="baseline"/>
        </w:rPr>
        <w:t>Fachmedien</w:t>
      </w:r>
      <w:proofErr w:type="spellEnd"/>
      <w:r w:rsidRPr="006774C3">
        <w:rPr>
          <w:rStyle w:val="a4"/>
          <w:rFonts w:ascii="Times New Roman" w:eastAsia="楷体" w:hAnsi="Times New Roman" w:cs="Times New Roman"/>
          <w:sz w:val="21"/>
          <w:szCs w:val="21"/>
          <w:vertAlign w:val="baseline"/>
        </w:rPr>
        <w:t xml:space="preserve"> Wiesbaden, 201</w:t>
      </w:r>
      <w:r w:rsidRPr="006774C3">
        <w:rPr>
          <w:rStyle w:val="a4"/>
          <w:rFonts w:ascii="Times New Roman" w:eastAsia="楷体" w:hAnsi="Times New Roman" w:cs="Times New Roman" w:hint="eastAsia"/>
          <w:sz w:val="21"/>
          <w:szCs w:val="21"/>
          <w:vertAlign w:val="baseline"/>
        </w:rPr>
        <w:t>，</w:t>
      </w:r>
      <w:r w:rsidRPr="006774C3">
        <w:rPr>
          <w:rStyle w:val="a4"/>
          <w:rFonts w:ascii="Times New Roman" w:eastAsia="楷体" w:hAnsi="Times New Roman" w:cs="Times New Roman" w:hint="eastAsia"/>
          <w:sz w:val="21"/>
          <w:szCs w:val="21"/>
          <w:vertAlign w:val="baseline"/>
        </w:rPr>
        <w:t>53.</w:t>
      </w:r>
      <w:r w:rsidRPr="006774C3">
        <w:rPr>
          <w:rFonts w:ascii="楷体" w:eastAsia="楷体" w:hAnsi="楷体" w:hint="eastAsia"/>
          <w:sz w:val="21"/>
          <w:szCs w:val="21"/>
        </w:rPr>
        <w:t>）韦伯在他的这</w:t>
      </w:r>
      <w:proofErr w:type="gramStart"/>
      <w:r w:rsidRPr="006774C3">
        <w:rPr>
          <w:rFonts w:ascii="楷体" w:eastAsia="楷体" w:hAnsi="楷体" w:hint="eastAsia"/>
          <w:sz w:val="21"/>
          <w:szCs w:val="21"/>
        </w:rPr>
        <w:t>部著</w:t>
      </w:r>
      <w:proofErr w:type="gramEnd"/>
      <w:r w:rsidRPr="006774C3">
        <w:rPr>
          <w:rFonts w:ascii="楷体" w:eastAsia="楷体" w:hAnsi="楷体" w:hint="eastAsia"/>
          <w:sz w:val="21"/>
          <w:szCs w:val="21"/>
        </w:rPr>
        <w:t>作《新教伦理与资本主义精神》中直</w:t>
      </w:r>
      <w:proofErr w:type="gramStart"/>
      <w:r w:rsidRPr="006774C3">
        <w:rPr>
          <w:rFonts w:ascii="楷体" w:eastAsia="楷体" w:hAnsi="楷体" w:hint="eastAsia"/>
          <w:sz w:val="21"/>
          <w:szCs w:val="21"/>
        </w:rPr>
        <w:t>接使用</w:t>
      </w:r>
      <w:proofErr w:type="gramEnd"/>
      <w:r w:rsidRPr="006774C3">
        <w:rPr>
          <w:rFonts w:ascii="楷体" w:eastAsia="楷体" w:hAnsi="楷体" w:hint="eastAsia"/>
          <w:sz w:val="21"/>
          <w:szCs w:val="21"/>
        </w:rPr>
        <w:t>了这一概念，并且他在书中将合理化视作是西方理性主义传统之下的必然产物，但是他在之后的著作中只是将其视为一个既定前提，始终没有阐明合理化产生的原因与机制，而这正是本文将要论证的一个重点。英译为“</w:t>
      </w:r>
      <w:r w:rsidRPr="006774C3">
        <w:rPr>
          <w:rStyle w:val="a4"/>
          <w:rFonts w:ascii="Times New Roman" w:hAnsi="Times New Roman" w:cs="Times New Roman" w:hint="eastAsia"/>
          <w:sz w:val="21"/>
          <w:szCs w:val="21"/>
          <w:vertAlign w:val="baseline"/>
        </w:rPr>
        <w:t>rationalization</w:t>
      </w:r>
      <w:r w:rsidRPr="006774C3">
        <w:rPr>
          <w:rFonts w:ascii="楷体" w:eastAsia="楷体" w:hAnsi="楷体" w:hint="eastAsia"/>
          <w:sz w:val="21"/>
          <w:szCs w:val="21"/>
        </w:rPr>
        <w:t>”（例如，参见：</w:t>
      </w:r>
      <w:r w:rsidRPr="006774C3">
        <w:rPr>
          <w:rStyle w:val="a4"/>
          <w:rFonts w:ascii="Times New Roman" w:hAnsi="Times New Roman" w:cs="Times New Roman"/>
          <w:sz w:val="21"/>
          <w:szCs w:val="21"/>
          <w:vertAlign w:val="baseline"/>
        </w:rPr>
        <w:t>Max Weber.</w:t>
      </w:r>
      <w:r w:rsidRPr="006774C3">
        <w:rPr>
          <w:rStyle w:val="a4"/>
          <w:rFonts w:ascii="Times New Roman" w:hAnsi="Times New Roman" w:cs="Times New Roman" w:hint="eastAsia"/>
          <w:sz w:val="21"/>
          <w:szCs w:val="21"/>
          <w:vertAlign w:val="baseline"/>
        </w:rPr>
        <w:t xml:space="preserve"> </w:t>
      </w:r>
      <w:r w:rsidRPr="006774C3">
        <w:rPr>
          <w:rStyle w:val="a4"/>
          <w:rFonts w:ascii="Times New Roman" w:hAnsi="Times New Roman" w:cs="Times New Roman"/>
          <w:sz w:val="21"/>
          <w:szCs w:val="21"/>
          <w:vertAlign w:val="baseline"/>
        </w:rPr>
        <w:t>Economy and Society,</w:t>
      </w:r>
      <w:r w:rsidRPr="006774C3">
        <w:rPr>
          <w:rStyle w:val="a4"/>
          <w:rFonts w:ascii="Times New Roman" w:hAnsi="Times New Roman" w:cs="Times New Roman" w:hint="eastAsia"/>
          <w:sz w:val="21"/>
          <w:szCs w:val="21"/>
          <w:vertAlign w:val="baseline"/>
        </w:rPr>
        <w:t xml:space="preserve"> </w:t>
      </w:r>
      <w:r w:rsidRPr="006774C3">
        <w:rPr>
          <w:rStyle w:val="a4"/>
          <w:rFonts w:ascii="Times New Roman" w:hAnsi="Times New Roman" w:cs="Times New Roman"/>
          <w:sz w:val="21"/>
          <w:szCs w:val="21"/>
          <w:vertAlign w:val="baseline"/>
        </w:rPr>
        <w:t xml:space="preserve">edited by Guenther Roth and Claus </w:t>
      </w:r>
      <w:proofErr w:type="spellStart"/>
      <w:r w:rsidRPr="006774C3">
        <w:rPr>
          <w:rStyle w:val="a4"/>
          <w:rFonts w:ascii="Times New Roman" w:hAnsi="Times New Roman" w:cs="Times New Roman"/>
          <w:sz w:val="21"/>
          <w:szCs w:val="21"/>
          <w:vertAlign w:val="baseline"/>
        </w:rPr>
        <w:t>Wittich</w:t>
      </w:r>
      <w:proofErr w:type="spellEnd"/>
      <w:r w:rsidRPr="006774C3">
        <w:rPr>
          <w:rStyle w:val="a4"/>
          <w:rFonts w:ascii="Times New Roman" w:hAnsi="Times New Roman" w:cs="Times New Roman"/>
          <w:sz w:val="21"/>
          <w:szCs w:val="21"/>
          <w:vertAlign w:val="baseline"/>
        </w:rPr>
        <w:t>.</w:t>
      </w:r>
      <w:r w:rsidRPr="006774C3">
        <w:rPr>
          <w:rStyle w:val="a4"/>
          <w:rFonts w:ascii="Times New Roman" w:hAnsi="Times New Roman" w:cs="Times New Roman" w:hint="eastAsia"/>
          <w:sz w:val="21"/>
          <w:szCs w:val="21"/>
          <w:vertAlign w:val="baseline"/>
        </w:rPr>
        <w:t xml:space="preserve"> U</w:t>
      </w:r>
      <w:r w:rsidRPr="006774C3">
        <w:rPr>
          <w:rStyle w:val="a4"/>
          <w:rFonts w:ascii="Times New Roman" w:hAnsi="Times New Roman" w:cs="Times New Roman"/>
          <w:sz w:val="21"/>
          <w:szCs w:val="21"/>
          <w:vertAlign w:val="baseline"/>
        </w:rPr>
        <w:t>niversity of California Press,1978.</w:t>
      </w:r>
      <w:r w:rsidRPr="006774C3">
        <w:rPr>
          <w:rFonts w:ascii="楷体" w:eastAsia="楷体" w:hAnsi="楷体" w:hint="eastAsia"/>
          <w:sz w:val="21"/>
          <w:szCs w:val="21"/>
        </w:rPr>
        <w:t>正是在《经济与社会》这部大部头著作中，韦伯将合理化视作一个既定前提，分析了不同社会各个领域——诸如宗教、法律、经济、政治等——的合理化现象，以及资本主义社会合理化的特性与必然性）。中译为“理性化”或“合理化”，本文采“合理化”，引文除外。</w:t>
      </w:r>
    </w:p>
  </w:footnote>
  <w:footnote w:id="3">
    <w:p w:rsidR="00361528" w:rsidRPr="006774C3" w:rsidRDefault="00361528" w:rsidP="000A4731">
      <w:pPr>
        <w:pStyle w:val="a3"/>
        <w:rPr>
          <w:rStyle w:val="a4"/>
          <w:rFonts w:ascii="楷体" w:eastAsia="楷体" w:hAnsi="楷体"/>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Style w:val="a4"/>
          <w:rFonts w:ascii="楷体" w:eastAsia="楷体" w:hAnsi="楷体"/>
          <w:sz w:val="21"/>
          <w:szCs w:val="21"/>
          <w:vertAlign w:val="baseline"/>
        </w:rPr>
        <w:t xml:space="preserve"> </w:t>
      </w:r>
      <w:r w:rsidRPr="006774C3">
        <w:rPr>
          <w:rStyle w:val="a4"/>
          <w:rFonts w:ascii="Times New Roman" w:hAnsi="Times New Roman" w:cs="Times New Roman" w:hint="eastAsia"/>
          <w:sz w:val="21"/>
          <w:szCs w:val="21"/>
          <w:vertAlign w:val="baseline"/>
        </w:rPr>
        <w:t xml:space="preserve">Maurice </w:t>
      </w:r>
      <w:proofErr w:type="spellStart"/>
      <w:r w:rsidRPr="006774C3">
        <w:rPr>
          <w:rStyle w:val="a4"/>
          <w:rFonts w:ascii="Times New Roman" w:hAnsi="Times New Roman" w:cs="Times New Roman" w:hint="eastAsia"/>
          <w:sz w:val="21"/>
          <w:szCs w:val="21"/>
          <w:vertAlign w:val="baseline"/>
        </w:rPr>
        <w:t>Merleau-Ponty</w:t>
      </w:r>
      <w:proofErr w:type="spellEnd"/>
      <w:r w:rsidRPr="006774C3">
        <w:rPr>
          <w:rStyle w:val="a4"/>
          <w:rFonts w:ascii="Times New Roman" w:hAnsi="Times New Roman" w:cs="Times New Roman" w:hint="eastAsia"/>
          <w:sz w:val="21"/>
          <w:szCs w:val="21"/>
          <w:vertAlign w:val="baseline"/>
        </w:rPr>
        <w:t xml:space="preserve">: </w:t>
      </w:r>
      <w:r w:rsidRPr="006774C3">
        <w:rPr>
          <w:rStyle w:val="a4"/>
          <w:rFonts w:ascii="Times New Roman" w:hAnsi="Times New Roman" w:cs="Times New Roman"/>
          <w:sz w:val="21"/>
          <w:szCs w:val="21"/>
          <w:vertAlign w:val="baseline"/>
        </w:rPr>
        <w:t>A</w:t>
      </w:r>
      <w:r w:rsidRPr="006774C3">
        <w:rPr>
          <w:rStyle w:val="a4"/>
          <w:rFonts w:ascii="Times New Roman" w:hAnsi="Times New Roman" w:cs="Times New Roman" w:hint="eastAsia"/>
          <w:sz w:val="21"/>
          <w:szCs w:val="21"/>
          <w:vertAlign w:val="baseline"/>
        </w:rPr>
        <w:t xml:space="preserve">dventures of the Dialectic, </w:t>
      </w:r>
      <w:r w:rsidRPr="006774C3">
        <w:rPr>
          <w:rStyle w:val="a4"/>
          <w:rFonts w:ascii="Times New Roman" w:hAnsi="Times New Roman" w:cs="Times New Roman"/>
          <w:sz w:val="21"/>
          <w:szCs w:val="21"/>
          <w:vertAlign w:val="baseline"/>
        </w:rPr>
        <w:t>trans</w:t>
      </w:r>
      <w:r w:rsidRPr="006774C3">
        <w:rPr>
          <w:rStyle w:val="a4"/>
          <w:rFonts w:ascii="Times New Roman" w:hAnsi="Times New Roman" w:cs="Times New Roman" w:hint="eastAsia"/>
          <w:sz w:val="21"/>
          <w:szCs w:val="21"/>
          <w:vertAlign w:val="baseline"/>
        </w:rPr>
        <w:t>la</w:t>
      </w:r>
      <w:r w:rsidRPr="006774C3">
        <w:rPr>
          <w:rStyle w:val="a4"/>
          <w:rFonts w:ascii="Times New Roman" w:hAnsi="Times New Roman" w:cs="Times New Roman"/>
          <w:sz w:val="21"/>
          <w:szCs w:val="21"/>
          <w:vertAlign w:val="baseline"/>
        </w:rPr>
        <w:t>ted</w:t>
      </w:r>
      <w:r w:rsidRPr="006774C3">
        <w:rPr>
          <w:rStyle w:val="a4"/>
          <w:rFonts w:ascii="Times New Roman" w:hAnsi="Times New Roman" w:cs="Times New Roman" w:hint="eastAsia"/>
          <w:sz w:val="21"/>
          <w:szCs w:val="21"/>
          <w:vertAlign w:val="baseline"/>
        </w:rPr>
        <w:t xml:space="preserve"> by Joseph Bien. </w:t>
      </w:r>
      <w:r w:rsidRPr="006774C3">
        <w:rPr>
          <w:rStyle w:val="a4"/>
          <w:rFonts w:ascii="Times New Roman" w:hAnsi="Times New Roman" w:cs="Times New Roman"/>
          <w:sz w:val="21"/>
          <w:szCs w:val="21"/>
          <w:vertAlign w:val="baseline"/>
        </w:rPr>
        <w:t>N</w:t>
      </w:r>
      <w:r w:rsidRPr="006774C3">
        <w:rPr>
          <w:rStyle w:val="a4"/>
          <w:rFonts w:ascii="Times New Roman" w:hAnsi="Times New Roman" w:cs="Times New Roman" w:hint="eastAsia"/>
          <w:sz w:val="21"/>
          <w:szCs w:val="21"/>
          <w:vertAlign w:val="baseline"/>
        </w:rPr>
        <w:t>orthwestern University Press, 1973, 30.</w:t>
      </w:r>
    </w:p>
  </w:footnote>
  <w:footnote w:id="4">
    <w:p w:rsidR="00361528" w:rsidRPr="006774C3" w:rsidRDefault="00361528" w:rsidP="00EC2303">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vertAlign w:val="baseline"/>
        </w:rPr>
        <w:t>张一兵</w:t>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vertAlign w:val="baseline"/>
        </w:rPr>
        <w:t>事物化与物化</w:t>
      </w:r>
      <w:r w:rsidRPr="006774C3">
        <w:rPr>
          <w:rStyle w:val="a4"/>
          <w:rFonts w:ascii="Times New Roman" w:eastAsia="楷体" w:hAnsi="Times New Roman" w:cs="Times New Roman"/>
          <w:sz w:val="21"/>
          <w:vertAlign w:val="baseline"/>
        </w:rPr>
        <w:t>:</w:t>
      </w:r>
      <w:r w:rsidRPr="006774C3">
        <w:rPr>
          <w:rStyle w:val="a4"/>
          <w:rFonts w:ascii="Times New Roman" w:eastAsia="楷体" w:hAnsi="Times New Roman" w:cs="Times New Roman"/>
          <w:sz w:val="21"/>
          <w:vertAlign w:val="baseline"/>
        </w:rPr>
        <w:t>从韦伯到青年卢卡奇</w:t>
      </w:r>
      <w:r w:rsidRPr="006774C3">
        <w:rPr>
          <w:rStyle w:val="a4"/>
          <w:rFonts w:ascii="Times New Roman" w:eastAsia="楷体" w:hAnsi="Times New Roman" w:cs="Times New Roman"/>
          <w:sz w:val="21"/>
          <w:vertAlign w:val="baseline"/>
        </w:rPr>
        <w:t xml:space="preserve">[J]. </w:t>
      </w:r>
      <w:r w:rsidRPr="006774C3">
        <w:rPr>
          <w:rStyle w:val="a4"/>
          <w:rFonts w:ascii="Times New Roman" w:eastAsia="楷体" w:hAnsi="Times New Roman" w:cs="Times New Roman"/>
          <w:sz w:val="21"/>
          <w:vertAlign w:val="baseline"/>
        </w:rPr>
        <w:t>现代哲学</w:t>
      </w:r>
      <w:r>
        <w:rPr>
          <w:rStyle w:val="a4"/>
          <w:rFonts w:ascii="Times New Roman" w:eastAsia="楷体" w:hAnsi="Times New Roman" w:cs="Times New Roman" w:hint="eastAsia"/>
          <w:sz w:val="21"/>
          <w:vertAlign w:val="baseline"/>
        </w:rPr>
        <w:t>，</w:t>
      </w:r>
      <w:r>
        <w:rPr>
          <w:rStyle w:val="a4"/>
          <w:rFonts w:ascii="Times New Roman" w:eastAsia="楷体" w:hAnsi="Times New Roman" w:cs="Times New Roman"/>
          <w:sz w:val="21"/>
          <w:vertAlign w:val="baseline"/>
        </w:rPr>
        <w:t>2015</w:t>
      </w:r>
      <w:r>
        <w:rPr>
          <w:rStyle w:val="a4"/>
          <w:rFonts w:ascii="Times New Roman" w:eastAsia="楷体" w:hAnsi="Times New Roman" w:cs="Times New Roman" w:hint="eastAsia"/>
          <w:sz w:val="21"/>
          <w:vertAlign w:val="baseline"/>
        </w:rPr>
        <w:t>，</w:t>
      </w:r>
      <w:r>
        <w:rPr>
          <w:rStyle w:val="a4"/>
          <w:rFonts w:ascii="Times New Roman" w:eastAsia="楷体" w:hAnsi="Times New Roman" w:cs="Times New Roman"/>
          <w:sz w:val="21"/>
          <w:vertAlign w:val="baseline"/>
        </w:rPr>
        <w:t>(01)</w:t>
      </w:r>
      <w:r>
        <w:rPr>
          <w:rStyle w:val="a4"/>
          <w:rFonts w:ascii="Times New Roman" w:eastAsia="楷体" w:hAnsi="Times New Roman" w:cs="Times New Roman" w:hint="eastAsia"/>
          <w:sz w:val="21"/>
          <w:vertAlign w:val="baseline"/>
        </w:rPr>
        <w:t>：</w:t>
      </w:r>
      <w:r w:rsidRPr="006774C3">
        <w:rPr>
          <w:rStyle w:val="a4"/>
          <w:rFonts w:ascii="Times New Roman" w:eastAsia="楷体" w:hAnsi="Times New Roman" w:cs="Times New Roman"/>
          <w:sz w:val="21"/>
          <w:vertAlign w:val="baseline"/>
        </w:rPr>
        <w:t>1-6.</w:t>
      </w:r>
    </w:p>
  </w:footnote>
  <w:footnote w:id="5">
    <w:p w:rsidR="00361528" w:rsidRPr="006774C3" w:rsidRDefault="00361528">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vertAlign w:val="baseline"/>
        </w:rPr>
        <w:t>同上。</w:t>
      </w:r>
    </w:p>
  </w:footnote>
  <w:footnote w:id="6">
    <w:p w:rsidR="00361528" w:rsidRDefault="00361528" w:rsidP="00F6351E">
      <w:pPr>
        <w:pStyle w:val="a3"/>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苏国勋，理性化及其限制，商务印书馆，</w:t>
      </w:r>
      <w:r w:rsidRPr="006774C3">
        <w:rPr>
          <w:rStyle w:val="a4"/>
          <w:rFonts w:ascii="Times New Roman" w:eastAsia="楷体" w:hAnsi="Times New Roman" w:cs="Times New Roman"/>
          <w:sz w:val="21"/>
          <w:vertAlign w:val="baseline"/>
        </w:rPr>
        <w:t>2016</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2</w:t>
      </w:r>
      <w:r w:rsidRPr="006774C3">
        <w:rPr>
          <w:rFonts w:ascii="Times New Roman" w:eastAsia="楷体" w:hAnsi="Times New Roman" w:cs="Times New Roman"/>
          <w:sz w:val="21"/>
        </w:rPr>
        <w:t>21</w:t>
      </w:r>
      <w:r w:rsidRPr="006774C3">
        <w:rPr>
          <w:rStyle w:val="a4"/>
          <w:rFonts w:ascii="Times New Roman" w:eastAsia="楷体" w:hAnsi="Times New Roman" w:cs="Times New Roman"/>
          <w:sz w:val="21"/>
          <w:vertAlign w:val="baseline"/>
        </w:rPr>
        <w:t>页。</w:t>
      </w:r>
      <w:r>
        <w:rPr>
          <w:rFonts w:ascii="楷体" w:eastAsia="楷体" w:hAnsi="楷体" w:hint="eastAsia"/>
          <w:sz w:val="21"/>
        </w:rPr>
        <w:t>这里区分的是韦伯的“形式合理性”与“价值合理性”,而非“工具理性”与“价值理性”（这对对立范畴与康德对目的</w:t>
      </w:r>
      <w:proofErr w:type="gramStart"/>
      <w:r>
        <w:rPr>
          <w:rFonts w:ascii="楷体" w:eastAsia="楷体" w:hAnsi="楷体" w:hint="eastAsia"/>
          <w:sz w:val="21"/>
        </w:rPr>
        <w:t>—手段</w:t>
      </w:r>
      <w:proofErr w:type="gramEnd"/>
      <w:r>
        <w:rPr>
          <w:rFonts w:ascii="楷体" w:eastAsia="楷体" w:hAnsi="楷体" w:hint="eastAsia"/>
          <w:sz w:val="21"/>
        </w:rPr>
        <w:t>的二分有较强的相似性与关联性）；事实上，</w:t>
      </w:r>
      <w:r w:rsidRPr="006E1B0F">
        <w:rPr>
          <w:rFonts w:ascii="楷体" w:eastAsia="楷体" w:hAnsi="楷体" w:hint="eastAsia"/>
          <w:sz w:val="21"/>
        </w:rPr>
        <w:t>这两对对立范畴</w:t>
      </w:r>
      <w:r>
        <w:rPr>
          <w:rFonts w:ascii="楷体" w:eastAsia="楷体" w:hAnsi="楷体" w:hint="eastAsia"/>
          <w:sz w:val="21"/>
        </w:rPr>
        <w:t>处于</w:t>
      </w:r>
      <w:r w:rsidRPr="006E1B0F">
        <w:rPr>
          <w:rFonts w:ascii="楷体" w:eastAsia="楷体" w:hAnsi="楷体" w:hint="eastAsia"/>
          <w:sz w:val="21"/>
        </w:rPr>
        <w:t>韦伯问题域中的不同位置</w:t>
      </w:r>
      <w:r>
        <w:rPr>
          <w:rFonts w:ascii="楷体" w:eastAsia="楷体" w:hAnsi="楷体" w:hint="eastAsia"/>
          <w:sz w:val="21"/>
        </w:rPr>
        <w:t>（参见：李猛：除魔的世界与禁欲者的守护神：韦伯社会理论中的“英国法”问题，李猛主编：《韦伯：法律与价值》，上海人民出版社</w:t>
      </w:r>
      <w:r w:rsidRPr="006774C3">
        <w:rPr>
          <w:rFonts w:ascii="Times New Roman" w:eastAsia="楷体" w:hAnsi="Times New Roman" w:cs="Times New Roman"/>
          <w:sz w:val="21"/>
        </w:rPr>
        <w:t>，</w:t>
      </w:r>
      <w:r w:rsidRPr="006774C3">
        <w:rPr>
          <w:rFonts w:ascii="Times New Roman" w:eastAsia="楷体" w:hAnsi="Times New Roman" w:cs="Times New Roman"/>
          <w:sz w:val="21"/>
        </w:rPr>
        <w:t>2001</w:t>
      </w:r>
      <w:r w:rsidRPr="006774C3">
        <w:rPr>
          <w:rFonts w:ascii="Times New Roman" w:eastAsia="楷体" w:hAnsi="Times New Roman" w:cs="Times New Roman"/>
          <w:sz w:val="21"/>
        </w:rPr>
        <w:t>年，</w:t>
      </w:r>
      <w:r w:rsidRPr="006774C3">
        <w:rPr>
          <w:rFonts w:ascii="Times New Roman" w:eastAsia="楷体" w:hAnsi="Times New Roman" w:cs="Times New Roman"/>
          <w:sz w:val="21"/>
        </w:rPr>
        <w:t>147</w:t>
      </w:r>
      <w:r w:rsidRPr="006774C3">
        <w:rPr>
          <w:rFonts w:ascii="Times New Roman" w:eastAsia="楷体" w:hAnsi="Times New Roman" w:cs="Times New Roman"/>
          <w:sz w:val="21"/>
        </w:rPr>
        <w:t>页）。</w:t>
      </w:r>
      <w:r>
        <w:rPr>
          <w:rFonts w:ascii="楷体" w:eastAsia="楷体" w:hAnsi="楷体" w:hint="eastAsia"/>
          <w:sz w:val="21"/>
        </w:rPr>
        <w:t>而有的研究会将卢卡奇的“物化”概念溯源至“工具理性”，或者强调二者的相关性；本文则旨在揭示“物化”概念与“形式合理化”之间的内在关系，这一点尤为值得注意。</w:t>
      </w:r>
    </w:p>
  </w:footnote>
  <w:footnote w:id="7">
    <w:p w:rsidR="00361528" w:rsidRPr="006774C3" w:rsidRDefault="00361528" w:rsidP="00F6351E">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施路赫特：《韦伯的研究纲领》，苏国勋、刘小枫主编，《二十世纪西方社会理论文选</w:t>
      </w:r>
      <w:r w:rsidRPr="006774C3">
        <w:rPr>
          <w:rStyle w:val="a4"/>
          <w:rFonts w:ascii="宋体" w:eastAsia="宋体" w:hAnsi="宋体" w:cs="宋体" w:hint="eastAsia"/>
          <w:sz w:val="21"/>
          <w:vertAlign w:val="baseline"/>
        </w:rPr>
        <w:t>Ⅰ</w:t>
      </w:r>
      <w:r w:rsidRPr="006774C3">
        <w:rPr>
          <w:rStyle w:val="a4"/>
          <w:rFonts w:ascii="Times New Roman" w:eastAsia="楷体" w:hAnsi="Times New Roman" w:cs="Times New Roman"/>
          <w:sz w:val="21"/>
          <w:vertAlign w:val="baseline"/>
        </w:rPr>
        <w:t>：社会理论的开端与终结》，上海三联书店，</w:t>
      </w:r>
      <w:r w:rsidRPr="006774C3">
        <w:rPr>
          <w:rStyle w:val="a4"/>
          <w:rFonts w:ascii="Times New Roman" w:eastAsia="楷体" w:hAnsi="Times New Roman" w:cs="Times New Roman"/>
          <w:sz w:val="21"/>
          <w:vertAlign w:val="baseline"/>
        </w:rPr>
        <w:t>2005</w:t>
      </w:r>
      <w:r w:rsidRPr="006774C3">
        <w:rPr>
          <w:rStyle w:val="a4"/>
          <w:rFonts w:ascii="Times New Roman" w:eastAsia="楷体" w:hAnsi="Times New Roman" w:cs="Times New Roman"/>
          <w:sz w:val="21"/>
          <w:vertAlign w:val="baseline"/>
        </w:rPr>
        <w:t>年版，</w:t>
      </w:r>
      <w:r w:rsidRPr="006774C3">
        <w:rPr>
          <w:rStyle w:val="a4"/>
          <w:rFonts w:ascii="Times New Roman" w:eastAsia="楷体" w:hAnsi="Times New Roman" w:cs="Times New Roman"/>
          <w:sz w:val="21"/>
          <w:vertAlign w:val="baseline"/>
        </w:rPr>
        <w:t>366</w:t>
      </w:r>
      <w:r w:rsidRPr="006774C3">
        <w:rPr>
          <w:rStyle w:val="a4"/>
          <w:rFonts w:ascii="Times New Roman" w:eastAsia="楷体" w:hAnsi="Times New Roman" w:cs="Times New Roman"/>
          <w:sz w:val="21"/>
          <w:vertAlign w:val="baseline"/>
        </w:rPr>
        <w:t>页。</w:t>
      </w:r>
    </w:p>
  </w:footnote>
  <w:footnote w:id="8">
    <w:p w:rsidR="00361528" w:rsidRPr="006774C3" w:rsidRDefault="00361528" w:rsidP="00F6351E">
      <w:pPr>
        <w:pStyle w:val="a3"/>
        <w:rPr>
          <w:rFonts w:ascii="Times New Roman" w:hAnsi="Times New Roman" w:cs="Times New Roman"/>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Pr>
          <w:rFonts w:ascii="楷体" w:eastAsia="楷体" w:hAnsi="楷体" w:hint="eastAsia"/>
          <w:sz w:val="21"/>
        </w:rPr>
        <w:t>关于可计算性，韦伯给过一个较为清晰的说明：</w:t>
      </w:r>
      <w:r w:rsidRPr="00DA63B7">
        <w:rPr>
          <w:rStyle w:val="a4"/>
          <w:rFonts w:ascii="楷体" w:eastAsia="楷体" w:hAnsi="楷体" w:hint="eastAsia"/>
          <w:sz w:val="21"/>
          <w:vertAlign w:val="baseline"/>
        </w:rPr>
        <w:t>“日益智化与理性化并不表明，对赖以生存的生活条件有了更多的一般性知识。倒是意味着，就是说，知道或者相信：只要想知道什么，随时都可以知道，原则上没有从中作梗的神秘不可测的力量；原则上说，可以借助计算</w:t>
      </w:r>
      <w:r>
        <w:rPr>
          <w:rStyle w:val="a4"/>
          <w:rFonts w:ascii="楷体" w:eastAsia="楷体" w:hAnsi="楷体" w:hint="eastAsia"/>
          <w:sz w:val="21"/>
          <w:vertAlign w:val="baseline"/>
        </w:rPr>
        <w:t>支配</w:t>
      </w:r>
      <w:r w:rsidRPr="00DA63B7">
        <w:rPr>
          <w:rStyle w:val="a4"/>
          <w:rFonts w:ascii="楷体" w:eastAsia="楷体" w:hAnsi="楷体" w:hint="eastAsia"/>
          <w:sz w:val="21"/>
          <w:vertAlign w:val="baseline"/>
        </w:rPr>
        <w:t>万物。”</w:t>
      </w:r>
      <w:r>
        <w:rPr>
          <w:rFonts w:ascii="楷体" w:eastAsia="楷体" w:hAnsi="楷体" w:hint="eastAsia"/>
          <w:sz w:val="21"/>
        </w:rPr>
        <w:t>（韦伯：伦理之业：马克斯·韦伯的两篇哲学演讲，王</w:t>
      </w:r>
      <w:proofErr w:type="gramStart"/>
      <w:r>
        <w:rPr>
          <w:rFonts w:ascii="楷体" w:eastAsia="楷体" w:hAnsi="楷体" w:hint="eastAsia"/>
          <w:sz w:val="21"/>
        </w:rPr>
        <w:t>容芬译</w:t>
      </w:r>
      <w:proofErr w:type="gramEnd"/>
      <w:r>
        <w:rPr>
          <w:rFonts w:ascii="楷体" w:eastAsia="楷体" w:hAnsi="楷体" w:hint="eastAsia"/>
          <w:sz w:val="21"/>
        </w:rPr>
        <w:t>，广西师范大学出版社，</w:t>
      </w:r>
      <w:r w:rsidRPr="006774C3">
        <w:rPr>
          <w:rFonts w:ascii="Times New Roman" w:eastAsia="楷体" w:hAnsi="Times New Roman" w:cs="Times New Roman"/>
          <w:sz w:val="21"/>
        </w:rPr>
        <w:t>2008</w:t>
      </w:r>
      <w:r w:rsidRPr="006774C3">
        <w:rPr>
          <w:rFonts w:ascii="Times New Roman" w:eastAsia="楷体" w:hAnsi="Times New Roman" w:cs="Times New Roman"/>
          <w:sz w:val="21"/>
        </w:rPr>
        <w:t>年，</w:t>
      </w:r>
      <w:r w:rsidRPr="006774C3">
        <w:rPr>
          <w:rFonts w:ascii="Times New Roman" w:eastAsia="楷体" w:hAnsi="Times New Roman" w:cs="Times New Roman"/>
          <w:sz w:val="21"/>
        </w:rPr>
        <w:t>15</w:t>
      </w:r>
      <w:r w:rsidRPr="006774C3">
        <w:rPr>
          <w:rFonts w:ascii="Times New Roman" w:eastAsia="楷体" w:hAnsi="Times New Roman" w:cs="Times New Roman"/>
          <w:sz w:val="21"/>
        </w:rPr>
        <w:t>页。）</w:t>
      </w:r>
    </w:p>
  </w:footnote>
  <w:footnote w:id="9">
    <w:p w:rsidR="00361528" w:rsidRPr="006774C3" w:rsidRDefault="00361528" w:rsidP="00F6351E">
      <w:pPr>
        <w:pStyle w:val="a3"/>
        <w:rPr>
          <w:rFonts w:ascii="Times New Roman" w:hAnsi="Times New Roman" w:cs="Times New Roman"/>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Pr>
          <w:rFonts w:ascii="楷体" w:eastAsia="楷体" w:hAnsi="楷体" w:hint="eastAsia"/>
          <w:sz w:val="21"/>
        </w:rPr>
        <w:t>关于可计算性，韦伯给过一个较为清晰的说明：</w:t>
      </w:r>
      <w:r w:rsidRPr="00DA63B7">
        <w:rPr>
          <w:rStyle w:val="a4"/>
          <w:rFonts w:ascii="楷体" w:eastAsia="楷体" w:hAnsi="楷体" w:hint="eastAsia"/>
          <w:sz w:val="21"/>
          <w:vertAlign w:val="baseline"/>
        </w:rPr>
        <w:t>“日益智化与理性化并不表明，对赖以生存的生活条件有了更多的一般性知识。倒是意味着，就是说，知道或者相信：只要想知道什么，随时都可以知道，原则上没有从中作梗的神秘不可测的力量；原则上说，可以借助计算</w:t>
      </w:r>
      <w:r>
        <w:rPr>
          <w:rStyle w:val="a4"/>
          <w:rFonts w:ascii="楷体" w:eastAsia="楷体" w:hAnsi="楷体" w:hint="eastAsia"/>
          <w:sz w:val="21"/>
          <w:vertAlign w:val="baseline"/>
        </w:rPr>
        <w:t>支配</w:t>
      </w:r>
      <w:r w:rsidRPr="00DA63B7">
        <w:rPr>
          <w:rStyle w:val="a4"/>
          <w:rFonts w:ascii="楷体" w:eastAsia="楷体" w:hAnsi="楷体" w:hint="eastAsia"/>
          <w:sz w:val="21"/>
          <w:vertAlign w:val="baseline"/>
        </w:rPr>
        <w:t>万物。”</w:t>
      </w:r>
      <w:r>
        <w:rPr>
          <w:rFonts w:ascii="楷体" w:eastAsia="楷体" w:hAnsi="楷体" w:hint="eastAsia"/>
          <w:sz w:val="21"/>
        </w:rPr>
        <w:t>（韦伯：伦理之业：马克斯·韦伯的两篇哲学演讲，王</w:t>
      </w:r>
      <w:proofErr w:type="gramStart"/>
      <w:r>
        <w:rPr>
          <w:rFonts w:ascii="楷体" w:eastAsia="楷体" w:hAnsi="楷体" w:hint="eastAsia"/>
          <w:sz w:val="21"/>
        </w:rPr>
        <w:t>容芬译</w:t>
      </w:r>
      <w:proofErr w:type="gramEnd"/>
      <w:r>
        <w:rPr>
          <w:rFonts w:ascii="楷体" w:eastAsia="楷体" w:hAnsi="楷体" w:hint="eastAsia"/>
          <w:sz w:val="21"/>
        </w:rPr>
        <w:t>，广西师范大学出版社，</w:t>
      </w:r>
      <w:r w:rsidRPr="006774C3">
        <w:rPr>
          <w:rFonts w:ascii="Times New Roman" w:eastAsia="楷体" w:hAnsi="Times New Roman" w:cs="Times New Roman"/>
          <w:sz w:val="21"/>
        </w:rPr>
        <w:t>2008</w:t>
      </w:r>
      <w:r w:rsidRPr="006774C3">
        <w:rPr>
          <w:rFonts w:ascii="Times New Roman" w:eastAsia="楷体" w:hAnsi="Times New Roman" w:cs="Times New Roman"/>
          <w:sz w:val="21"/>
        </w:rPr>
        <w:t>年，</w:t>
      </w:r>
      <w:r w:rsidRPr="006774C3">
        <w:rPr>
          <w:rFonts w:ascii="Times New Roman" w:eastAsia="楷体" w:hAnsi="Times New Roman" w:cs="Times New Roman"/>
          <w:sz w:val="21"/>
        </w:rPr>
        <w:t>15</w:t>
      </w:r>
      <w:r w:rsidRPr="006774C3">
        <w:rPr>
          <w:rFonts w:ascii="Times New Roman" w:eastAsia="楷体" w:hAnsi="Times New Roman" w:cs="Times New Roman"/>
          <w:sz w:val="21"/>
        </w:rPr>
        <w:t>页。）</w:t>
      </w:r>
    </w:p>
  </w:footnote>
  <w:footnote w:id="10">
    <w:p w:rsidR="00361528" w:rsidRPr="006774C3" w:rsidRDefault="00361528">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Fonts w:ascii="Times New Roman" w:eastAsia="楷体" w:hAnsi="Times New Roman" w:cs="Times New Roman"/>
          <w:sz w:val="21"/>
        </w:rPr>
        <w:t>参见：</w:t>
      </w:r>
      <w:r w:rsidRPr="006774C3">
        <w:rPr>
          <w:rStyle w:val="a4"/>
          <w:rFonts w:ascii="Times New Roman" w:eastAsia="楷体" w:hAnsi="Times New Roman" w:cs="Times New Roman"/>
          <w:sz w:val="21"/>
          <w:vertAlign w:val="baseline"/>
        </w:rPr>
        <w:t>韦伯：经济与社会（上卷），林远荣译，商务印书馆，</w:t>
      </w:r>
      <w:r w:rsidRPr="006774C3">
        <w:rPr>
          <w:rStyle w:val="a4"/>
          <w:rFonts w:ascii="Times New Roman" w:eastAsia="楷体" w:hAnsi="Times New Roman" w:cs="Times New Roman"/>
          <w:sz w:val="21"/>
          <w:vertAlign w:val="baseline"/>
        </w:rPr>
        <w:t>1997</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106-107</w:t>
      </w:r>
      <w:r w:rsidRPr="006774C3">
        <w:rPr>
          <w:rStyle w:val="a4"/>
          <w:rFonts w:ascii="Times New Roman" w:eastAsia="楷体" w:hAnsi="Times New Roman" w:cs="Times New Roman"/>
          <w:sz w:val="21"/>
          <w:vertAlign w:val="baseline"/>
        </w:rPr>
        <w:t>页。</w:t>
      </w:r>
    </w:p>
  </w:footnote>
  <w:footnote w:id="11">
    <w:p w:rsidR="00361528" w:rsidRPr="006774C3" w:rsidRDefault="00361528">
      <w:pPr>
        <w:pStyle w:val="a3"/>
        <w:rPr>
          <w:rFonts w:ascii="Times New Roman" w:hAnsi="Times New Roman" w:cs="Times New Roman"/>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同上，</w:t>
      </w:r>
      <w:r w:rsidRPr="006774C3">
        <w:rPr>
          <w:rStyle w:val="a4"/>
          <w:rFonts w:ascii="Times New Roman" w:eastAsia="楷体" w:hAnsi="Times New Roman" w:cs="Times New Roman"/>
          <w:sz w:val="21"/>
          <w:vertAlign w:val="baseline"/>
        </w:rPr>
        <w:t>107</w:t>
      </w:r>
      <w:r w:rsidRPr="006774C3">
        <w:rPr>
          <w:rStyle w:val="a4"/>
          <w:rFonts w:ascii="Times New Roman" w:eastAsia="楷体" w:hAnsi="Times New Roman" w:cs="Times New Roman"/>
          <w:sz w:val="21"/>
          <w:vertAlign w:val="baseline"/>
        </w:rPr>
        <w:t>页。</w:t>
      </w:r>
    </w:p>
  </w:footnote>
  <w:footnote w:id="12">
    <w:p w:rsidR="00361528" w:rsidRPr="006774C3" w:rsidRDefault="00361528">
      <w:pPr>
        <w:pStyle w:val="a3"/>
        <w:rPr>
          <w:rFonts w:ascii="Times New Roman" w:hAnsi="Times New Roman" w:cs="Times New Roman"/>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同上，</w:t>
      </w:r>
      <w:r w:rsidRPr="006774C3">
        <w:rPr>
          <w:rStyle w:val="a4"/>
          <w:rFonts w:ascii="Times New Roman" w:eastAsia="楷体" w:hAnsi="Times New Roman" w:cs="Times New Roman"/>
          <w:sz w:val="21"/>
          <w:vertAlign w:val="baseline"/>
        </w:rPr>
        <w:t>107</w:t>
      </w:r>
      <w:r w:rsidRPr="006774C3">
        <w:rPr>
          <w:rStyle w:val="a4"/>
          <w:rFonts w:ascii="Times New Roman" w:eastAsia="楷体" w:hAnsi="Times New Roman" w:cs="Times New Roman"/>
          <w:sz w:val="21"/>
          <w:vertAlign w:val="baseline"/>
        </w:rPr>
        <w:t>页。</w:t>
      </w:r>
    </w:p>
  </w:footnote>
  <w:footnote w:id="13">
    <w:p w:rsidR="00361528" w:rsidRPr="006774C3" w:rsidRDefault="00361528">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vertAlign w:val="baseline"/>
        </w:rPr>
        <w:t>同上，</w:t>
      </w:r>
      <w:r w:rsidRPr="006774C3">
        <w:rPr>
          <w:rStyle w:val="a4"/>
          <w:rFonts w:ascii="Times New Roman" w:eastAsia="楷体" w:hAnsi="Times New Roman" w:cs="Times New Roman"/>
          <w:sz w:val="21"/>
          <w:vertAlign w:val="baseline"/>
        </w:rPr>
        <w:t>107</w:t>
      </w:r>
      <w:r w:rsidRPr="006774C3">
        <w:rPr>
          <w:rStyle w:val="a4"/>
          <w:rFonts w:ascii="Times New Roman" w:eastAsia="楷体" w:hAnsi="Times New Roman" w:cs="Times New Roman"/>
          <w:sz w:val="21"/>
          <w:vertAlign w:val="baseline"/>
        </w:rPr>
        <w:t>页。</w:t>
      </w:r>
    </w:p>
  </w:footnote>
  <w:footnote w:id="14">
    <w:p w:rsidR="00361528" w:rsidRPr="006774C3" w:rsidRDefault="00361528">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Fonts w:ascii="Times New Roman" w:eastAsia="楷体" w:hAnsi="Times New Roman" w:cs="Times New Roman"/>
          <w:sz w:val="21"/>
        </w:rPr>
        <w:t>这里的官僚制</w:t>
      </w:r>
      <w:r w:rsidRPr="006774C3">
        <w:rPr>
          <w:rStyle w:val="a4"/>
          <w:rFonts w:ascii="Times New Roman" w:eastAsia="楷体" w:hAnsi="Times New Roman" w:cs="Times New Roman"/>
          <w:sz w:val="21"/>
          <w:vertAlign w:val="baseline"/>
        </w:rPr>
        <w:t>还指存在于现代军队、教会、私人经营活动</w:t>
      </w:r>
      <w:r w:rsidRPr="006774C3">
        <w:rPr>
          <w:rFonts w:ascii="Times New Roman" w:eastAsia="楷体" w:hAnsi="Times New Roman" w:cs="Times New Roman"/>
          <w:sz w:val="21"/>
        </w:rPr>
        <w:t>等之</w:t>
      </w:r>
      <w:r w:rsidRPr="006774C3">
        <w:rPr>
          <w:rStyle w:val="a4"/>
          <w:rFonts w:ascii="Times New Roman" w:eastAsia="楷体" w:hAnsi="Times New Roman" w:cs="Times New Roman"/>
          <w:sz w:val="21"/>
          <w:vertAlign w:val="baseline"/>
        </w:rPr>
        <w:t>中的一种特定的合理化趋势与现象。（参见：韦伯：经济与社会（第二卷</w:t>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vertAlign w:val="baseline"/>
        </w:rPr>
        <w:t>上下册），阎克文译，上海世纪出版社，</w:t>
      </w:r>
      <w:r w:rsidRPr="006774C3">
        <w:rPr>
          <w:rStyle w:val="a4"/>
          <w:rFonts w:ascii="Times New Roman" w:eastAsia="楷体" w:hAnsi="Times New Roman" w:cs="Times New Roman"/>
          <w:sz w:val="21"/>
          <w:vertAlign w:val="baseline"/>
        </w:rPr>
        <w:t>2010</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1560-1561</w:t>
      </w:r>
      <w:r w:rsidRPr="006774C3">
        <w:rPr>
          <w:rStyle w:val="a4"/>
          <w:rFonts w:ascii="Times New Roman" w:eastAsia="楷体" w:hAnsi="Times New Roman" w:cs="Times New Roman"/>
          <w:sz w:val="21"/>
          <w:vertAlign w:val="baseline"/>
        </w:rPr>
        <w:t>页。）</w:t>
      </w:r>
    </w:p>
  </w:footnote>
  <w:footnote w:id="15">
    <w:p w:rsidR="00361528" w:rsidRPr="006774C3" w:rsidRDefault="00361528">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韦伯：经济与社会（第二卷</w:t>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vertAlign w:val="baseline"/>
        </w:rPr>
        <w:t>上册），阎克文译，上海世纪出版社，</w:t>
      </w:r>
      <w:r w:rsidRPr="006774C3">
        <w:rPr>
          <w:rStyle w:val="a4"/>
          <w:rFonts w:ascii="Times New Roman" w:eastAsia="楷体" w:hAnsi="Times New Roman" w:cs="Times New Roman"/>
          <w:sz w:val="21"/>
          <w:vertAlign w:val="baseline"/>
        </w:rPr>
        <w:t>2010</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1170</w:t>
      </w:r>
      <w:r w:rsidRPr="006774C3">
        <w:rPr>
          <w:rStyle w:val="a4"/>
          <w:rFonts w:ascii="Times New Roman" w:eastAsia="楷体" w:hAnsi="Times New Roman" w:cs="Times New Roman"/>
          <w:sz w:val="21"/>
          <w:vertAlign w:val="baseline"/>
        </w:rPr>
        <w:t>页。</w:t>
      </w:r>
    </w:p>
  </w:footnote>
  <w:footnote w:id="16">
    <w:p w:rsidR="00361528" w:rsidRPr="006774C3" w:rsidRDefault="00361528">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施路赫特：理性化与官僚化，顾忠华译，广西师范大学出版社，</w:t>
      </w:r>
      <w:r w:rsidRPr="006774C3">
        <w:rPr>
          <w:rStyle w:val="a4"/>
          <w:rFonts w:ascii="Times New Roman" w:eastAsia="楷体" w:hAnsi="Times New Roman" w:cs="Times New Roman"/>
          <w:sz w:val="21"/>
          <w:vertAlign w:val="baseline"/>
        </w:rPr>
        <w:t>2004</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87</w:t>
      </w:r>
      <w:r w:rsidRPr="006774C3">
        <w:rPr>
          <w:rStyle w:val="a4"/>
          <w:rFonts w:ascii="Times New Roman" w:eastAsia="楷体" w:hAnsi="Times New Roman" w:cs="Times New Roman"/>
          <w:sz w:val="21"/>
          <w:vertAlign w:val="baseline"/>
        </w:rPr>
        <w:t>页。</w:t>
      </w:r>
    </w:p>
  </w:footnote>
  <w:footnote w:id="17">
    <w:p w:rsidR="00361528" w:rsidRPr="006774C3" w:rsidRDefault="00361528">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韦伯：学术与政治，钱永祥等译，广西师范大学出版社，</w:t>
      </w:r>
      <w:r w:rsidRPr="006774C3">
        <w:rPr>
          <w:rStyle w:val="a4"/>
          <w:rFonts w:ascii="Times New Roman" w:eastAsia="楷体" w:hAnsi="Times New Roman" w:cs="Times New Roman"/>
          <w:sz w:val="21"/>
          <w:vertAlign w:val="baseline"/>
        </w:rPr>
        <w:t>2010</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203</w:t>
      </w:r>
      <w:r w:rsidRPr="006774C3">
        <w:rPr>
          <w:rStyle w:val="a4"/>
          <w:rFonts w:ascii="Times New Roman" w:eastAsia="楷体" w:hAnsi="Times New Roman" w:cs="Times New Roman"/>
          <w:sz w:val="21"/>
          <w:vertAlign w:val="baseline"/>
        </w:rPr>
        <w:t>页。</w:t>
      </w:r>
    </w:p>
  </w:footnote>
  <w:footnote w:id="18">
    <w:p w:rsidR="00361528" w:rsidRPr="006774C3" w:rsidRDefault="00361528">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vertAlign w:val="baseline"/>
        </w:rPr>
        <w:t>同上，</w:t>
      </w:r>
      <w:r w:rsidRPr="006774C3">
        <w:rPr>
          <w:rStyle w:val="a4"/>
          <w:rFonts w:ascii="Times New Roman" w:eastAsia="楷体" w:hAnsi="Times New Roman" w:cs="Times New Roman"/>
          <w:sz w:val="21"/>
          <w:vertAlign w:val="baseline"/>
        </w:rPr>
        <w:t>214-215</w:t>
      </w:r>
      <w:r w:rsidRPr="006774C3">
        <w:rPr>
          <w:rStyle w:val="a4"/>
          <w:rFonts w:ascii="Times New Roman" w:eastAsia="楷体" w:hAnsi="Times New Roman" w:cs="Times New Roman"/>
          <w:sz w:val="21"/>
          <w:vertAlign w:val="baseline"/>
        </w:rPr>
        <w:t>页。</w:t>
      </w:r>
    </w:p>
  </w:footnote>
  <w:footnote w:id="19">
    <w:p w:rsidR="00361528" w:rsidRPr="006774C3" w:rsidRDefault="00361528">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vertAlign w:val="baseline"/>
        </w:rPr>
        <w:t>同上，</w:t>
      </w:r>
      <w:r w:rsidRPr="006774C3">
        <w:rPr>
          <w:rStyle w:val="a4"/>
          <w:rFonts w:ascii="Times New Roman" w:eastAsia="楷体" w:hAnsi="Times New Roman" w:cs="Times New Roman"/>
          <w:sz w:val="21"/>
          <w:vertAlign w:val="baseline"/>
        </w:rPr>
        <w:t>215</w:t>
      </w:r>
      <w:r w:rsidRPr="006774C3">
        <w:rPr>
          <w:rStyle w:val="a4"/>
          <w:rFonts w:ascii="Times New Roman" w:eastAsia="楷体" w:hAnsi="Times New Roman" w:cs="Times New Roman"/>
          <w:sz w:val="21"/>
          <w:vertAlign w:val="baseline"/>
        </w:rPr>
        <w:t>页。</w:t>
      </w:r>
    </w:p>
  </w:footnote>
  <w:footnote w:id="20">
    <w:p w:rsidR="00361528" w:rsidRPr="006774C3" w:rsidRDefault="00361528">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韦伯：经济与社会（第二卷</w:t>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vertAlign w:val="baseline"/>
        </w:rPr>
        <w:t>下册），阎克文译，上海世纪出版社，</w:t>
      </w:r>
      <w:r w:rsidRPr="006774C3">
        <w:rPr>
          <w:rStyle w:val="a4"/>
          <w:rFonts w:ascii="Times New Roman" w:eastAsia="楷体" w:hAnsi="Times New Roman" w:cs="Times New Roman"/>
          <w:sz w:val="21"/>
          <w:vertAlign w:val="baseline"/>
        </w:rPr>
        <w:t>2010</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1562</w:t>
      </w:r>
      <w:r w:rsidRPr="006774C3">
        <w:rPr>
          <w:rStyle w:val="a4"/>
          <w:rFonts w:ascii="Times New Roman" w:eastAsia="楷体" w:hAnsi="Times New Roman" w:cs="Times New Roman"/>
          <w:sz w:val="21"/>
          <w:vertAlign w:val="baseline"/>
        </w:rPr>
        <w:t>页。</w:t>
      </w:r>
    </w:p>
  </w:footnote>
  <w:footnote w:id="21">
    <w:p w:rsidR="00361528" w:rsidRPr="000B2DA1" w:rsidRDefault="00361528" w:rsidP="001E28ED">
      <w:pPr>
        <w:pStyle w:val="a3"/>
        <w:rPr>
          <w:rStyle w:val="a4"/>
          <w:rFonts w:ascii="楷体" w:eastAsia="楷体" w:hAnsi="楷体"/>
          <w:sz w:val="21"/>
          <w:vertAlign w:val="baseline"/>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施路赫特：理性化与官僚化，顾忠华译，广西师范大学出版社，</w:t>
      </w:r>
      <w:r w:rsidRPr="006774C3">
        <w:rPr>
          <w:rStyle w:val="a4"/>
          <w:rFonts w:ascii="Times New Roman" w:eastAsia="楷体" w:hAnsi="Times New Roman" w:cs="Times New Roman"/>
          <w:sz w:val="21"/>
          <w:vertAlign w:val="baseline"/>
        </w:rPr>
        <w:t>2004</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87</w:t>
      </w:r>
      <w:r w:rsidRPr="006774C3">
        <w:rPr>
          <w:rStyle w:val="a4"/>
          <w:rFonts w:ascii="Times New Roman" w:eastAsia="楷体" w:hAnsi="Times New Roman" w:cs="Times New Roman"/>
          <w:sz w:val="21"/>
          <w:vertAlign w:val="baseline"/>
        </w:rPr>
        <w:t>页。</w:t>
      </w:r>
      <w:r>
        <w:rPr>
          <w:rFonts w:ascii="楷体" w:eastAsia="楷体" w:hAnsi="楷体" w:hint="eastAsia"/>
          <w:sz w:val="21"/>
        </w:rPr>
        <w:t>正是</w:t>
      </w:r>
      <w:r>
        <w:rPr>
          <w:rStyle w:val="a4"/>
          <w:rFonts w:ascii="楷体" w:eastAsia="楷体" w:hAnsi="楷体" w:hint="eastAsia"/>
          <w:sz w:val="21"/>
          <w:vertAlign w:val="baseline"/>
        </w:rPr>
        <w:t>这样，</w:t>
      </w:r>
      <w:r w:rsidRPr="0094436B">
        <w:rPr>
          <w:rFonts w:ascii="楷体" w:eastAsia="楷体" w:hAnsi="楷体" w:hint="eastAsia"/>
          <w:sz w:val="21"/>
        </w:rPr>
        <w:t>现代科层官僚组织的行政幕僚</w:t>
      </w:r>
      <w:r>
        <w:rPr>
          <w:rFonts w:ascii="楷体" w:eastAsia="楷体" w:hAnsi="楷体" w:hint="eastAsia"/>
          <w:sz w:val="21"/>
        </w:rPr>
        <w:t>就</w:t>
      </w:r>
      <w:r w:rsidRPr="0094436B">
        <w:rPr>
          <w:rFonts w:ascii="楷体" w:eastAsia="楷体" w:hAnsi="楷体" w:hint="eastAsia"/>
          <w:sz w:val="21"/>
        </w:rPr>
        <w:t>表现为一种“精确的工具”及一种“客观上的不可或缺性”。</w:t>
      </w:r>
    </w:p>
  </w:footnote>
  <w:footnote w:id="22">
    <w:p w:rsidR="00361528" w:rsidRDefault="00361528">
      <w:pPr>
        <w:pStyle w:val="a3"/>
      </w:pPr>
      <w:r w:rsidRPr="006774C3">
        <w:rPr>
          <w:rStyle w:val="a4"/>
          <w:rFonts w:ascii="Times New Roman" w:eastAsia="楷体" w:hAnsi="Times New Roman" w:cs="Times New Roman"/>
          <w:sz w:val="21"/>
          <w:vertAlign w:val="baseline"/>
        </w:rPr>
        <w:footnoteRef/>
      </w:r>
      <w:r w:rsidRPr="00DC592B">
        <w:rPr>
          <w:rStyle w:val="a4"/>
          <w:rFonts w:ascii="楷体" w:eastAsia="楷体" w:hAnsi="楷体" w:hint="eastAsia"/>
          <w:sz w:val="21"/>
          <w:vertAlign w:val="baseline"/>
        </w:rPr>
        <w:t>韦伯：经济与社会（第二卷 上册），阎克文译，上海世纪出版社，</w:t>
      </w:r>
      <w:r w:rsidRPr="006774C3">
        <w:rPr>
          <w:rStyle w:val="a4"/>
          <w:rFonts w:ascii="Times New Roman" w:eastAsia="楷体" w:hAnsi="Times New Roman" w:cs="Times New Roman"/>
          <w:sz w:val="21"/>
          <w:vertAlign w:val="baseline"/>
        </w:rPr>
        <w:t>2010</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950</w:t>
      </w:r>
      <w:r w:rsidRPr="00FE325F">
        <w:rPr>
          <w:rStyle w:val="a4"/>
          <w:rFonts w:ascii="楷体" w:eastAsia="楷体" w:hAnsi="楷体" w:hint="eastAsia"/>
          <w:sz w:val="21"/>
          <w:vertAlign w:val="baseline"/>
        </w:rPr>
        <w:t>页。</w:t>
      </w:r>
    </w:p>
  </w:footnote>
  <w:footnote w:id="23">
    <w:p w:rsidR="00361528" w:rsidRPr="006774C3" w:rsidRDefault="00361528">
      <w:pPr>
        <w:pStyle w:val="a3"/>
        <w:rPr>
          <w:rFonts w:ascii="Times New Roman" w:hAnsi="Times New Roman" w:cs="Times New Roman"/>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Pr>
          <w:rFonts w:ascii="楷体" w:eastAsia="楷体" w:hAnsi="楷体" w:hint="eastAsia"/>
          <w:sz w:val="21"/>
        </w:rPr>
        <w:t xml:space="preserve"> </w:t>
      </w:r>
      <w:r w:rsidRPr="009B732D">
        <w:rPr>
          <w:rStyle w:val="a4"/>
          <w:rFonts w:ascii="楷体" w:eastAsia="楷体" w:hAnsi="楷体" w:hint="eastAsia"/>
          <w:sz w:val="21"/>
          <w:vertAlign w:val="baseline"/>
        </w:rPr>
        <w:t>“有着理性法律的官僚制国家，那里的法官多多少少像是一台自动造句机……这就是说，它是一部其功能大体上是可以计算或者可以预期的机器。”（</w:t>
      </w:r>
      <w:r w:rsidRPr="00FE325F">
        <w:rPr>
          <w:rStyle w:val="a4"/>
          <w:rFonts w:ascii="楷体" w:eastAsia="楷体" w:hAnsi="楷体" w:hint="eastAsia"/>
          <w:sz w:val="21"/>
          <w:vertAlign w:val="baseline"/>
        </w:rPr>
        <w:t xml:space="preserve">韦伯：经济与社会（第二卷 </w:t>
      </w:r>
      <w:r>
        <w:rPr>
          <w:rStyle w:val="a4"/>
          <w:rFonts w:ascii="楷体" w:eastAsia="楷体" w:hAnsi="楷体" w:hint="eastAsia"/>
          <w:sz w:val="21"/>
          <w:vertAlign w:val="baseline"/>
        </w:rPr>
        <w:t>下</w:t>
      </w:r>
      <w:r w:rsidRPr="00FE325F">
        <w:rPr>
          <w:rStyle w:val="a4"/>
          <w:rFonts w:ascii="楷体" w:eastAsia="楷体" w:hAnsi="楷体" w:hint="eastAsia"/>
          <w:sz w:val="21"/>
          <w:vertAlign w:val="baseline"/>
        </w:rPr>
        <w:t>册），阎克文译，</w:t>
      </w:r>
      <w:r>
        <w:rPr>
          <w:rStyle w:val="a4"/>
          <w:rFonts w:ascii="楷体" w:eastAsia="楷体" w:hAnsi="楷体" w:hint="eastAsia"/>
          <w:sz w:val="21"/>
          <w:vertAlign w:val="baseline"/>
        </w:rPr>
        <w:t>下</w:t>
      </w:r>
      <w:r w:rsidRPr="00FE325F">
        <w:rPr>
          <w:rStyle w:val="a4"/>
          <w:rFonts w:ascii="楷体" w:eastAsia="楷体" w:hAnsi="楷体" w:hint="eastAsia"/>
          <w:sz w:val="21"/>
          <w:vertAlign w:val="baseline"/>
        </w:rPr>
        <w:t>海世纪出版社</w:t>
      </w:r>
      <w:r w:rsidRPr="006774C3">
        <w:rPr>
          <w:rStyle w:val="a4"/>
          <w:rFonts w:ascii="Times New Roman" w:eastAsia="楷体" w:hAnsi="Times New Roman" w:cs="Times New Roman"/>
          <w:sz w:val="21"/>
          <w:vertAlign w:val="baseline"/>
        </w:rPr>
        <w:t>，</w:t>
      </w:r>
      <w:r w:rsidRPr="006774C3">
        <w:rPr>
          <w:rStyle w:val="a4"/>
          <w:rFonts w:ascii="Times New Roman" w:eastAsia="楷体" w:hAnsi="Times New Roman" w:cs="Times New Roman"/>
          <w:sz w:val="21"/>
          <w:vertAlign w:val="baseline"/>
        </w:rPr>
        <w:t>2010</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1</w:t>
      </w:r>
      <w:r w:rsidRPr="006774C3">
        <w:rPr>
          <w:rFonts w:ascii="Times New Roman" w:eastAsia="楷体" w:hAnsi="Times New Roman" w:cs="Times New Roman"/>
          <w:sz w:val="21"/>
        </w:rPr>
        <w:t>563</w:t>
      </w:r>
      <w:r w:rsidRPr="006774C3">
        <w:rPr>
          <w:rStyle w:val="a4"/>
          <w:rFonts w:ascii="Times New Roman" w:eastAsia="楷体" w:hAnsi="Times New Roman" w:cs="Times New Roman"/>
          <w:sz w:val="21"/>
          <w:vertAlign w:val="baseline"/>
        </w:rPr>
        <w:t>页。）</w:t>
      </w:r>
    </w:p>
  </w:footnote>
  <w:footnote w:id="24">
    <w:p w:rsidR="00361528" w:rsidRPr="00A14A23" w:rsidRDefault="00361528">
      <w:pPr>
        <w:pStyle w:val="a3"/>
        <w:rPr>
          <w:rStyle w:val="a4"/>
          <w:rFonts w:ascii="楷体" w:eastAsia="楷体" w:hAnsi="楷体"/>
          <w:sz w:val="21"/>
          <w:vertAlign w:val="baseline"/>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苏国勋，理性化及其限制，商务印书馆，</w:t>
      </w:r>
      <w:r w:rsidRPr="006774C3">
        <w:rPr>
          <w:rStyle w:val="a4"/>
          <w:rFonts w:ascii="Times New Roman" w:eastAsia="楷体" w:hAnsi="Times New Roman" w:cs="Times New Roman"/>
          <w:sz w:val="21"/>
          <w:vertAlign w:val="baseline"/>
        </w:rPr>
        <w:t>2016</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218</w:t>
      </w:r>
      <w:r w:rsidRPr="006774C3">
        <w:rPr>
          <w:rStyle w:val="a4"/>
          <w:rFonts w:ascii="Times New Roman" w:eastAsia="楷体" w:hAnsi="Times New Roman" w:cs="Times New Roman"/>
          <w:sz w:val="21"/>
          <w:vertAlign w:val="baseline"/>
        </w:rPr>
        <w:t>页</w:t>
      </w:r>
      <w:r w:rsidRPr="00A14A23">
        <w:rPr>
          <w:rStyle w:val="a4"/>
          <w:rFonts w:ascii="楷体" w:eastAsia="楷体" w:hAnsi="楷体" w:hint="eastAsia"/>
          <w:sz w:val="21"/>
          <w:vertAlign w:val="baseline"/>
        </w:rPr>
        <w:t>。</w:t>
      </w:r>
    </w:p>
  </w:footnote>
  <w:footnote w:id="25">
    <w:p w:rsidR="00361528" w:rsidRPr="00D44A5D" w:rsidRDefault="00361528">
      <w:pPr>
        <w:pStyle w:val="a3"/>
        <w:rPr>
          <w:rStyle w:val="a4"/>
          <w:rFonts w:ascii="楷体" w:eastAsia="楷体" w:hAnsi="楷体"/>
          <w:sz w:val="21"/>
          <w:vertAlign w:val="baseline"/>
        </w:rPr>
      </w:pPr>
      <w:r w:rsidRPr="006774C3">
        <w:rPr>
          <w:rStyle w:val="a4"/>
          <w:rFonts w:ascii="Times New Roman" w:eastAsia="楷体" w:hAnsi="Times New Roman" w:cs="Times New Roman"/>
          <w:sz w:val="21"/>
          <w:vertAlign w:val="baseline"/>
        </w:rPr>
        <w:footnoteRef/>
      </w:r>
      <w:r w:rsidRPr="00D44A5D">
        <w:rPr>
          <w:rStyle w:val="a4"/>
          <w:rFonts w:ascii="楷体" w:eastAsia="楷体" w:hAnsi="楷体"/>
          <w:sz w:val="21"/>
          <w:vertAlign w:val="baseline"/>
        </w:rPr>
        <w:t xml:space="preserve"> </w:t>
      </w:r>
      <w:r w:rsidRPr="00D44A5D">
        <w:rPr>
          <w:rStyle w:val="a4"/>
          <w:rFonts w:ascii="楷体" w:eastAsia="楷体" w:hAnsi="楷体" w:hint="eastAsia"/>
          <w:sz w:val="21"/>
          <w:vertAlign w:val="baseline"/>
        </w:rPr>
        <w:t>韦伯：新教伦理与资本主义精神，马奇炎、陈婧译，北京大学出版社，</w:t>
      </w:r>
      <w:r w:rsidRPr="006774C3">
        <w:rPr>
          <w:rStyle w:val="a4"/>
          <w:rFonts w:ascii="Times New Roman" w:eastAsia="楷体" w:hAnsi="Times New Roman" w:cs="Times New Roman"/>
          <w:sz w:val="21"/>
          <w:vertAlign w:val="baseline"/>
        </w:rPr>
        <w:t>2012</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14</w:t>
      </w:r>
      <w:r w:rsidRPr="006774C3">
        <w:rPr>
          <w:rStyle w:val="a4"/>
          <w:rFonts w:ascii="Times New Roman" w:eastAsia="楷体" w:hAnsi="Times New Roman" w:cs="Times New Roman"/>
          <w:sz w:val="21"/>
          <w:vertAlign w:val="baseline"/>
        </w:rPr>
        <w:t>页。</w:t>
      </w:r>
    </w:p>
  </w:footnote>
  <w:footnote w:id="26">
    <w:p w:rsidR="00361528" w:rsidRPr="006774C3" w:rsidRDefault="00361528">
      <w:pPr>
        <w:pStyle w:val="a3"/>
        <w:rPr>
          <w:rFonts w:ascii="Times New Roman" w:hAnsi="Times New Roman" w:cs="Times New Roman"/>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vertAlign w:val="baseline"/>
        </w:rPr>
        <w:t>参见：同上</w:t>
      </w:r>
      <w:r w:rsidRPr="006774C3">
        <w:rPr>
          <w:rStyle w:val="a4"/>
          <w:rFonts w:ascii="Times New Roman" w:eastAsia="楷体" w:hAnsi="Times New Roman" w:cs="Times New Roman"/>
          <w:sz w:val="21"/>
          <w:vertAlign w:val="baseline"/>
        </w:rPr>
        <w:t>,14</w:t>
      </w:r>
      <w:r w:rsidRPr="006774C3">
        <w:rPr>
          <w:rFonts w:ascii="Times New Roman" w:eastAsia="楷体" w:hAnsi="Times New Roman" w:cs="Times New Roman"/>
          <w:sz w:val="21"/>
        </w:rPr>
        <w:t>-15</w:t>
      </w:r>
      <w:r w:rsidRPr="006774C3">
        <w:rPr>
          <w:rStyle w:val="a4"/>
          <w:rFonts w:ascii="Times New Roman" w:eastAsia="楷体" w:hAnsi="Times New Roman" w:cs="Times New Roman"/>
          <w:sz w:val="21"/>
          <w:vertAlign w:val="baseline"/>
        </w:rPr>
        <w:t>页。</w:t>
      </w:r>
    </w:p>
  </w:footnote>
  <w:footnote w:id="27">
    <w:p w:rsidR="00361528" w:rsidRPr="006774C3" w:rsidRDefault="00361528">
      <w:pPr>
        <w:pStyle w:val="a3"/>
        <w:rPr>
          <w:rFonts w:ascii="Times New Roman" w:eastAsia="楷体" w:hAnsi="Times New Roman" w:cs="Times New Roman"/>
          <w:sz w:val="21"/>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韦伯：同上，</w:t>
      </w:r>
      <w:r w:rsidRPr="006774C3">
        <w:rPr>
          <w:rStyle w:val="a4"/>
          <w:rFonts w:ascii="Times New Roman" w:eastAsia="楷体" w:hAnsi="Times New Roman" w:cs="Times New Roman"/>
          <w:sz w:val="21"/>
          <w:vertAlign w:val="baseline"/>
        </w:rPr>
        <w:t>1</w:t>
      </w:r>
      <w:r w:rsidRPr="006774C3">
        <w:rPr>
          <w:rFonts w:ascii="Times New Roman" w:eastAsia="楷体" w:hAnsi="Times New Roman" w:cs="Times New Roman"/>
          <w:sz w:val="21"/>
        </w:rPr>
        <w:t>7</w:t>
      </w:r>
      <w:r w:rsidRPr="006774C3">
        <w:rPr>
          <w:rStyle w:val="a4"/>
          <w:rFonts w:ascii="Times New Roman" w:eastAsia="楷体" w:hAnsi="Times New Roman" w:cs="Times New Roman"/>
          <w:sz w:val="21"/>
          <w:vertAlign w:val="baseline"/>
        </w:rPr>
        <w:t>页。</w:t>
      </w:r>
    </w:p>
  </w:footnote>
  <w:footnote w:id="28">
    <w:p w:rsidR="00361528" w:rsidRPr="006774C3" w:rsidRDefault="00361528">
      <w:pPr>
        <w:pStyle w:val="a3"/>
        <w:rPr>
          <w:rFonts w:ascii="Times New Roman" w:hAnsi="Times New Roman" w:cs="Times New Roman"/>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同上，</w:t>
      </w:r>
      <w:r w:rsidRPr="006774C3">
        <w:rPr>
          <w:rStyle w:val="a4"/>
          <w:rFonts w:ascii="Times New Roman" w:eastAsia="楷体" w:hAnsi="Times New Roman" w:cs="Times New Roman"/>
          <w:sz w:val="21"/>
          <w:vertAlign w:val="baseline"/>
        </w:rPr>
        <w:t>7</w:t>
      </w:r>
      <w:r w:rsidRPr="006774C3">
        <w:rPr>
          <w:rFonts w:ascii="Times New Roman" w:eastAsia="楷体" w:hAnsi="Times New Roman" w:cs="Times New Roman"/>
          <w:sz w:val="21"/>
        </w:rPr>
        <w:t>-8</w:t>
      </w:r>
      <w:r w:rsidRPr="006774C3">
        <w:rPr>
          <w:rStyle w:val="a4"/>
          <w:rFonts w:ascii="Times New Roman" w:eastAsia="楷体" w:hAnsi="Times New Roman" w:cs="Times New Roman"/>
          <w:sz w:val="21"/>
          <w:vertAlign w:val="baseline"/>
        </w:rPr>
        <w:t>页。</w:t>
      </w:r>
    </w:p>
  </w:footnote>
  <w:footnote w:id="29">
    <w:p w:rsidR="00361528" w:rsidRPr="006774C3" w:rsidRDefault="00361528">
      <w:pPr>
        <w:pStyle w:val="a3"/>
        <w:rPr>
          <w:rFonts w:ascii="Times New Roman" w:hAnsi="Times New Roman" w:cs="Times New Roman"/>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同上，</w:t>
      </w:r>
      <w:r w:rsidRPr="006774C3">
        <w:rPr>
          <w:rStyle w:val="a4"/>
          <w:rFonts w:ascii="Times New Roman" w:eastAsia="楷体" w:hAnsi="Times New Roman" w:cs="Times New Roman"/>
          <w:sz w:val="21"/>
          <w:vertAlign w:val="baseline"/>
        </w:rPr>
        <w:t>179</w:t>
      </w:r>
      <w:r w:rsidRPr="006774C3">
        <w:rPr>
          <w:rStyle w:val="a4"/>
          <w:rFonts w:ascii="Times New Roman" w:eastAsia="楷体" w:hAnsi="Times New Roman" w:cs="Times New Roman"/>
          <w:sz w:val="21"/>
          <w:vertAlign w:val="baseline"/>
        </w:rPr>
        <w:t>页。</w:t>
      </w:r>
    </w:p>
  </w:footnote>
  <w:footnote w:id="30">
    <w:p w:rsidR="00361528" w:rsidRPr="006774C3" w:rsidRDefault="00361528">
      <w:pPr>
        <w:pStyle w:val="a3"/>
        <w:rPr>
          <w:rFonts w:ascii="Times New Roman" w:hAnsi="Times New Roman" w:cs="Times New Roman"/>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同上，</w:t>
      </w:r>
      <w:r w:rsidRPr="006774C3">
        <w:rPr>
          <w:rStyle w:val="a4"/>
          <w:rFonts w:ascii="Times New Roman" w:eastAsia="楷体" w:hAnsi="Times New Roman" w:cs="Times New Roman"/>
          <w:sz w:val="21"/>
          <w:vertAlign w:val="baseline"/>
        </w:rPr>
        <w:t>1</w:t>
      </w:r>
      <w:r w:rsidRPr="006774C3">
        <w:rPr>
          <w:rFonts w:ascii="Times New Roman" w:eastAsia="楷体" w:hAnsi="Times New Roman" w:cs="Times New Roman"/>
          <w:sz w:val="21"/>
        </w:rPr>
        <w:t>83</w:t>
      </w:r>
      <w:r w:rsidRPr="006774C3">
        <w:rPr>
          <w:rStyle w:val="a4"/>
          <w:rFonts w:ascii="Times New Roman" w:eastAsia="楷体" w:hAnsi="Times New Roman" w:cs="Times New Roman"/>
          <w:sz w:val="21"/>
          <w:vertAlign w:val="baseline"/>
        </w:rPr>
        <w:t>页。</w:t>
      </w:r>
    </w:p>
  </w:footnote>
  <w:footnote w:id="31">
    <w:p w:rsidR="00361528" w:rsidRPr="006774C3" w:rsidRDefault="00361528">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vertAlign w:val="baseline"/>
        </w:rPr>
        <w:t>参见：</w:t>
      </w:r>
      <w:r w:rsidRPr="006774C3">
        <w:rPr>
          <w:rStyle w:val="a4"/>
          <w:rFonts w:ascii="Times New Roman" w:eastAsia="楷体" w:hAnsi="Times New Roman" w:cs="Times New Roman"/>
          <w:sz w:val="21"/>
          <w:vertAlign w:val="baseline"/>
        </w:rPr>
        <w:t>Max Weber</w:t>
      </w:r>
      <w:r w:rsidRPr="006774C3">
        <w:rPr>
          <w:rStyle w:val="a4"/>
          <w:rFonts w:ascii="Times New Roman" w:eastAsia="楷体" w:hAnsi="Times New Roman" w:cs="Times New Roman"/>
          <w:sz w:val="21"/>
          <w:vertAlign w:val="baseline"/>
        </w:rPr>
        <w:t>：</w:t>
      </w:r>
      <w:r w:rsidRPr="006774C3">
        <w:rPr>
          <w:rStyle w:val="a4"/>
          <w:rFonts w:ascii="Times New Roman" w:eastAsia="楷体" w:hAnsi="Times New Roman" w:cs="Times New Roman"/>
          <w:sz w:val="21"/>
          <w:vertAlign w:val="baseline"/>
        </w:rPr>
        <w:t>Weber Political Writings</w:t>
      </w:r>
      <w:r w:rsidRPr="006774C3">
        <w:rPr>
          <w:rStyle w:val="a4"/>
          <w:rFonts w:ascii="Times New Roman" w:eastAsia="楷体" w:hAnsi="Times New Roman" w:cs="Times New Roman"/>
          <w:sz w:val="21"/>
          <w:vertAlign w:val="baseline"/>
        </w:rPr>
        <w:t>，</w:t>
      </w:r>
      <w:r w:rsidRPr="006774C3">
        <w:rPr>
          <w:rStyle w:val="a4"/>
          <w:rFonts w:ascii="Times New Roman" w:eastAsia="楷体" w:hAnsi="Times New Roman" w:cs="Times New Roman"/>
          <w:sz w:val="21"/>
          <w:vertAlign w:val="baseline"/>
        </w:rPr>
        <w:t xml:space="preserve">edited by Peter </w:t>
      </w:r>
      <w:proofErr w:type="spellStart"/>
      <w:r w:rsidRPr="006774C3">
        <w:rPr>
          <w:rStyle w:val="a4"/>
          <w:rFonts w:ascii="Times New Roman" w:eastAsia="楷体" w:hAnsi="Times New Roman" w:cs="Times New Roman"/>
          <w:sz w:val="21"/>
          <w:vertAlign w:val="baseline"/>
        </w:rPr>
        <w:t>Lassman</w:t>
      </w:r>
      <w:proofErr w:type="spellEnd"/>
      <w:r w:rsidRPr="006774C3">
        <w:rPr>
          <w:rStyle w:val="a4"/>
          <w:rFonts w:ascii="Times New Roman" w:eastAsia="楷体" w:hAnsi="Times New Roman" w:cs="Times New Roman"/>
          <w:sz w:val="21"/>
          <w:vertAlign w:val="baseline"/>
        </w:rPr>
        <w:t xml:space="preserve"> and Ronald </w:t>
      </w:r>
      <w:proofErr w:type="spellStart"/>
      <w:r w:rsidRPr="006774C3">
        <w:rPr>
          <w:rStyle w:val="a4"/>
          <w:rFonts w:ascii="Times New Roman" w:eastAsia="楷体" w:hAnsi="Times New Roman" w:cs="Times New Roman"/>
          <w:sz w:val="21"/>
          <w:vertAlign w:val="baseline"/>
        </w:rPr>
        <w:t>Speirs</w:t>
      </w:r>
      <w:proofErr w:type="spellEnd"/>
      <w:r w:rsidRPr="006774C3">
        <w:rPr>
          <w:rStyle w:val="a4"/>
          <w:rFonts w:ascii="Times New Roman" w:eastAsia="楷体" w:hAnsi="Times New Roman" w:cs="Times New Roman"/>
          <w:sz w:val="21"/>
          <w:vertAlign w:val="baseline"/>
        </w:rPr>
        <w:t>. Cambridge University Press,1994.</w:t>
      </w:r>
    </w:p>
  </w:footnote>
  <w:footnote w:id="32">
    <w:p w:rsidR="00361528" w:rsidRPr="006774C3" w:rsidRDefault="00361528">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vertAlign w:val="baseline"/>
        </w:rPr>
        <w:t>同上，</w:t>
      </w:r>
      <w:r w:rsidRPr="006774C3">
        <w:rPr>
          <w:rStyle w:val="a4"/>
          <w:rFonts w:ascii="Times New Roman" w:eastAsia="楷体" w:hAnsi="Times New Roman" w:cs="Times New Roman"/>
          <w:sz w:val="21"/>
          <w:vertAlign w:val="baseline"/>
        </w:rPr>
        <w:t>84.</w:t>
      </w:r>
    </w:p>
  </w:footnote>
  <w:footnote w:id="33">
    <w:p w:rsidR="00361528" w:rsidRPr="005B1A84" w:rsidRDefault="00361528">
      <w:pPr>
        <w:pStyle w:val="a3"/>
        <w:rPr>
          <w:rStyle w:val="a4"/>
          <w:rFonts w:ascii="楷体" w:eastAsia="楷体" w:hAnsi="楷体"/>
          <w:sz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5B1A84">
        <w:rPr>
          <w:rStyle w:val="a4"/>
          <w:rFonts w:ascii="楷体" w:eastAsia="楷体" w:hAnsi="楷体" w:hint="eastAsia"/>
          <w:sz w:val="21"/>
          <w:vertAlign w:val="baseline"/>
        </w:rPr>
        <w:t>一般而言，在韦伯的思想构境中，</w:t>
      </w:r>
      <w:r>
        <w:rPr>
          <w:rStyle w:val="a4"/>
          <w:rFonts w:ascii="楷体" w:eastAsia="楷体" w:hAnsi="楷体" w:hint="eastAsia"/>
          <w:sz w:val="21"/>
          <w:vertAlign w:val="baseline"/>
        </w:rPr>
        <w:t>“</w:t>
      </w:r>
      <w:r w:rsidRPr="007A7271">
        <w:rPr>
          <w:rStyle w:val="a4"/>
          <w:rFonts w:ascii="Times New Roman" w:eastAsia="楷体" w:hAnsi="Times New Roman" w:cs="Times New Roman" w:hint="eastAsia"/>
          <w:sz w:val="21"/>
          <w:vertAlign w:val="baseline"/>
        </w:rPr>
        <w:t>the rule of</w:t>
      </w:r>
      <w:r>
        <w:rPr>
          <w:rStyle w:val="a4"/>
          <w:rFonts w:ascii="楷体" w:eastAsia="楷体" w:hAnsi="楷体" w:hint="eastAsia"/>
          <w:sz w:val="21"/>
          <w:vertAlign w:val="baseline"/>
        </w:rPr>
        <w:t>”意为</w:t>
      </w:r>
      <w:r w:rsidRPr="005B1A84">
        <w:rPr>
          <w:rStyle w:val="a4"/>
          <w:rFonts w:ascii="楷体" w:eastAsia="楷体" w:hAnsi="楷体" w:hint="eastAsia"/>
          <w:sz w:val="21"/>
          <w:vertAlign w:val="baseline"/>
        </w:rPr>
        <w:t>“支配”</w:t>
      </w:r>
      <w:r>
        <w:rPr>
          <w:rStyle w:val="a4"/>
          <w:rFonts w:ascii="楷体" w:eastAsia="楷体" w:hAnsi="楷体" w:hint="eastAsia"/>
          <w:sz w:val="21"/>
          <w:vertAlign w:val="baseline"/>
        </w:rPr>
        <w:t>，</w:t>
      </w:r>
      <w:r>
        <w:rPr>
          <w:rFonts w:ascii="楷体" w:eastAsia="楷体" w:hAnsi="楷体" w:hint="eastAsia"/>
          <w:sz w:val="21"/>
        </w:rPr>
        <w:t>因此我们</w:t>
      </w:r>
      <w:r>
        <w:rPr>
          <w:rStyle w:val="a4"/>
          <w:rFonts w:ascii="楷体" w:eastAsia="楷体" w:hAnsi="楷体" w:hint="eastAsia"/>
          <w:sz w:val="21"/>
          <w:vertAlign w:val="baseline"/>
        </w:rPr>
        <w:t>甚至称其社会学为“支配社会学”；</w:t>
      </w:r>
      <w:r w:rsidRPr="005B1A84">
        <w:rPr>
          <w:rStyle w:val="a4"/>
          <w:rFonts w:ascii="楷体" w:eastAsia="楷体" w:hAnsi="楷体" w:hint="eastAsia"/>
          <w:sz w:val="21"/>
          <w:vertAlign w:val="baseline"/>
        </w:rPr>
        <w:t>在这里我将之译为“统治”</w:t>
      </w:r>
      <w:r>
        <w:rPr>
          <w:rStyle w:val="a4"/>
          <w:rFonts w:ascii="楷体" w:eastAsia="楷体" w:hAnsi="楷体" w:hint="eastAsia"/>
          <w:sz w:val="21"/>
          <w:vertAlign w:val="baseline"/>
        </w:rPr>
        <w:t>——</w:t>
      </w:r>
      <w:r w:rsidRPr="005B1A84">
        <w:rPr>
          <w:rStyle w:val="a4"/>
          <w:rFonts w:ascii="楷体" w:eastAsia="楷体" w:hAnsi="楷体" w:hint="eastAsia"/>
          <w:sz w:val="21"/>
          <w:vertAlign w:val="baseline"/>
        </w:rPr>
        <w:t>为了让“物的统治”与“抽象统治”形成更为明显的对照关系，以期强调它们的内在相合性。</w:t>
      </w:r>
      <w:r>
        <w:rPr>
          <w:rFonts w:ascii="楷体" w:eastAsia="楷体" w:hAnsi="楷体" w:hint="eastAsia"/>
          <w:sz w:val="21"/>
        </w:rPr>
        <w:t>不过</w:t>
      </w:r>
      <w:r w:rsidRPr="005B1A84">
        <w:rPr>
          <w:rStyle w:val="a4"/>
          <w:rFonts w:ascii="楷体" w:eastAsia="楷体" w:hAnsi="楷体" w:hint="eastAsia"/>
          <w:sz w:val="21"/>
          <w:vertAlign w:val="baseline"/>
        </w:rPr>
        <w:t>无论是“支配”还是“统治”</w:t>
      </w:r>
      <w:r>
        <w:rPr>
          <w:rStyle w:val="a4"/>
          <w:rFonts w:ascii="楷体" w:eastAsia="楷体" w:hAnsi="楷体" w:hint="eastAsia"/>
          <w:sz w:val="21"/>
          <w:vertAlign w:val="baseline"/>
        </w:rPr>
        <w:t>，其涵义在本文的语境</w:t>
      </w:r>
      <w:r w:rsidRPr="005B1A84">
        <w:rPr>
          <w:rStyle w:val="a4"/>
          <w:rFonts w:ascii="楷体" w:eastAsia="楷体" w:hAnsi="楷体" w:hint="eastAsia"/>
          <w:sz w:val="21"/>
          <w:vertAlign w:val="baseline"/>
        </w:rPr>
        <w:t xml:space="preserve">中是一致的。 </w:t>
      </w:r>
    </w:p>
  </w:footnote>
  <w:footnote w:id="34">
    <w:p w:rsidR="00361528" w:rsidRPr="006774C3" w:rsidRDefault="00361528">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vertAlign w:val="baseline"/>
        </w:rPr>
        <w:t>韦伯：学术与政治，钱永祥译，广西师范大学出版社，</w:t>
      </w:r>
      <w:r w:rsidRPr="006774C3">
        <w:rPr>
          <w:rStyle w:val="a4"/>
          <w:rFonts w:ascii="Times New Roman" w:eastAsia="楷体" w:hAnsi="Times New Roman" w:cs="Times New Roman"/>
          <w:sz w:val="21"/>
          <w:vertAlign w:val="baseline"/>
        </w:rPr>
        <w:t>2010</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160</w:t>
      </w:r>
      <w:r w:rsidRPr="006774C3">
        <w:rPr>
          <w:rStyle w:val="a4"/>
          <w:rFonts w:ascii="Times New Roman" w:eastAsia="楷体" w:hAnsi="Times New Roman" w:cs="Times New Roman"/>
          <w:sz w:val="21"/>
          <w:vertAlign w:val="baseline"/>
        </w:rPr>
        <w:t>页。</w:t>
      </w:r>
    </w:p>
  </w:footnote>
  <w:footnote w:id="35">
    <w:p w:rsidR="00361528" w:rsidRPr="006774C3" w:rsidRDefault="00361528">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韦伯：经济与社会（第二卷</w:t>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vertAlign w:val="baseline"/>
        </w:rPr>
        <w:t>下册），阎克文译，上海世纪出版社，</w:t>
      </w:r>
      <w:r w:rsidRPr="006774C3">
        <w:rPr>
          <w:rStyle w:val="a4"/>
          <w:rFonts w:ascii="Times New Roman" w:eastAsia="楷体" w:hAnsi="Times New Roman" w:cs="Times New Roman"/>
          <w:sz w:val="21"/>
          <w:vertAlign w:val="baseline"/>
        </w:rPr>
        <w:t>2010</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szCs w:val="21"/>
          <w:vertAlign w:val="baseline"/>
        </w:rPr>
        <w:t>1562</w:t>
      </w:r>
      <w:r w:rsidRPr="006774C3">
        <w:rPr>
          <w:rStyle w:val="a4"/>
          <w:rFonts w:ascii="Times New Roman" w:eastAsia="楷体" w:hAnsi="Times New Roman" w:cs="Times New Roman"/>
          <w:sz w:val="21"/>
          <w:vertAlign w:val="baseline"/>
        </w:rPr>
        <w:t>页。</w:t>
      </w:r>
    </w:p>
  </w:footnote>
  <w:footnote w:id="36">
    <w:p w:rsidR="00361528" w:rsidRPr="006774C3" w:rsidRDefault="00361528" w:rsidP="004B2D87">
      <w:pPr>
        <w:pStyle w:val="a3"/>
        <w:rPr>
          <w:rFonts w:ascii="Times New Roman" w:hAnsi="Times New Roman" w:cs="Times New Roman"/>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Fonts w:ascii="Times New Roman" w:eastAsia="楷体" w:hAnsi="Times New Roman" w:cs="Times New Roman"/>
          <w:sz w:val="21"/>
        </w:rPr>
        <w:t>艾伦</w:t>
      </w:r>
      <w:r w:rsidRPr="006774C3">
        <w:rPr>
          <w:rFonts w:ascii="Times New Roman" w:eastAsia="楷体" w:hAnsi="Times New Roman" w:cs="Times New Roman"/>
          <w:sz w:val="21"/>
        </w:rPr>
        <w:t>·</w:t>
      </w:r>
      <w:r w:rsidRPr="006774C3">
        <w:rPr>
          <w:rFonts w:ascii="Times New Roman" w:eastAsia="楷体" w:hAnsi="Times New Roman" w:cs="Times New Roman"/>
          <w:sz w:val="21"/>
        </w:rPr>
        <w:t>梅克森斯</w:t>
      </w:r>
      <w:r w:rsidRPr="006774C3">
        <w:rPr>
          <w:rFonts w:ascii="Times New Roman" w:eastAsia="楷体" w:hAnsi="Times New Roman" w:cs="Times New Roman"/>
          <w:sz w:val="21"/>
        </w:rPr>
        <w:t>·</w:t>
      </w:r>
      <w:r w:rsidRPr="006774C3">
        <w:rPr>
          <w:rFonts w:ascii="Times New Roman" w:eastAsia="楷体" w:hAnsi="Times New Roman" w:cs="Times New Roman"/>
          <w:sz w:val="21"/>
        </w:rPr>
        <w:t>伍德主编：民主反对资本主义</w:t>
      </w:r>
      <w:r w:rsidRPr="006774C3">
        <w:rPr>
          <w:rFonts w:ascii="Times New Roman" w:eastAsia="楷体" w:hAnsi="Times New Roman" w:cs="Times New Roman"/>
          <w:sz w:val="21"/>
        </w:rPr>
        <w:t>——</w:t>
      </w:r>
      <w:r w:rsidRPr="006774C3">
        <w:rPr>
          <w:rFonts w:ascii="Times New Roman" w:eastAsia="楷体" w:hAnsi="Times New Roman" w:cs="Times New Roman"/>
          <w:sz w:val="21"/>
        </w:rPr>
        <w:t>重建历史唯物主义，吕薇洲、刘海霞、邢文增译，重庆出版社，</w:t>
      </w:r>
      <w:r w:rsidRPr="006774C3">
        <w:rPr>
          <w:rFonts w:ascii="Times New Roman" w:eastAsia="楷体" w:hAnsi="Times New Roman" w:cs="Times New Roman"/>
          <w:sz w:val="21"/>
        </w:rPr>
        <w:t>2007</w:t>
      </w:r>
      <w:r w:rsidRPr="006774C3">
        <w:rPr>
          <w:rFonts w:ascii="Times New Roman" w:eastAsia="楷体" w:hAnsi="Times New Roman" w:cs="Times New Roman"/>
          <w:sz w:val="21"/>
        </w:rPr>
        <w:t>年，</w:t>
      </w:r>
      <w:r w:rsidRPr="006774C3">
        <w:rPr>
          <w:rFonts w:ascii="Times New Roman" w:eastAsia="楷体" w:hAnsi="Times New Roman" w:cs="Times New Roman"/>
          <w:sz w:val="21"/>
        </w:rPr>
        <w:t>174</w:t>
      </w:r>
      <w:r w:rsidRPr="006774C3">
        <w:rPr>
          <w:rFonts w:ascii="Times New Roman" w:eastAsia="楷体" w:hAnsi="Times New Roman" w:cs="Times New Roman"/>
          <w:sz w:val="21"/>
        </w:rPr>
        <w:t>页。</w:t>
      </w:r>
    </w:p>
  </w:footnote>
  <w:footnote w:id="37">
    <w:p w:rsidR="00361528" w:rsidRPr="006774C3" w:rsidRDefault="00361528">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韦伯：新教伦理与资本主义精神，马奇炎、陈婧译，北京大学出版社，</w:t>
      </w:r>
      <w:r w:rsidRPr="006774C3">
        <w:rPr>
          <w:rStyle w:val="a4"/>
          <w:rFonts w:ascii="Times New Roman" w:eastAsia="楷体" w:hAnsi="Times New Roman" w:cs="Times New Roman"/>
          <w:sz w:val="21"/>
          <w:vertAlign w:val="baseline"/>
        </w:rPr>
        <w:t>2012</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183</w:t>
      </w:r>
      <w:r w:rsidRPr="006774C3">
        <w:rPr>
          <w:rStyle w:val="a4"/>
          <w:rFonts w:ascii="Times New Roman" w:eastAsia="楷体" w:hAnsi="Times New Roman" w:cs="Times New Roman"/>
          <w:sz w:val="21"/>
          <w:vertAlign w:val="baseline"/>
        </w:rPr>
        <w:t>页。</w:t>
      </w:r>
    </w:p>
  </w:footnote>
  <w:footnote w:id="38">
    <w:p w:rsidR="00361528" w:rsidRPr="006774C3" w:rsidRDefault="00361528">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同上，</w:t>
      </w:r>
      <w:r w:rsidRPr="006774C3">
        <w:rPr>
          <w:rStyle w:val="a4"/>
          <w:rFonts w:ascii="Times New Roman" w:eastAsia="楷体" w:hAnsi="Times New Roman" w:cs="Times New Roman"/>
          <w:sz w:val="21"/>
          <w:vertAlign w:val="baseline"/>
        </w:rPr>
        <w:t>183</w:t>
      </w:r>
      <w:r w:rsidRPr="006774C3">
        <w:rPr>
          <w:rStyle w:val="a4"/>
          <w:rFonts w:ascii="Times New Roman" w:eastAsia="楷体" w:hAnsi="Times New Roman" w:cs="Times New Roman"/>
          <w:sz w:val="21"/>
          <w:vertAlign w:val="baseline"/>
        </w:rPr>
        <w:t>页。</w:t>
      </w:r>
    </w:p>
  </w:footnote>
  <w:footnote w:id="39">
    <w:p w:rsidR="00361528" w:rsidRPr="0058192C" w:rsidRDefault="00361528">
      <w:pPr>
        <w:pStyle w:val="a3"/>
        <w:rPr>
          <w:rStyle w:val="a4"/>
          <w:rFonts w:ascii="楷体" w:eastAsia="楷体" w:hAnsi="楷体"/>
          <w:sz w:val="21"/>
          <w:vertAlign w:val="baseline"/>
        </w:rPr>
      </w:pPr>
      <w:r w:rsidRPr="0058192C">
        <w:rPr>
          <w:rStyle w:val="a4"/>
          <w:rFonts w:ascii="楷体" w:eastAsia="楷体" w:hAnsi="楷体"/>
          <w:sz w:val="21"/>
          <w:vertAlign w:val="baseline"/>
        </w:rPr>
        <w:footnoteRef/>
      </w:r>
      <w:r>
        <w:rPr>
          <w:rFonts w:ascii="楷体" w:eastAsia="楷体" w:hAnsi="楷体" w:hint="eastAsia"/>
          <w:sz w:val="21"/>
        </w:rPr>
        <w:t xml:space="preserve"> </w:t>
      </w:r>
      <w:r>
        <w:rPr>
          <w:rStyle w:val="a4"/>
          <w:rFonts w:ascii="楷体" w:eastAsia="楷体" w:hAnsi="楷体" w:hint="eastAsia"/>
          <w:sz w:val="21"/>
          <w:vertAlign w:val="baseline"/>
        </w:rPr>
        <w:t>同上，</w:t>
      </w:r>
      <w:r w:rsidRPr="0058192C">
        <w:rPr>
          <w:rStyle w:val="a4"/>
          <w:rFonts w:ascii="楷体" w:eastAsia="楷体" w:hAnsi="楷体" w:hint="eastAsia"/>
          <w:sz w:val="21"/>
          <w:vertAlign w:val="baseline"/>
        </w:rPr>
        <w:t>162页。</w:t>
      </w:r>
    </w:p>
  </w:footnote>
  <w:footnote w:id="40">
    <w:p w:rsidR="00361528" w:rsidRPr="006774C3" w:rsidRDefault="00361528">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szCs w:val="21"/>
          <w:vertAlign w:val="baseline"/>
        </w:rPr>
        <w:t>Max Weber</w:t>
      </w:r>
      <w:r w:rsidRPr="006774C3">
        <w:rPr>
          <w:rStyle w:val="a4"/>
          <w:rFonts w:ascii="Times New Roman" w:eastAsia="楷体" w:hAnsi="Times New Roman" w:cs="Times New Roman"/>
          <w:sz w:val="21"/>
          <w:szCs w:val="21"/>
          <w:vertAlign w:val="baseline"/>
        </w:rPr>
        <w:t>：</w:t>
      </w:r>
      <w:r w:rsidRPr="006774C3">
        <w:rPr>
          <w:rStyle w:val="a4"/>
          <w:rFonts w:ascii="Times New Roman" w:eastAsia="楷体" w:hAnsi="Times New Roman" w:cs="Times New Roman"/>
          <w:sz w:val="21"/>
          <w:szCs w:val="21"/>
          <w:vertAlign w:val="baseline"/>
        </w:rPr>
        <w:t>Weber Political Writings</w:t>
      </w:r>
      <w:r w:rsidRPr="006774C3">
        <w:rPr>
          <w:rStyle w:val="a4"/>
          <w:rFonts w:ascii="Times New Roman" w:eastAsia="楷体" w:hAnsi="Times New Roman" w:cs="Times New Roman"/>
          <w:sz w:val="21"/>
          <w:szCs w:val="21"/>
          <w:vertAlign w:val="baseline"/>
        </w:rPr>
        <w:t>，</w:t>
      </w:r>
      <w:r w:rsidRPr="006774C3">
        <w:rPr>
          <w:rStyle w:val="a4"/>
          <w:rFonts w:ascii="Times New Roman" w:eastAsia="楷体" w:hAnsi="Times New Roman" w:cs="Times New Roman"/>
          <w:sz w:val="21"/>
          <w:szCs w:val="21"/>
          <w:vertAlign w:val="baseline"/>
        </w:rPr>
        <w:t xml:space="preserve">edited by Peter </w:t>
      </w:r>
      <w:proofErr w:type="spellStart"/>
      <w:r w:rsidRPr="006774C3">
        <w:rPr>
          <w:rStyle w:val="a4"/>
          <w:rFonts w:ascii="Times New Roman" w:eastAsia="楷体" w:hAnsi="Times New Roman" w:cs="Times New Roman"/>
          <w:sz w:val="21"/>
          <w:szCs w:val="21"/>
          <w:vertAlign w:val="baseline"/>
        </w:rPr>
        <w:t>Lassman</w:t>
      </w:r>
      <w:proofErr w:type="spellEnd"/>
      <w:r w:rsidRPr="006774C3">
        <w:rPr>
          <w:rStyle w:val="a4"/>
          <w:rFonts w:ascii="Times New Roman" w:eastAsia="楷体" w:hAnsi="Times New Roman" w:cs="Times New Roman"/>
          <w:sz w:val="21"/>
          <w:szCs w:val="21"/>
          <w:vertAlign w:val="baseline"/>
        </w:rPr>
        <w:t xml:space="preserve"> and Ronald </w:t>
      </w:r>
      <w:proofErr w:type="spellStart"/>
      <w:r w:rsidRPr="006774C3">
        <w:rPr>
          <w:rStyle w:val="a4"/>
          <w:rFonts w:ascii="Times New Roman" w:eastAsia="楷体" w:hAnsi="Times New Roman" w:cs="Times New Roman"/>
          <w:sz w:val="21"/>
          <w:szCs w:val="21"/>
          <w:vertAlign w:val="baseline"/>
        </w:rPr>
        <w:t>Speirs</w:t>
      </w:r>
      <w:proofErr w:type="spellEnd"/>
      <w:r w:rsidRPr="006774C3">
        <w:rPr>
          <w:rStyle w:val="a4"/>
          <w:rFonts w:ascii="Times New Roman" w:eastAsia="楷体" w:hAnsi="Times New Roman" w:cs="Times New Roman"/>
          <w:sz w:val="21"/>
          <w:szCs w:val="21"/>
          <w:vertAlign w:val="baseline"/>
        </w:rPr>
        <w:t>. Cambridge University Press,1994, 283-284</w:t>
      </w:r>
      <w:r w:rsidRPr="006774C3">
        <w:rPr>
          <w:rStyle w:val="a4"/>
          <w:rFonts w:ascii="Times New Roman" w:hAnsi="Times New Roman" w:cs="Times New Roman"/>
          <w:sz w:val="21"/>
          <w:szCs w:val="21"/>
          <w:vertAlign w:val="baseline"/>
        </w:rPr>
        <w:t>.</w:t>
      </w:r>
    </w:p>
  </w:footnote>
  <w:footnote w:id="41">
    <w:p w:rsidR="00361528" w:rsidRPr="006774C3" w:rsidRDefault="00361528">
      <w:pPr>
        <w:pStyle w:val="a3"/>
        <w:rPr>
          <w:rFonts w:ascii="Times New Roman" w:eastAsia="楷体" w:hAnsi="Times New Roman" w:cs="Times New Roman"/>
          <w:sz w:val="21"/>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vertAlign w:val="baseline"/>
        </w:rPr>
        <w:t>同上</w:t>
      </w:r>
      <w:r w:rsidRPr="006774C3">
        <w:rPr>
          <w:rFonts w:ascii="Times New Roman" w:eastAsia="楷体" w:hAnsi="Times New Roman" w:cs="Times New Roman"/>
          <w:sz w:val="21"/>
        </w:rPr>
        <w:t>，</w:t>
      </w:r>
      <w:r w:rsidRPr="006774C3">
        <w:rPr>
          <w:rStyle w:val="a4"/>
          <w:rFonts w:ascii="Times New Roman" w:eastAsia="楷体" w:hAnsi="Times New Roman" w:cs="Times New Roman"/>
          <w:sz w:val="21"/>
          <w:vertAlign w:val="baseline"/>
        </w:rPr>
        <w:t>284</w:t>
      </w:r>
      <w:r w:rsidRPr="006774C3">
        <w:rPr>
          <w:rFonts w:ascii="Times New Roman" w:eastAsia="楷体" w:hAnsi="Times New Roman" w:cs="Times New Roman"/>
          <w:sz w:val="21"/>
        </w:rPr>
        <w:t>.</w:t>
      </w:r>
    </w:p>
  </w:footnote>
  <w:footnote w:id="42">
    <w:p w:rsidR="00361528" w:rsidRPr="006774C3" w:rsidRDefault="00361528">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韦伯：新教伦理与资本主义精神，马奇炎、陈婧译，北京大学出版社，</w:t>
      </w:r>
      <w:r w:rsidRPr="006774C3">
        <w:rPr>
          <w:rStyle w:val="a4"/>
          <w:rFonts w:ascii="Times New Roman" w:eastAsia="楷体" w:hAnsi="Times New Roman" w:cs="Times New Roman"/>
          <w:sz w:val="21"/>
          <w:vertAlign w:val="baseline"/>
        </w:rPr>
        <w:t>2012</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49-50</w:t>
      </w:r>
      <w:r w:rsidRPr="006774C3">
        <w:rPr>
          <w:rStyle w:val="a4"/>
          <w:rFonts w:ascii="Times New Roman" w:eastAsia="楷体" w:hAnsi="Times New Roman" w:cs="Times New Roman"/>
          <w:sz w:val="21"/>
          <w:vertAlign w:val="baseline"/>
        </w:rPr>
        <w:t>页。</w:t>
      </w:r>
    </w:p>
  </w:footnote>
  <w:footnote w:id="43">
    <w:p w:rsidR="00361528" w:rsidRPr="006774C3" w:rsidRDefault="00361528">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vertAlign w:val="baseline"/>
        </w:rPr>
        <w:t>卢卡奇：历史与阶级意识，杜章智、任立、燕宏远译，商务印书馆，</w:t>
      </w:r>
      <w:r w:rsidRPr="006774C3">
        <w:rPr>
          <w:rStyle w:val="a4"/>
          <w:rFonts w:ascii="Times New Roman" w:eastAsia="楷体" w:hAnsi="Times New Roman" w:cs="Times New Roman"/>
          <w:sz w:val="21"/>
          <w:vertAlign w:val="baseline"/>
        </w:rPr>
        <w:t>1999</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159</w:t>
      </w:r>
      <w:r w:rsidRPr="006774C3">
        <w:rPr>
          <w:rStyle w:val="a4"/>
          <w:rFonts w:ascii="Times New Roman" w:eastAsia="楷体" w:hAnsi="Times New Roman" w:cs="Times New Roman"/>
          <w:sz w:val="21"/>
          <w:vertAlign w:val="baseline"/>
        </w:rPr>
        <w:t>页。</w:t>
      </w:r>
    </w:p>
  </w:footnote>
  <w:footnote w:id="44">
    <w:p w:rsidR="00361528" w:rsidRPr="006774C3" w:rsidRDefault="00361528" w:rsidP="00577CFC">
      <w:pPr>
        <w:pStyle w:val="a3"/>
        <w:rPr>
          <w:rFonts w:ascii="Times New Roman" w:eastAsia="楷体" w:hAnsi="Times New Roman" w:cs="Times New Roman"/>
          <w:sz w:val="21"/>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Fonts w:ascii="Times New Roman" w:eastAsia="楷体" w:hAnsi="Times New Roman" w:cs="Times New Roman"/>
          <w:sz w:val="21"/>
        </w:rPr>
        <w:t>卢卡奇，历史与阶级意识，杜章智、任立、燕宏远，商务印书馆，</w:t>
      </w:r>
      <w:r w:rsidRPr="006774C3">
        <w:rPr>
          <w:rFonts w:ascii="Times New Roman" w:eastAsia="楷体" w:hAnsi="Times New Roman" w:cs="Times New Roman"/>
          <w:sz w:val="21"/>
        </w:rPr>
        <w:t>1999</w:t>
      </w:r>
      <w:r w:rsidRPr="006774C3">
        <w:rPr>
          <w:rFonts w:ascii="Times New Roman" w:eastAsia="楷体" w:hAnsi="Times New Roman" w:cs="Times New Roman"/>
          <w:sz w:val="21"/>
        </w:rPr>
        <w:t>年，</w:t>
      </w:r>
      <w:r w:rsidRPr="006774C3">
        <w:rPr>
          <w:rFonts w:ascii="Times New Roman" w:eastAsia="楷体" w:hAnsi="Times New Roman" w:cs="Times New Roman"/>
          <w:sz w:val="21"/>
        </w:rPr>
        <w:t>154</w:t>
      </w:r>
      <w:r w:rsidRPr="006774C3">
        <w:rPr>
          <w:rFonts w:ascii="Times New Roman" w:eastAsia="楷体" w:hAnsi="Times New Roman" w:cs="Times New Roman"/>
          <w:sz w:val="21"/>
        </w:rPr>
        <w:t>页。</w:t>
      </w:r>
    </w:p>
  </w:footnote>
  <w:footnote w:id="45">
    <w:p w:rsidR="00361528" w:rsidRPr="00A41D5D" w:rsidRDefault="00361528" w:rsidP="007E24FA">
      <w:pPr>
        <w:pStyle w:val="a3"/>
        <w:rPr>
          <w:rStyle w:val="a4"/>
          <w:rFonts w:ascii="楷体" w:eastAsia="楷体" w:hAnsi="楷体"/>
          <w:sz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vertAlign w:val="baseline"/>
        </w:rPr>
        <w:t>这是卢卡奇的提法，是指抽象人类劳动的形式相同性成为支配商品实际生产现实原则的那种劳动过程</w:t>
      </w:r>
      <w:r w:rsidRPr="006774C3">
        <w:rPr>
          <w:rFonts w:ascii="Times New Roman" w:eastAsia="楷体" w:hAnsi="Times New Roman" w:cs="Times New Roman"/>
          <w:sz w:val="21"/>
        </w:rPr>
        <w:t>（参见卢卡奇，历史与阶级意识，杜章智、任立、燕宏远，商务印书馆，</w:t>
      </w:r>
      <w:r w:rsidRPr="006774C3">
        <w:rPr>
          <w:rFonts w:ascii="Times New Roman" w:eastAsia="楷体" w:hAnsi="Times New Roman" w:cs="Times New Roman"/>
          <w:sz w:val="21"/>
        </w:rPr>
        <w:t>1999</w:t>
      </w:r>
      <w:r w:rsidRPr="006774C3">
        <w:rPr>
          <w:rFonts w:ascii="Times New Roman" w:eastAsia="楷体" w:hAnsi="Times New Roman" w:cs="Times New Roman"/>
          <w:sz w:val="21"/>
        </w:rPr>
        <w:t>年，</w:t>
      </w:r>
      <w:r w:rsidRPr="006774C3">
        <w:rPr>
          <w:rFonts w:ascii="Times New Roman" w:eastAsia="楷体" w:hAnsi="Times New Roman" w:cs="Times New Roman"/>
          <w:sz w:val="21"/>
        </w:rPr>
        <w:t>153-154</w:t>
      </w:r>
      <w:r w:rsidRPr="006774C3">
        <w:rPr>
          <w:rFonts w:ascii="Times New Roman" w:eastAsia="楷体" w:hAnsi="Times New Roman" w:cs="Times New Roman"/>
          <w:sz w:val="21"/>
        </w:rPr>
        <w:t>页</w:t>
      </w:r>
      <w:r>
        <w:rPr>
          <w:rFonts w:ascii="楷体" w:eastAsia="楷体" w:hAnsi="楷体" w:hint="eastAsia"/>
          <w:sz w:val="21"/>
        </w:rPr>
        <w:t>）</w:t>
      </w:r>
      <w:r w:rsidRPr="00A41D5D">
        <w:rPr>
          <w:rStyle w:val="a4"/>
          <w:rFonts w:ascii="楷体" w:eastAsia="楷体" w:hAnsi="楷体" w:hint="eastAsia"/>
          <w:sz w:val="21"/>
          <w:vertAlign w:val="baseline"/>
        </w:rPr>
        <w:t>。卢卡奇在此后的文本中则主要使用“劳动过程”这一概念</w:t>
      </w:r>
      <w:r>
        <w:rPr>
          <w:rStyle w:val="a4"/>
          <w:rFonts w:ascii="楷体" w:eastAsia="楷体" w:hAnsi="楷体" w:hint="eastAsia"/>
          <w:sz w:val="21"/>
          <w:vertAlign w:val="baseline"/>
        </w:rPr>
        <w:t>：</w:t>
      </w:r>
      <w:r w:rsidRPr="00A41D5D">
        <w:rPr>
          <w:rStyle w:val="a4"/>
          <w:rFonts w:ascii="楷体" w:eastAsia="楷体" w:hAnsi="楷体" w:hint="eastAsia"/>
          <w:sz w:val="21"/>
          <w:vertAlign w:val="baseline"/>
        </w:rPr>
        <w:t>它有时是指“现代劳动过程”</w:t>
      </w:r>
      <w:r>
        <w:rPr>
          <w:rStyle w:val="a4"/>
          <w:rFonts w:ascii="楷体" w:eastAsia="楷体" w:hAnsi="楷体" w:hint="eastAsia"/>
          <w:sz w:val="21"/>
          <w:vertAlign w:val="baseline"/>
        </w:rPr>
        <w:t>；</w:t>
      </w:r>
      <w:r w:rsidRPr="00A41D5D">
        <w:rPr>
          <w:rStyle w:val="a4"/>
          <w:rFonts w:ascii="楷体" w:eastAsia="楷体" w:hAnsi="楷体" w:hint="eastAsia"/>
          <w:sz w:val="21"/>
          <w:vertAlign w:val="baseline"/>
        </w:rPr>
        <w:t>有时又指一般意义上的甚至经验意义上的“劳动过程”，但即使在这一意义的使用上，“劳动过程”也包含了“现代劳动过程”的内涵。为了使论证更加清晰，在本文中则严格使用“现代劳动过程”这一概念来指称卢卡奇在论述物化现象时所要表达的内涵</w:t>
      </w:r>
      <w:r>
        <w:rPr>
          <w:rFonts w:ascii="楷体" w:eastAsia="楷体" w:hAnsi="楷体" w:hint="eastAsia"/>
          <w:sz w:val="21"/>
        </w:rPr>
        <w:t>（引文除外）</w:t>
      </w:r>
      <w:r w:rsidRPr="00A41D5D">
        <w:rPr>
          <w:rStyle w:val="a4"/>
          <w:rFonts w:ascii="楷体" w:eastAsia="楷体" w:hAnsi="楷体" w:hint="eastAsia"/>
          <w:sz w:val="21"/>
          <w:vertAlign w:val="baseline"/>
        </w:rPr>
        <w:t>。至于马克思所谓的“劳动过程”，则经过了从简单协作到工</w:t>
      </w:r>
      <w:r>
        <w:rPr>
          <w:rStyle w:val="a4"/>
          <w:rFonts w:ascii="楷体" w:eastAsia="楷体" w:hAnsi="楷体" w:hint="eastAsia"/>
          <w:sz w:val="21"/>
          <w:vertAlign w:val="baseline"/>
        </w:rPr>
        <w:t>场手工业再到机器大工业的不同时期；这些时期不能归为简单的线性相连，因为有时它们在时间上是并存的。所以我们无法用“现代劳动过程”在时间意义上</w:t>
      </w:r>
      <w:r>
        <w:rPr>
          <w:rFonts w:ascii="楷体" w:eastAsia="楷体" w:hAnsi="楷体" w:hint="eastAsia"/>
          <w:sz w:val="21"/>
        </w:rPr>
        <w:t>——也就是在作为某个时期的“现代”这一意义上——</w:t>
      </w:r>
      <w:r>
        <w:rPr>
          <w:rStyle w:val="a4"/>
          <w:rFonts w:ascii="楷体" w:eastAsia="楷体" w:hAnsi="楷体" w:hint="eastAsia"/>
          <w:sz w:val="21"/>
          <w:vertAlign w:val="baseline"/>
        </w:rPr>
        <w:t>来对应马克思论述的某一时期的“劳动过程”（马克思本人也未在这</w:t>
      </w:r>
      <w:proofErr w:type="gramStart"/>
      <w:r>
        <w:rPr>
          <w:rFonts w:ascii="楷体" w:eastAsia="楷体" w:hAnsi="楷体" w:hint="eastAsia"/>
          <w:sz w:val="21"/>
        </w:rPr>
        <w:t>一</w:t>
      </w:r>
      <w:proofErr w:type="gramEnd"/>
      <w:r>
        <w:rPr>
          <w:rStyle w:val="a4"/>
          <w:rFonts w:ascii="楷体" w:eastAsia="楷体" w:hAnsi="楷体" w:hint="eastAsia"/>
          <w:sz w:val="21"/>
          <w:vertAlign w:val="baseline"/>
        </w:rPr>
        <w:t>意义上使用过“现代劳动过程”</w:t>
      </w:r>
      <w:r>
        <w:rPr>
          <w:rFonts w:ascii="楷体" w:eastAsia="楷体" w:hAnsi="楷体" w:hint="eastAsia"/>
          <w:sz w:val="21"/>
        </w:rPr>
        <w:t>概念</w:t>
      </w:r>
      <w:r>
        <w:rPr>
          <w:rStyle w:val="a4"/>
          <w:rFonts w:ascii="楷体" w:eastAsia="楷体" w:hAnsi="楷体" w:hint="eastAsia"/>
          <w:sz w:val="21"/>
          <w:vertAlign w:val="baseline"/>
        </w:rPr>
        <w:t>）。因此，“劳动过程”在本文中严格地指称马克思在《资本论》</w:t>
      </w:r>
      <w:r>
        <w:rPr>
          <w:rFonts w:ascii="楷体" w:eastAsia="楷体" w:hAnsi="楷体" w:hint="eastAsia"/>
          <w:sz w:val="21"/>
        </w:rPr>
        <w:t>（第一卷）</w:t>
      </w:r>
      <w:r>
        <w:rPr>
          <w:rStyle w:val="a4"/>
          <w:rFonts w:ascii="楷体" w:eastAsia="楷体" w:hAnsi="楷体" w:hint="eastAsia"/>
          <w:sz w:val="21"/>
          <w:vertAlign w:val="baseline"/>
        </w:rPr>
        <w:t>第四篇中所使用的内涵</w:t>
      </w:r>
      <w:r>
        <w:rPr>
          <w:rFonts w:ascii="楷体" w:eastAsia="楷体" w:hAnsi="楷体" w:hint="eastAsia"/>
          <w:sz w:val="21"/>
        </w:rPr>
        <w:t>（引文除外）。不过请注意，马克思在论述“劳动过程”尤其是在论述“机器大工业”时，同样表达出了这一时期的“劳动过程”与卢卡奇所谓的“现代劳动过程”在本质上同一的内涵（这正是卢卡奇援引马克思思想的逻辑出发点与理论根据）。</w:t>
      </w:r>
    </w:p>
  </w:footnote>
  <w:footnote w:id="46">
    <w:p w:rsidR="00361528" w:rsidRPr="006774C3" w:rsidRDefault="00361528" w:rsidP="00577CFC">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vertAlign w:val="baseline"/>
        </w:rPr>
        <w:t>参见：马克思，资本论</w:t>
      </w:r>
      <w:r w:rsidRPr="006774C3">
        <w:rPr>
          <w:rFonts w:ascii="Times New Roman" w:eastAsia="楷体" w:hAnsi="Times New Roman" w:cs="Times New Roman"/>
          <w:sz w:val="21"/>
        </w:rPr>
        <w:t>（第一卷）</w:t>
      </w:r>
      <w:r w:rsidRPr="006774C3">
        <w:rPr>
          <w:rStyle w:val="a4"/>
          <w:rFonts w:ascii="Times New Roman" w:eastAsia="楷体" w:hAnsi="Times New Roman" w:cs="Times New Roman"/>
          <w:sz w:val="21"/>
          <w:vertAlign w:val="baseline"/>
        </w:rPr>
        <w:t>，中央编译局译，人民出版社，</w:t>
      </w:r>
      <w:r w:rsidRPr="006774C3">
        <w:rPr>
          <w:rStyle w:val="a4"/>
          <w:rFonts w:ascii="Times New Roman" w:eastAsia="楷体" w:hAnsi="Times New Roman" w:cs="Times New Roman"/>
          <w:sz w:val="21"/>
          <w:vertAlign w:val="baseline"/>
        </w:rPr>
        <w:t>2004</w:t>
      </w:r>
      <w:r w:rsidRPr="006774C3">
        <w:rPr>
          <w:rStyle w:val="a4"/>
          <w:rFonts w:ascii="Times New Roman" w:eastAsia="楷体" w:hAnsi="Times New Roman" w:cs="Times New Roman"/>
          <w:sz w:val="21"/>
          <w:vertAlign w:val="baseline"/>
        </w:rPr>
        <w:t>年。</w:t>
      </w:r>
    </w:p>
  </w:footnote>
  <w:footnote w:id="47">
    <w:p w:rsidR="00361528" w:rsidRPr="006774C3" w:rsidRDefault="00361528" w:rsidP="00577CFC">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卢卡奇，历史与阶级意识，杜章智、任立、燕宏远，商务印书馆，</w:t>
      </w:r>
      <w:r w:rsidRPr="006774C3">
        <w:rPr>
          <w:rStyle w:val="a4"/>
          <w:rFonts w:ascii="Times New Roman" w:eastAsia="楷体" w:hAnsi="Times New Roman" w:cs="Times New Roman"/>
          <w:sz w:val="21"/>
          <w:vertAlign w:val="baseline"/>
        </w:rPr>
        <w:t>1999</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154</w:t>
      </w:r>
      <w:r w:rsidRPr="006774C3">
        <w:rPr>
          <w:rStyle w:val="a4"/>
          <w:rFonts w:ascii="Times New Roman" w:eastAsia="楷体" w:hAnsi="Times New Roman" w:cs="Times New Roman"/>
          <w:sz w:val="21"/>
          <w:vertAlign w:val="baseline"/>
        </w:rPr>
        <w:t>页。</w:t>
      </w:r>
    </w:p>
  </w:footnote>
  <w:footnote w:id="48">
    <w:p w:rsidR="00361528" w:rsidRPr="009269FC" w:rsidRDefault="00361528" w:rsidP="00577CFC">
      <w:pPr>
        <w:pStyle w:val="a3"/>
        <w:rPr>
          <w:rStyle w:val="a4"/>
          <w:rFonts w:ascii="楷体" w:eastAsia="楷体" w:hAnsi="楷体"/>
          <w:sz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vertAlign w:val="baseline"/>
        </w:rPr>
        <w:t>参见：马克思，资本论，中央编译局译，人民出版社，</w:t>
      </w:r>
      <w:r w:rsidRPr="006774C3">
        <w:rPr>
          <w:rStyle w:val="a4"/>
          <w:rFonts w:ascii="Times New Roman" w:eastAsia="楷体" w:hAnsi="Times New Roman" w:cs="Times New Roman"/>
          <w:sz w:val="21"/>
          <w:vertAlign w:val="baseline"/>
        </w:rPr>
        <w:t>2004</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497</w:t>
      </w:r>
      <w:r w:rsidRPr="006774C3">
        <w:rPr>
          <w:rStyle w:val="a4"/>
          <w:rFonts w:ascii="Times New Roman" w:eastAsia="楷体" w:hAnsi="Times New Roman" w:cs="Times New Roman"/>
          <w:sz w:val="21"/>
          <w:vertAlign w:val="baseline"/>
        </w:rPr>
        <w:t>页。在这里，</w:t>
      </w:r>
      <w:r>
        <w:rPr>
          <w:rStyle w:val="a4"/>
          <w:rFonts w:ascii="楷体" w:eastAsia="楷体" w:hAnsi="楷体" w:hint="eastAsia"/>
          <w:sz w:val="21"/>
          <w:vertAlign w:val="baseline"/>
        </w:rPr>
        <w:t>马克思说</w:t>
      </w:r>
      <w:r>
        <w:rPr>
          <w:rFonts w:ascii="楷体" w:eastAsia="楷体" w:hAnsi="楷体" w:hint="eastAsia"/>
          <w:sz w:val="21"/>
        </w:rPr>
        <w:t>：</w:t>
      </w:r>
      <w:r>
        <w:rPr>
          <w:rStyle w:val="a4"/>
          <w:rFonts w:ascii="楷体" w:eastAsia="楷体" w:hAnsi="楷体" w:hint="eastAsia"/>
          <w:sz w:val="21"/>
          <w:vertAlign w:val="baseline"/>
        </w:rPr>
        <w:t>“资本主义生产方式使劳动条件和劳动产品具有的与工人相独立和相异化的形态，随着机器的发展而发展成为完全的对立。”</w:t>
      </w:r>
    </w:p>
  </w:footnote>
  <w:footnote w:id="49">
    <w:p w:rsidR="00361528" w:rsidRPr="00E7311F" w:rsidRDefault="00361528" w:rsidP="00577CFC">
      <w:pPr>
        <w:pStyle w:val="a3"/>
        <w:rPr>
          <w:rStyle w:val="a4"/>
          <w:rFonts w:ascii="楷体" w:eastAsia="楷体" w:hAnsi="楷体"/>
          <w:sz w:val="21"/>
          <w:vertAlign w:val="baseline"/>
        </w:rPr>
      </w:pPr>
      <w:r w:rsidRPr="006774C3">
        <w:rPr>
          <w:rStyle w:val="a4"/>
          <w:rFonts w:ascii="Times New Roman" w:eastAsia="楷体" w:hAnsi="Times New Roman" w:cs="Times New Roman"/>
          <w:sz w:val="21"/>
          <w:vertAlign w:val="baseline"/>
        </w:rPr>
        <w:footnoteRef/>
      </w:r>
      <w:r w:rsidRPr="00E7311F">
        <w:rPr>
          <w:rStyle w:val="a4"/>
          <w:rFonts w:ascii="楷体" w:eastAsia="楷体" w:hAnsi="楷体"/>
          <w:sz w:val="21"/>
          <w:vertAlign w:val="baseline"/>
        </w:rPr>
        <w:t xml:space="preserve"> </w:t>
      </w:r>
      <w:r w:rsidRPr="00E7311F">
        <w:rPr>
          <w:rStyle w:val="a4"/>
          <w:rFonts w:ascii="楷体" w:eastAsia="楷体" w:hAnsi="楷体" w:hint="eastAsia"/>
          <w:sz w:val="21"/>
          <w:vertAlign w:val="baseline"/>
        </w:rPr>
        <w:t>卢卡奇在论述物化现象时，大量引用了马克思在《资本论》中的论述</w:t>
      </w:r>
      <w:r>
        <w:rPr>
          <w:rStyle w:val="a4"/>
          <w:rFonts w:ascii="楷体" w:eastAsia="楷体" w:hAnsi="楷体" w:hint="eastAsia"/>
          <w:sz w:val="21"/>
          <w:vertAlign w:val="baseline"/>
        </w:rPr>
        <w:t>；</w:t>
      </w:r>
      <w:r w:rsidRPr="00E7311F">
        <w:rPr>
          <w:rStyle w:val="a4"/>
          <w:rFonts w:ascii="楷体" w:eastAsia="楷体" w:hAnsi="楷体" w:hint="eastAsia"/>
          <w:sz w:val="21"/>
          <w:vertAlign w:val="baseline"/>
        </w:rPr>
        <w:t>所以说，基于《资本论》的维度是最能切中卢卡奇的论述的。</w:t>
      </w:r>
    </w:p>
  </w:footnote>
  <w:footnote w:id="50">
    <w:p w:rsidR="00361528" w:rsidRPr="006774C3" w:rsidRDefault="00361528" w:rsidP="00577CFC">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vertAlign w:val="baseline"/>
        </w:rPr>
        <w:t>马克思：资本论（第一卷），</w:t>
      </w:r>
      <w:r w:rsidRPr="006774C3">
        <w:rPr>
          <w:rFonts w:ascii="Times New Roman" w:eastAsia="楷体" w:hAnsi="Times New Roman" w:cs="Times New Roman"/>
          <w:sz w:val="21"/>
        </w:rPr>
        <w:t>中央编译局译，</w:t>
      </w:r>
      <w:r w:rsidRPr="006774C3">
        <w:rPr>
          <w:rStyle w:val="a4"/>
          <w:rFonts w:ascii="Times New Roman" w:eastAsia="楷体" w:hAnsi="Times New Roman" w:cs="Times New Roman"/>
          <w:sz w:val="21"/>
          <w:vertAlign w:val="baseline"/>
        </w:rPr>
        <w:t>人民出版社，</w:t>
      </w:r>
      <w:r w:rsidRPr="006774C3">
        <w:rPr>
          <w:rStyle w:val="a4"/>
          <w:rFonts w:ascii="Times New Roman" w:eastAsia="楷体" w:hAnsi="Times New Roman" w:cs="Times New Roman"/>
          <w:sz w:val="21"/>
          <w:vertAlign w:val="baseline"/>
        </w:rPr>
        <w:t>2004</w:t>
      </w:r>
      <w:r w:rsidRPr="006774C3">
        <w:rPr>
          <w:rStyle w:val="a4"/>
          <w:rFonts w:ascii="Times New Roman" w:eastAsia="楷体" w:hAnsi="Times New Roman" w:cs="Times New Roman"/>
          <w:sz w:val="21"/>
          <w:vertAlign w:val="baseline"/>
        </w:rPr>
        <w:t>年版，</w:t>
      </w:r>
      <w:r w:rsidRPr="006774C3">
        <w:rPr>
          <w:rStyle w:val="a4"/>
          <w:rFonts w:ascii="Times New Roman" w:eastAsia="楷体" w:hAnsi="Times New Roman" w:cs="Times New Roman"/>
          <w:sz w:val="21"/>
          <w:vertAlign w:val="baseline"/>
        </w:rPr>
        <w:t>378</w:t>
      </w:r>
      <w:r w:rsidRPr="006774C3">
        <w:rPr>
          <w:rStyle w:val="a4"/>
          <w:rFonts w:ascii="Times New Roman" w:eastAsia="楷体" w:hAnsi="Times New Roman" w:cs="Times New Roman"/>
          <w:sz w:val="21"/>
          <w:vertAlign w:val="baseline"/>
        </w:rPr>
        <w:t>页。</w:t>
      </w:r>
    </w:p>
  </w:footnote>
  <w:footnote w:id="51">
    <w:p w:rsidR="00361528" w:rsidRPr="006774C3" w:rsidRDefault="00361528" w:rsidP="00577CFC">
      <w:pPr>
        <w:pStyle w:val="a3"/>
        <w:rPr>
          <w:rFonts w:ascii="Times New Roman" w:hAnsi="Times New Roman" w:cs="Times New Roman"/>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同上，</w:t>
      </w:r>
      <w:r w:rsidRPr="006774C3">
        <w:rPr>
          <w:rStyle w:val="a4"/>
          <w:rFonts w:ascii="Times New Roman" w:eastAsia="楷体" w:hAnsi="Times New Roman" w:cs="Times New Roman"/>
          <w:sz w:val="21"/>
          <w:vertAlign w:val="baseline"/>
        </w:rPr>
        <w:t>374</w:t>
      </w:r>
      <w:r w:rsidRPr="006774C3">
        <w:rPr>
          <w:rStyle w:val="a4"/>
          <w:rFonts w:ascii="Times New Roman" w:eastAsia="楷体" w:hAnsi="Times New Roman" w:cs="Times New Roman"/>
          <w:sz w:val="21"/>
          <w:vertAlign w:val="baseline"/>
        </w:rPr>
        <w:t>页。</w:t>
      </w:r>
    </w:p>
  </w:footnote>
  <w:footnote w:id="52">
    <w:p w:rsidR="00361528" w:rsidRPr="006774C3" w:rsidRDefault="00361528" w:rsidP="00577CFC">
      <w:pPr>
        <w:pStyle w:val="a3"/>
        <w:rPr>
          <w:rFonts w:ascii="Times New Roman" w:hAnsi="Times New Roman" w:cs="Times New Roman"/>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vertAlign w:val="baseline"/>
        </w:rPr>
        <w:t>同上</w:t>
      </w:r>
      <w:r w:rsidRPr="006774C3">
        <w:rPr>
          <w:rFonts w:ascii="Times New Roman" w:eastAsia="楷体" w:hAnsi="Times New Roman" w:cs="Times New Roman"/>
          <w:sz w:val="21"/>
        </w:rPr>
        <w:t>，</w:t>
      </w:r>
      <w:r w:rsidRPr="006774C3">
        <w:rPr>
          <w:rStyle w:val="a4"/>
          <w:rFonts w:ascii="Times New Roman" w:eastAsia="楷体" w:hAnsi="Times New Roman" w:cs="Times New Roman"/>
          <w:sz w:val="21"/>
          <w:vertAlign w:val="baseline"/>
        </w:rPr>
        <w:t>375</w:t>
      </w:r>
      <w:r w:rsidRPr="006774C3">
        <w:rPr>
          <w:rStyle w:val="a4"/>
          <w:rFonts w:ascii="Times New Roman" w:eastAsia="楷体" w:hAnsi="Times New Roman" w:cs="Times New Roman"/>
          <w:sz w:val="21"/>
          <w:vertAlign w:val="baseline"/>
        </w:rPr>
        <w:t>页。</w:t>
      </w:r>
    </w:p>
  </w:footnote>
  <w:footnote w:id="53">
    <w:p w:rsidR="00361528" w:rsidRPr="006774C3" w:rsidRDefault="00361528" w:rsidP="00577CFC">
      <w:pPr>
        <w:pStyle w:val="a3"/>
        <w:rPr>
          <w:rFonts w:ascii="Times New Roman" w:hAnsi="Times New Roman" w:cs="Times New Roman"/>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同上，</w:t>
      </w:r>
      <w:r w:rsidRPr="006774C3">
        <w:rPr>
          <w:rStyle w:val="a4"/>
          <w:rFonts w:ascii="Times New Roman" w:eastAsia="楷体" w:hAnsi="Times New Roman" w:cs="Times New Roman"/>
          <w:sz w:val="21"/>
          <w:vertAlign w:val="baseline"/>
        </w:rPr>
        <w:t>377</w:t>
      </w:r>
      <w:r w:rsidRPr="006774C3">
        <w:rPr>
          <w:rStyle w:val="a4"/>
          <w:rFonts w:ascii="Times New Roman" w:eastAsia="楷体" w:hAnsi="Times New Roman" w:cs="Times New Roman"/>
          <w:sz w:val="21"/>
          <w:vertAlign w:val="baseline"/>
        </w:rPr>
        <w:t>页。</w:t>
      </w:r>
    </w:p>
  </w:footnote>
  <w:footnote w:id="54">
    <w:p w:rsidR="00361528" w:rsidRPr="006774C3" w:rsidRDefault="00361528" w:rsidP="000E053C">
      <w:pPr>
        <w:pStyle w:val="a3"/>
        <w:rPr>
          <w:rFonts w:ascii="Times New Roman" w:hAnsi="Times New Roman" w:cs="Times New Roman"/>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6774C3">
        <w:rPr>
          <w:rFonts w:ascii="Times New Roman" w:eastAsia="楷体" w:hAnsi="Times New Roman" w:cs="Times New Roman"/>
          <w:sz w:val="21"/>
        </w:rPr>
        <w:t>参见：</w:t>
      </w:r>
      <w:r w:rsidRPr="006774C3">
        <w:rPr>
          <w:rStyle w:val="a4"/>
          <w:rFonts w:ascii="Times New Roman" w:eastAsia="楷体" w:hAnsi="Times New Roman" w:cs="Times New Roman"/>
          <w:sz w:val="21"/>
          <w:vertAlign w:val="baseline"/>
        </w:rPr>
        <w:t>同上，</w:t>
      </w:r>
      <w:r w:rsidRPr="006774C3">
        <w:rPr>
          <w:rStyle w:val="a4"/>
          <w:rFonts w:ascii="Times New Roman" w:eastAsia="楷体" w:hAnsi="Times New Roman" w:cs="Times New Roman"/>
          <w:sz w:val="21"/>
          <w:vertAlign w:val="baseline"/>
        </w:rPr>
        <w:t>3</w:t>
      </w:r>
      <w:r w:rsidRPr="006774C3">
        <w:rPr>
          <w:rFonts w:ascii="Times New Roman" w:eastAsia="楷体" w:hAnsi="Times New Roman" w:cs="Times New Roman"/>
          <w:sz w:val="21"/>
        </w:rPr>
        <w:t>83</w:t>
      </w:r>
      <w:r w:rsidRPr="006774C3">
        <w:rPr>
          <w:rStyle w:val="a4"/>
          <w:rFonts w:ascii="Times New Roman" w:eastAsia="楷体" w:hAnsi="Times New Roman" w:cs="Times New Roman"/>
          <w:sz w:val="21"/>
          <w:vertAlign w:val="baseline"/>
        </w:rPr>
        <w:t>页。</w:t>
      </w:r>
    </w:p>
  </w:footnote>
  <w:footnote w:id="55">
    <w:p w:rsidR="00361528" w:rsidRPr="006774C3" w:rsidRDefault="00361528" w:rsidP="000E053C">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Fonts w:ascii="Times New Roman" w:eastAsia="楷体" w:hAnsi="Times New Roman" w:cs="Times New Roman"/>
          <w:sz w:val="21"/>
        </w:rPr>
        <w:t>参见：</w:t>
      </w:r>
      <w:r w:rsidRPr="006774C3">
        <w:rPr>
          <w:rStyle w:val="a4"/>
          <w:rFonts w:ascii="Times New Roman" w:eastAsia="楷体" w:hAnsi="Times New Roman" w:cs="Times New Roman"/>
          <w:sz w:val="21"/>
          <w:vertAlign w:val="baseline"/>
        </w:rPr>
        <w:t>同上，</w:t>
      </w:r>
      <w:r w:rsidRPr="006774C3">
        <w:rPr>
          <w:rStyle w:val="a4"/>
          <w:rFonts w:ascii="Times New Roman" w:eastAsia="楷体" w:hAnsi="Times New Roman" w:cs="Times New Roman"/>
          <w:sz w:val="21"/>
          <w:vertAlign w:val="baseline"/>
        </w:rPr>
        <w:t>384</w:t>
      </w:r>
      <w:r w:rsidRPr="006774C3">
        <w:rPr>
          <w:rStyle w:val="a4"/>
          <w:rFonts w:ascii="Times New Roman" w:eastAsia="楷体" w:hAnsi="Times New Roman" w:cs="Times New Roman"/>
          <w:sz w:val="21"/>
          <w:vertAlign w:val="baseline"/>
        </w:rPr>
        <w:t>页。</w:t>
      </w:r>
    </w:p>
  </w:footnote>
  <w:footnote w:id="56">
    <w:p w:rsidR="00361528" w:rsidRPr="006774C3" w:rsidRDefault="00361528" w:rsidP="000E053C">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同上，</w:t>
      </w:r>
      <w:r w:rsidRPr="006774C3">
        <w:rPr>
          <w:rStyle w:val="a4"/>
          <w:rFonts w:ascii="Times New Roman" w:eastAsia="楷体" w:hAnsi="Times New Roman" w:cs="Times New Roman"/>
          <w:sz w:val="21"/>
          <w:vertAlign w:val="baseline"/>
        </w:rPr>
        <w:t>387</w:t>
      </w:r>
      <w:r w:rsidRPr="006774C3">
        <w:rPr>
          <w:rStyle w:val="a4"/>
          <w:rFonts w:ascii="Times New Roman" w:eastAsia="楷体" w:hAnsi="Times New Roman" w:cs="Times New Roman"/>
          <w:sz w:val="21"/>
          <w:vertAlign w:val="baseline"/>
        </w:rPr>
        <w:t>页。</w:t>
      </w:r>
    </w:p>
  </w:footnote>
  <w:footnote w:id="57">
    <w:p w:rsidR="00361528" w:rsidRPr="006774C3" w:rsidRDefault="00361528" w:rsidP="000E053C">
      <w:pPr>
        <w:pStyle w:val="a3"/>
        <w:rPr>
          <w:rFonts w:ascii="Times New Roman" w:hAnsi="Times New Roman" w:cs="Times New Roman"/>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同上</w:t>
      </w:r>
      <w:r w:rsidRPr="006774C3">
        <w:rPr>
          <w:rFonts w:ascii="Times New Roman" w:eastAsia="楷体" w:hAnsi="Times New Roman" w:cs="Times New Roman"/>
          <w:sz w:val="21"/>
        </w:rPr>
        <w:t>，</w:t>
      </w:r>
      <w:r w:rsidRPr="006774C3">
        <w:rPr>
          <w:rStyle w:val="a4"/>
          <w:rFonts w:ascii="Times New Roman" w:eastAsia="楷体" w:hAnsi="Times New Roman" w:cs="Times New Roman"/>
          <w:sz w:val="21"/>
          <w:vertAlign w:val="baseline"/>
        </w:rPr>
        <w:t>378</w:t>
      </w:r>
      <w:r w:rsidRPr="006774C3">
        <w:rPr>
          <w:rStyle w:val="a4"/>
          <w:rFonts w:ascii="Times New Roman" w:eastAsia="楷体" w:hAnsi="Times New Roman" w:cs="Times New Roman"/>
          <w:sz w:val="21"/>
          <w:vertAlign w:val="baseline"/>
        </w:rPr>
        <w:t>页。</w:t>
      </w:r>
    </w:p>
  </w:footnote>
  <w:footnote w:id="58">
    <w:p w:rsidR="00361528" w:rsidRPr="006774C3" w:rsidRDefault="00361528" w:rsidP="000E053C">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Fonts w:ascii="Times New Roman" w:eastAsia="楷体" w:hAnsi="Times New Roman" w:cs="Times New Roman"/>
          <w:sz w:val="21"/>
          <w:szCs w:val="21"/>
        </w:rPr>
        <w:t xml:space="preserve"> </w:t>
      </w:r>
      <w:r w:rsidRPr="006774C3">
        <w:rPr>
          <w:rFonts w:ascii="Times New Roman" w:eastAsia="楷体" w:hAnsi="Times New Roman" w:cs="Times New Roman"/>
          <w:sz w:val="21"/>
          <w:szCs w:val="21"/>
        </w:rPr>
        <w:t>参见：</w:t>
      </w:r>
      <w:r w:rsidRPr="006774C3">
        <w:rPr>
          <w:rStyle w:val="a4"/>
          <w:rFonts w:ascii="Times New Roman" w:eastAsia="楷体" w:hAnsi="Times New Roman" w:cs="Times New Roman"/>
          <w:sz w:val="21"/>
          <w:szCs w:val="21"/>
          <w:vertAlign w:val="baseline"/>
        </w:rPr>
        <w:t>同上，</w:t>
      </w:r>
      <w:r w:rsidRPr="006774C3">
        <w:rPr>
          <w:rStyle w:val="a4"/>
          <w:rFonts w:ascii="Times New Roman" w:eastAsia="楷体" w:hAnsi="Times New Roman" w:cs="Times New Roman"/>
          <w:sz w:val="21"/>
          <w:szCs w:val="21"/>
          <w:vertAlign w:val="baseline"/>
        </w:rPr>
        <w:t>378</w:t>
      </w:r>
      <w:r w:rsidRPr="006774C3">
        <w:rPr>
          <w:rStyle w:val="a4"/>
          <w:rFonts w:ascii="Times New Roman" w:eastAsia="楷体" w:hAnsi="Times New Roman" w:cs="Times New Roman"/>
          <w:sz w:val="21"/>
          <w:szCs w:val="21"/>
          <w:vertAlign w:val="baseline"/>
        </w:rPr>
        <w:t>页。</w:t>
      </w:r>
    </w:p>
  </w:footnote>
  <w:footnote w:id="59">
    <w:p w:rsidR="00361528" w:rsidRPr="006774C3" w:rsidRDefault="00361528" w:rsidP="000E053C">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Style w:val="a4"/>
          <w:rFonts w:ascii="Times New Roman" w:eastAsia="楷体" w:hAnsi="Times New Roman" w:cs="Times New Roman"/>
          <w:sz w:val="21"/>
          <w:szCs w:val="21"/>
          <w:vertAlign w:val="baseline"/>
        </w:rPr>
        <w:t>参见：同上，</w:t>
      </w:r>
      <w:r w:rsidRPr="006774C3">
        <w:rPr>
          <w:rStyle w:val="a4"/>
          <w:rFonts w:ascii="Times New Roman" w:eastAsia="楷体" w:hAnsi="Times New Roman" w:cs="Times New Roman"/>
          <w:sz w:val="21"/>
          <w:szCs w:val="21"/>
          <w:vertAlign w:val="baseline"/>
        </w:rPr>
        <w:t>390-391</w:t>
      </w:r>
      <w:r w:rsidRPr="006774C3">
        <w:rPr>
          <w:rStyle w:val="a4"/>
          <w:rFonts w:ascii="Times New Roman" w:eastAsia="楷体" w:hAnsi="Times New Roman" w:cs="Times New Roman"/>
          <w:sz w:val="21"/>
          <w:szCs w:val="21"/>
          <w:vertAlign w:val="baseline"/>
        </w:rPr>
        <w:t>页。</w:t>
      </w:r>
    </w:p>
  </w:footnote>
  <w:footnote w:id="60">
    <w:p w:rsidR="00361528" w:rsidRPr="006774C3" w:rsidRDefault="00361528" w:rsidP="000E053C">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Style w:val="a4"/>
          <w:rFonts w:ascii="Times New Roman" w:eastAsia="楷体" w:hAnsi="Times New Roman" w:cs="Times New Roman"/>
          <w:sz w:val="21"/>
          <w:szCs w:val="21"/>
          <w:vertAlign w:val="baseline"/>
        </w:rPr>
        <w:t>这直接导致了劳动工具的分化与专门化</w:t>
      </w:r>
      <w:r w:rsidRPr="006774C3">
        <w:rPr>
          <w:rStyle w:val="a4"/>
          <w:rFonts w:ascii="Times New Roman" w:eastAsia="楷体" w:hAnsi="Times New Roman" w:cs="Times New Roman"/>
          <w:sz w:val="21"/>
          <w:szCs w:val="21"/>
          <w:vertAlign w:val="baseline"/>
        </w:rPr>
        <w:t>——</w:t>
      </w:r>
      <w:r w:rsidRPr="006774C3">
        <w:rPr>
          <w:rFonts w:ascii="Times New Roman" w:eastAsia="楷体" w:hAnsi="Times New Roman" w:cs="Times New Roman"/>
          <w:sz w:val="21"/>
          <w:szCs w:val="21"/>
        </w:rPr>
        <w:t>既</w:t>
      </w:r>
      <w:r w:rsidRPr="006774C3">
        <w:rPr>
          <w:rStyle w:val="a4"/>
          <w:rFonts w:ascii="Times New Roman" w:eastAsia="楷体" w:hAnsi="Times New Roman" w:cs="Times New Roman"/>
          <w:sz w:val="21"/>
          <w:szCs w:val="21"/>
          <w:vertAlign w:val="baseline"/>
        </w:rPr>
        <w:t>是工场手工业的特征，也是创造机器的物质条件之一</w:t>
      </w:r>
      <w:r w:rsidRPr="006774C3">
        <w:rPr>
          <w:rFonts w:ascii="Times New Roman" w:eastAsia="楷体" w:hAnsi="Times New Roman" w:cs="Times New Roman"/>
          <w:sz w:val="21"/>
          <w:szCs w:val="21"/>
        </w:rPr>
        <w:t>（参见：同上：</w:t>
      </w:r>
      <w:r w:rsidRPr="006774C3">
        <w:rPr>
          <w:rFonts w:ascii="Times New Roman" w:eastAsia="楷体" w:hAnsi="Times New Roman" w:cs="Times New Roman"/>
          <w:sz w:val="21"/>
          <w:szCs w:val="21"/>
        </w:rPr>
        <w:t>394-395</w:t>
      </w:r>
      <w:r w:rsidRPr="006774C3">
        <w:rPr>
          <w:rFonts w:ascii="Times New Roman" w:eastAsia="楷体" w:hAnsi="Times New Roman" w:cs="Times New Roman"/>
          <w:sz w:val="21"/>
          <w:szCs w:val="21"/>
        </w:rPr>
        <w:t>页）</w:t>
      </w:r>
      <w:r w:rsidRPr="006774C3">
        <w:rPr>
          <w:rStyle w:val="a4"/>
          <w:rFonts w:ascii="Times New Roman" w:eastAsia="楷体" w:hAnsi="Times New Roman" w:cs="Times New Roman"/>
          <w:sz w:val="21"/>
          <w:szCs w:val="21"/>
          <w:vertAlign w:val="baseline"/>
        </w:rPr>
        <w:t>；</w:t>
      </w:r>
      <w:r w:rsidRPr="006774C3">
        <w:rPr>
          <w:rFonts w:ascii="Times New Roman" w:eastAsia="楷体" w:hAnsi="Times New Roman" w:cs="Times New Roman"/>
          <w:sz w:val="21"/>
          <w:szCs w:val="21"/>
        </w:rPr>
        <w:t>换言之，是机械化的一个必要前提。</w:t>
      </w:r>
    </w:p>
  </w:footnote>
  <w:footnote w:id="61">
    <w:p w:rsidR="00361528" w:rsidRPr="006774C3" w:rsidRDefault="00361528" w:rsidP="000E053C">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Style w:val="a4"/>
          <w:rFonts w:ascii="Times New Roman" w:eastAsia="楷体" w:hAnsi="Times New Roman" w:cs="Times New Roman"/>
          <w:sz w:val="21"/>
          <w:szCs w:val="21"/>
          <w:vertAlign w:val="baseline"/>
        </w:rPr>
        <w:t>同上，</w:t>
      </w:r>
      <w:r w:rsidRPr="006774C3">
        <w:rPr>
          <w:rStyle w:val="a4"/>
          <w:rFonts w:ascii="Times New Roman" w:eastAsia="楷体" w:hAnsi="Times New Roman" w:cs="Times New Roman"/>
          <w:sz w:val="21"/>
          <w:szCs w:val="21"/>
          <w:vertAlign w:val="baseline"/>
        </w:rPr>
        <w:t>393</w:t>
      </w:r>
      <w:r w:rsidRPr="006774C3">
        <w:rPr>
          <w:rStyle w:val="a4"/>
          <w:rFonts w:ascii="Times New Roman" w:eastAsia="楷体" w:hAnsi="Times New Roman" w:cs="Times New Roman"/>
          <w:sz w:val="21"/>
          <w:szCs w:val="21"/>
          <w:vertAlign w:val="baseline"/>
        </w:rPr>
        <w:t>页。</w:t>
      </w:r>
    </w:p>
  </w:footnote>
  <w:footnote w:id="62">
    <w:p w:rsidR="00361528" w:rsidRPr="006774C3" w:rsidRDefault="00361528" w:rsidP="000E053C">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Fonts w:ascii="Times New Roman" w:eastAsia="楷体" w:hAnsi="Times New Roman" w:cs="Times New Roman"/>
          <w:sz w:val="21"/>
          <w:szCs w:val="21"/>
        </w:rPr>
        <w:t xml:space="preserve"> </w:t>
      </w:r>
      <w:r w:rsidRPr="006774C3">
        <w:rPr>
          <w:rStyle w:val="a4"/>
          <w:rFonts w:ascii="Times New Roman" w:eastAsia="楷体" w:hAnsi="Times New Roman" w:cs="Times New Roman"/>
          <w:sz w:val="21"/>
          <w:szCs w:val="21"/>
          <w:vertAlign w:val="baseline"/>
        </w:rPr>
        <w:t>同上，</w:t>
      </w:r>
      <w:r w:rsidRPr="006774C3">
        <w:rPr>
          <w:rStyle w:val="a4"/>
          <w:rFonts w:ascii="Times New Roman" w:eastAsia="楷体" w:hAnsi="Times New Roman" w:cs="Times New Roman"/>
          <w:sz w:val="21"/>
          <w:szCs w:val="21"/>
          <w:vertAlign w:val="baseline"/>
        </w:rPr>
        <w:t>394</w:t>
      </w:r>
      <w:r w:rsidRPr="006774C3">
        <w:rPr>
          <w:rStyle w:val="a4"/>
          <w:rFonts w:ascii="Times New Roman" w:eastAsia="楷体" w:hAnsi="Times New Roman" w:cs="Times New Roman"/>
          <w:sz w:val="21"/>
          <w:szCs w:val="21"/>
          <w:vertAlign w:val="baseline"/>
        </w:rPr>
        <w:t>页。</w:t>
      </w:r>
    </w:p>
  </w:footnote>
  <w:footnote w:id="63">
    <w:p w:rsidR="00361528" w:rsidRPr="006774C3" w:rsidRDefault="00361528" w:rsidP="000E053C">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Fonts w:ascii="Times New Roman" w:eastAsia="楷体" w:hAnsi="Times New Roman" w:cs="Times New Roman"/>
          <w:sz w:val="21"/>
          <w:szCs w:val="21"/>
        </w:rPr>
        <w:t xml:space="preserve"> </w:t>
      </w:r>
      <w:r w:rsidRPr="006774C3">
        <w:rPr>
          <w:rStyle w:val="a4"/>
          <w:rFonts w:ascii="Times New Roman" w:eastAsia="楷体" w:hAnsi="Times New Roman" w:cs="Times New Roman"/>
          <w:sz w:val="21"/>
          <w:szCs w:val="21"/>
          <w:vertAlign w:val="baseline"/>
        </w:rPr>
        <w:t>同上，</w:t>
      </w:r>
      <w:r w:rsidRPr="006774C3">
        <w:rPr>
          <w:rStyle w:val="a4"/>
          <w:rFonts w:ascii="Times New Roman" w:eastAsia="楷体" w:hAnsi="Times New Roman" w:cs="Times New Roman"/>
          <w:sz w:val="21"/>
          <w:szCs w:val="21"/>
          <w:vertAlign w:val="baseline"/>
        </w:rPr>
        <w:t>393</w:t>
      </w:r>
      <w:r w:rsidRPr="006774C3">
        <w:rPr>
          <w:rStyle w:val="a4"/>
          <w:rFonts w:ascii="Times New Roman" w:eastAsia="楷体" w:hAnsi="Times New Roman" w:cs="Times New Roman"/>
          <w:sz w:val="21"/>
          <w:szCs w:val="21"/>
          <w:vertAlign w:val="baseline"/>
        </w:rPr>
        <w:t>页。</w:t>
      </w:r>
    </w:p>
  </w:footnote>
  <w:footnote w:id="64">
    <w:p w:rsidR="00361528" w:rsidRPr="006774C3" w:rsidRDefault="00361528" w:rsidP="000E053C">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Style w:val="a4"/>
          <w:rFonts w:ascii="Times New Roman" w:eastAsia="楷体" w:hAnsi="Times New Roman" w:cs="Times New Roman"/>
          <w:sz w:val="21"/>
          <w:szCs w:val="21"/>
          <w:vertAlign w:val="baseline"/>
        </w:rPr>
        <w:t>同上，</w:t>
      </w:r>
      <w:r w:rsidRPr="006774C3">
        <w:rPr>
          <w:rStyle w:val="a4"/>
          <w:rFonts w:ascii="Times New Roman" w:eastAsia="楷体" w:hAnsi="Times New Roman" w:cs="Times New Roman"/>
          <w:sz w:val="21"/>
          <w:szCs w:val="21"/>
          <w:vertAlign w:val="baseline"/>
        </w:rPr>
        <w:t>400</w:t>
      </w:r>
      <w:r w:rsidRPr="006774C3">
        <w:rPr>
          <w:rStyle w:val="a4"/>
          <w:rFonts w:ascii="Times New Roman" w:eastAsia="楷体" w:hAnsi="Times New Roman" w:cs="Times New Roman"/>
          <w:sz w:val="21"/>
          <w:szCs w:val="21"/>
          <w:vertAlign w:val="baseline"/>
        </w:rPr>
        <w:t>页。</w:t>
      </w:r>
    </w:p>
  </w:footnote>
  <w:footnote w:id="65">
    <w:p w:rsidR="00361528" w:rsidRPr="006774C3" w:rsidRDefault="00361528" w:rsidP="000E053C">
      <w:pPr>
        <w:pStyle w:val="a3"/>
        <w:rPr>
          <w:rFonts w:ascii="Times New Roman" w:hAnsi="Times New Roman" w:cs="Times New Roman"/>
          <w:b/>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Fonts w:ascii="Times New Roman" w:eastAsia="楷体" w:hAnsi="Times New Roman" w:cs="Times New Roman"/>
          <w:sz w:val="21"/>
          <w:szCs w:val="21"/>
        </w:rPr>
        <w:t>并且</w:t>
      </w:r>
      <w:r w:rsidRPr="006774C3">
        <w:rPr>
          <w:rStyle w:val="a4"/>
          <w:rFonts w:ascii="Times New Roman" w:eastAsia="楷体" w:hAnsi="Times New Roman" w:cs="Times New Roman"/>
          <w:sz w:val="21"/>
          <w:szCs w:val="21"/>
          <w:vertAlign w:val="baseline"/>
        </w:rPr>
        <w:t>减少生产商品所必要的劳动时间是工场手工业的自觉原则，这一点间或发展了机器的使用。参见：同上，</w:t>
      </w:r>
      <w:r w:rsidRPr="006774C3">
        <w:rPr>
          <w:rStyle w:val="a4"/>
          <w:rFonts w:ascii="Times New Roman" w:eastAsia="楷体" w:hAnsi="Times New Roman" w:cs="Times New Roman"/>
          <w:sz w:val="21"/>
          <w:szCs w:val="21"/>
          <w:vertAlign w:val="baseline"/>
        </w:rPr>
        <w:t>403</w:t>
      </w:r>
      <w:r w:rsidRPr="006774C3">
        <w:rPr>
          <w:rStyle w:val="a4"/>
          <w:rFonts w:ascii="Times New Roman" w:eastAsia="楷体" w:hAnsi="Times New Roman" w:cs="Times New Roman"/>
          <w:sz w:val="21"/>
          <w:szCs w:val="21"/>
          <w:vertAlign w:val="baseline"/>
        </w:rPr>
        <w:t>页。</w:t>
      </w:r>
    </w:p>
  </w:footnote>
  <w:footnote w:id="66">
    <w:p w:rsidR="00361528" w:rsidRPr="006774C3" w:rsidRDefault="00361528" w:rsidP="000E053C">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Fonts w:ascii="Times New Roman" w:eastAsia="楷体" w:hAnsi="Times New Roman" w:cs="Times New Roman"/>
          <w:sz w:val="21"/>
          <w:szCs w:val="21"/>
        </w:rPr>
        <w:t xml:space="preserve"> </w:t>
      </w:r>
      <w:r w:rsidRPr="006774C3">
        <w:rPr>
          <w:rStyle w:val="a4"/>
          <w:rFonts w:ascii="Times New Roman" w:eastAsia="楷体" w:hAnsi="Times New Roman" w:cs="Times New Roman"/>
          <w:sz w:val="21"/>
          <w:szCs w:val="21"/>
          <w:vertAlign w:val="baseline"/>
        </w:rPr>
        <w:t>参见：同上，</w:t>
      </w:r>
      <w:r w:rsidRPr="006774C3">
        <w:rPr>
          <w:rStyle w:val="a4"/>
          <w:rFonts w:ascii="Times New Roman" w:eastAsia="楷体" w:hAnsi="Times New Roman" w:cs="Times New Roman"/>
          <w:sz w:val="21"/>
          <w:szCs w:val="21"/>
          <w:vertAlign w:val="baseline"/>
        </w:rPr>
        <w:t>400-401</w:t>
      </w:r>
      <w:r w:rsidRPr="006774C3">
        <w:rPr>
          <w:rStyle w:val="a4"/>
          <w:rFonts w:ascii="Times New Roman" w:eastAsia="楷体" w:hAnsi="Times New Roman" w:cs="Times New Roman"/>
          <w:sz w:val="21"/>
          <w:szCs w:val="21"/>
          <w:vertAlign w:val="baseline"/>
        </w:rPr>
        <w:t>页。</w:t>
      </w:r>
    </w:p>
  </w:footnote>
  <w:footnote w:id="67">
    <w:p w:rsidR="00361528" w:rsidRPr="006774C3" w:rsidRDefault="00361528" w:rsidP="000E053C">
      <w:pPr>
        <w:pStyle w:val="a3"/>
        <w:rPr>
          <w:rFonts w:ascii="Times New Roman" w:hAnsi="Times New Roman" w:cs="Times New Roman"/>
        </w:rPr>
      </w:pPr>
      <w:r w:rsidRPr="006774C3">
        <w:rPr>
          <w:rStyle w:val="a4"/>
          <w:rFonts w:ascii="Times New Roman" w:eastAsia="楷体" w:hAnsi="Times New Roman" w:cs="Times New Roman"/>
          <w:sz w:val="21"/>
          <w:szCs w:val="21"/>
          <w:vertAlign w:val="baseline"/>
        </w:rPr>
        <w:footnoteRef/>
      </w:r>
      <w:r w:rsidRPr="006774C3">
        <w:rPr>
          <w:rStyle w:val="a4"/>
          <w:rFonts w:ascii="Times New Roman" w:hAnsi="Times New Roman" w:cs="Times New Roman"/>
          <w:vertAlign w:val="baseline"/>
        </w:rPr>
        <w:t xml:space="preserve"> </w:t>
      </w:r>
      <w:r w:rsidRPr="006774C3">
        <w:rPr>
          <w:rStyle w:val="a4"/>
          <w:rFonts w:ascii="Times New Roman" w:eastAsia="楷体" w:hAnsi="Times New Roman" w:cs="Times New Roman"/>
          <w:sz w:val="21"/>
          <w:szCs w:val="21"/>
          <w:vertAlign w:val="baseline"/>
        </w:rPr>
        <w:t>参见：同上，</w:t>
      </w:r>
      <w:r w:rsidRPr="006774C3">
        <w:rPr>
          <w:rFonts w:ascii="Times New Roman" w:eastAsia="楷体" w:hAnsi="Times New Roman" w:cs="Times New Roman"/>
          <w:sz w:val="21"/>
          <w:szCs w:val="21"/>
        </w:rPr>
        <w:t>437</w:t>
      </w:r>
      <w:r w:rsidRPr="006774C3">
        <w:rPr>
          <w:rStyle w:val="a4"/>
          <w:rFonts w:ascii="Times New Roman" w:eastAsia="楷体" w:hAnsi="Times New Roman" w:cs="Times New Roman"/>
          <w:sz w:val="21"/>
          <w:szCs w:val="21"/>
          <w:vertAlign w:val="baseline"/>
        </w:rPr>
        <w:t>页。</w:t>
      </w:r>
    </w:p>
  </w:footnote>
  <w:footnote w:id="68">
    <w:p w:rsidR="00361528" w:rsidRPr="006774C3" w:rsidRDefault="00361528" w:rsidP="000E053C">
      <w:pPr>
        <w:pStyle w:val="a3"/>
        <w:rPr>
          <w:rFonts w:ascii="Times New Roman" w:hAnsi="Times New Roman" w:cs="Times New Roman"/>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Style w:val="a4"/>
          <w:rFonts w:ascii="Times New Roman" w:eastAsia="楷体" w:hAnsi="Times New Roman" w:cs="Times New Roman"/>
          <w:sz w:val="21"/>
          <w:szCs w:val="21"/>
          <w:vertAlign w:val="baseline"/>
        </w:rPr>
        <w:t>参</w:t>
      </w:r>
      <w:r w:rsidRPr="006774C3">
        <w:rPr>
          <w:rFonts w:ascii="Times New Roman" w:eastAsia="楷体" w:hAnsi="Times New Roman" w:cs="Times New Roman"/>
          <w:sz w:val="21"/>
          <w:szCs w:val="21"/>
        </w:rPr>
        <w:t>见：</w:t>
      </w:r>
      <w:r w:rsidRPr="006774C3">
        <w:rPr>
          <w:rStyle w:val="a4"/>
          <w:rFonts w:ascii="Times New Roman" w:eastAsia="楷体" w:hAnsi="Times New Roman" w:cs="Times New Roman"/>
          <w:sz w:val="21"/>
          <w:szCs w:val="21"/>
          <w:vertAlign w:val="baseline"/>
        </w:rPr>
        <w:t>同上，</w:t>
      </w:r>
      <w:r w:rsidRPr="006774C3">
        <w:rPr>
          <w:rStyle w:val="a4"/>
          <w:rFonts w:ascii="Times New Roman" w:eastAsia="楷体" w:hAnsi="Times New Roman" w:cs="Times New Roman"/>
          <w:sz w:val="21"/>
          <w:szCs w:val="21"/>
          <w:vertAlign w:val="baseline"/>
        </w:rPr>
        <w:t>443</w:t>
      </w:r>
      <w:r w:rsidRPr="006774C3">
        <w:rPr>
          <w:rStyle w:val="a4"/>
          <w:rFonts w:ascii="Times New Roman" w:eastAsia="楷体" w:hAnsi="Times New Roman" w:cs="Times New Roman"/>
          <w:sz w:val="21"/>
          <w:szCs w:val="21"/>
          <w:vertAlign w:val="baseline"/>
        </w:rPr>
        <w:t>页。</w:t>
      </w:r>
    </w:p>
  </w:footnote>
  <w:footnote w:id="69">
    <w:p w:rsidR="00361528" w:rsidRPr="006774C3" w:rsidRDefault="00361528" w:rsidP="000E053C">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Style w:val="a4"/>
          <w:rFonts w:ascii="Times New Roman" w:eastAsia="楷体" w:hAnsi="Times New Roman" w:cs="Times New Roman"/>
          <w:sz w:val="21"/>
          <w:szCs w:val="21"/>
          <w:vertAlign w:val="baseline"/>
        </w:rPr>
        <w:t>同上，</w:t>
      </w:r>
      <w:r w:rsidRPr="006774C3">
        <w:rPr>
          <w:rStyle w:val="a4"/>
          <w:rFonts w:ascii="Times New Roman" w:eastAsia="楷体" w:hAnsi="Times New Roman" w:cs="Times New Roman"/>
          <w:sz w:val="21"/>
          <w:szCs w:val="21"/>
          <w:vertAlign w:val="baseline"/>
        </w:rPr>
        <w:t>396</w:t>
      </w:r>
      <w:r w:rsidRPr="006774C3">
        <w:rPr>
          <w:rStyle w:val="a4"/>
          <w:rFonts w:ascii="Times New Roman" w:eastAsia="楷体" w:hAnsi="Times New Roman" w:cs="Times New Roman"/>
          <w:sz w:val="21"/>
          <w:szCs w:val="21"/>
          <w:vertAlign w:val="baseline"/>
        </w:rPr>
        <w:t>页。</w:t>
      </w:r>
    </w:p>
  </w:footnote>
  <w:footnote w:id="70">
    <w:p w:rsidR="00361528" w:rsidRPr="006774C3" w:rsidRDefault="00361528" w:rsidP="000E053C">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Style w:val="a4"/>
          <w:rFonts w:ascii="Times New Roman" w:eastAsia="楷体" w:hAnsi="Times New Roman" w:cs="Times New Roman"/>
          <w:sz w:val="21"/>
          <w:szCs w:val="21"/>
          <w:vertAlign w:val="baseline"/>
        </w:rPr>
        <w:t>参见：同上，</w:t>
      </w:r>
      <w:r w:rsidRPr="006774C3">
        <w:rPr>
          <w:rStyle w:val="a4"/>
          <w:rFonts w:ascii="Times New Roman" w:eastAsia="楷体" w:hAnsi="Times New Roman" w:cs="Times New Roman"/>
          <w:sz w:val="21"/>
          <w:szCs w:val="21"/>
          <w:vertAlign w:val="baseline"/>
        </w:rPr>
        <w:t>495</w:t>
      </w:r>
      <w:r w:rsidRPr="006774C3">
        <w:rPr>
          <w:rStyle w:val="a4"/>
          <w:rFonts w:ascii="Times New Roman" w:eastAsia="楷体" w:hAnsi="Times New Roman" w:cs="Times New Roman"/>
          <w:sz w:val="21"/>
          <w:szCs w:val="21"/>
          <w:vertAlign w:val="baseline"/>
        </w:rPr>
        <w:t>页。</w:t>
      </w:r>
    </w:p>
  </w:footnote>
  <w:footnote w:id="71">
    <w:p w:rsidR="00361528" w:rsidRPr="006774C3" w:rsidRDefault="00361528" w:rsidP="000E053C">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Style w:val="a4"/>
          <w:rFonts w:ascii="Times New Roman" w:eastAsia="楷体" w:hAnsi="Times New Roman" w:cs="Times New Roman"/>
          <w:sz w:val="21"/>
          <w:szCs w:val="21"/>
          <w:vertAlign w:val="baseline"/>
        </w:rPr>
        <w:t>参见：同上，</w:t>
      </w:r>
      <w:r w:rsidRPr="006774C3">
        <w:rPr>
          <w:rStyle w:val="a4"/>
          <w:rFonts w:ascii="Times New Roman" w:eastAsia="楷体" w:hAnsi="Times New Roman" w:cs="Times New Roman"/>
          <w:sz w:val="21"/>
          <w:szCs w:val="21"/>
          <w:vertAlign w:val="baseline"/>
        </w:rPr>
        <w:t>497</w:t>
      </w:r>
      <w:r w:rsidRPr="006774C3">
        <w:rPr>
          <w:rStyle w:val="a4"/>
          <w:rFonts w:ascii="Times New Roman" w:eastAsia="楷体" w:hAnsi="Times New Roman" w:cs="Times New Roman"/>
          <w:sz w:val="21"/>
          <w:szCs w:val="21"/>
          <w:vertAlign w:val="baseline"/>
        </w:rPr>
        <w:t>页。</w:t>
      </w:r>
    </w:p>
  </w:footnote>
  <w:footnote w:id="72">
    <w:p w:rsidR="00361528" w:rsidRPr="006774C3" w:rsidRDefault="00361528" w:rsidP="000E053C">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Style w:val="a4"/>
          <w:rFonts w:ascii="Times New Roman" w:eastAsia="楷体" w:hAnsi="Times New Roman" w:cs="Times New Roman"/>
          <w:sz w:val="21"/>
          <w:szCs w:val="21"/>
          <w:vertAlign w:val="baseline"/>
        </w:rPr>
        <w:t>参见：同上，</w:t>
      </w:r>
      <w:r w:rsidRPr="006774C3">
        <w:rPr>
          <w:rStyle w:val="a4"/>
          <w:rFonts w:ascii="Times New Roman" w:eastAsia="楷体" w:hAnsi="Times New Roman" w:cs="Times New Roman"/>
          <w:sz w:val="21"/>
          <w:szCs w:val="21"/>
          <w:vertAlign w:val="baseline"/>
        </w:rPr>
        <w:t>474</w:t>
      </w:r>
      <w:r w:rsidRPr="006774C3">
        <w:rPr>
          <w:rStyle w:val="a4"/>
          <w:rFonts w:ascii="Times New Roman" w:eastAsia="楷体" w:hAnsi="Times New Roman" w:cs="Times New Roman"/>
          <w:sz w:val="21"/>
          <w:szCs w:val="21"/>
          <w:vertAlign w:val="baseline"/>
        </w:rPr>
        <w:t>页。</w:t>
      </w:r>
    </w:p>
  </w:footnote>
  <w:footnote w:id="73">
    <w:p w:rsidR="00361528" w:rsidRPr="006774C3" w:rsidRDefault="00361528" w:rsidP="000E053C">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Style w:val="a4"/>
          <w:rFonts w:ascii="Times New Roman" w:eastAsia="楷体" w:hAnsi="Times New Roman" w:cs="Times New Roman"/>
          <w:sz w:val="21"/>
          <w:szCs w:val="21"/>
          <w:vertAlign w:val="baseline"/>
        </w:rPr>
        <w:t>参见：</w:t>
      </w:r>
      <w:r w:rsidRPr="006774C3">
        <w:rPr>
          <w:rStyle w:val="a4"/>
          <w:rFonts w:ascii="Times New Roman" w:eastAsia="楷体" w:hAnsi="Times New Roman" w:cs="Times New Roman"/>
          <w:sz w:val="21"/>
          <w:vertAlign w:val="baseline"/>
        </w:rPr>
        <w:t>马克思：资本论（第一卷），</w:t>
      </w:r>
      <w:r w:rsidRPr="006774C3">
        <w:rPr>
          <w:rFonts w:ascii="Times New Roman" w:eastAsia="楷体" w:hAnsi="Times New Roman" w:cs="Times New Roman"/>
          <w:sz w:val="21"/>
        </w:rPr>
        <w:t>中央编译局译，</w:t>
      </w:r>
      <w:r w:rsidRPr="006774C3">
        <w:rPr>
          <w:rStyle w:val="a4"/>
          <w:rFonts w:ascii="Times New Roman" w:eastAsia="楷体" w:hAnsi="Times New Roman" w:cs="Times New Roman"/>
          <w:sz w:val="21"/>
          <w:vertAlign w:val="baseline"/>
        </w:rPr>
        <w:t>人民出版社，</w:t>
      </w:r>
      <w:r w:rsidRPr="006774C3">
        <w:rPr>
          <w:rStyle w:val="a4"/>
          <w:rFonts w:ascii="Times New Roman" w:eastAsia="楷体" w:hAnsi="Times New Roman" w:cs="Times New Roman"/>
          <w:sz w:val="21"/>
          <w:vertAlign w:val="baseline"/>
        </w:rPr>
        <w:t>2004</w:t>
      </w:r>
      <w:r w:rsidRPr="006774C3">
        <w:rPr>
          <w:rStyle w:val="a4"/>
          <w:rFonts w:ascii="Times New Roman" w:eastAsia="楷体" w:hAnsi="Times New Roman" w:cs="Times New Roman"/>
          <w:sz w:val="21"/>
          <w:vertAlign w:val="baseline"/>
        </w:rPr>
        <w:t>年版，第</w:t>
      </w:r>
      <w:r w:rsidRPr="006774C3">
        <w:rPr>
          <w:rStyle w:val="a4"/>
          <w:rFonts w:ascii="Times New Roman" w:eastAsia="楷体" w:hAnsi="Times New Roman" w:cs="Times New Roman"/>
          <w:sz w:val="21"/>
          <w:vertAlign w:val="baseline"/>
        </w:rPr>
        <w:t>4</w:t>
      </w:r>
      <w:r w:rsidRPr="006774C3">
        <w:rPr>
          <w:rFonts w:ascii="Times New Roman" w:eastAsia="楷体" w:hAnsi="Times New Roman" w:cs="Times New Roman"/>
          <w:sz w:val="21"/>
        </w:rPr>
        <w:t>37</w:t>
      </w:r>
      <w:r w:rsidRPr="006774C3">
        <w:rPr>
          <w:rStyle w:val="a4"/>
          <w:rFonts w:ascii="Times New Roman" w:eastAsia="楷体" w:hAnsi="Times New Roman" w:cs="Times New Roman"/>
          <w:sz w:val="21"/>
          <w:vertAlign w:val="baseline"/>
        </w:rPr>
        <w:t>页。</w:t>
      </w:r>
    </w:p>
  </w:footnote>
  <w:footnote w:id="74">
    <w:p w:rsidR="00361528" w:rsidRPr="006774C3" w:rsidRDefault="00361528" w:rsidP="000E053C">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Style w:val="a4"/>
          <w:rFonts w:ascii="Times New Roman" w:eastAsia="楷体" w:hAnsi="Times New Roman" w:cs="Times New Roman"/>
          <w:sz w:val="21"/>
          <w:szCs w:val="21"/>
          <w:vertAlign w:val="baseline"/>
        </w:rPr>
        <w:t>参见：同上，</w:t>
      </w:r>
      <w:r w:rsidRPr="006774C3">
        <w:rPr>
          <w:rStyle w:val="a4"/>
          <w:rFonts w:ascii="Times New Roman" w:eastAsia="楷体" w:hAnsi="Times New Roman" w:cs="Times New Roman"/>
          <w:sz w:val="21"/>
          <w:szCs w:val="21"/>
          <w:vertAlign w:val="baseline"/>
        </w:rPr>
        <w:t>531</w:t>
      </w:r>
      <w:r w:rsidRPr="006774C3">
        <w:rPr>
          <w:rStyle w:val="a4"/>
          <w:rFonts w:ascii="Times New Roman" w:eastAsia="楷体" w:hAnsi="Times New Roman" w:cs="Times New Roman"/>
          <w:sz w:val="21"/>
          <w:szCs w:val="21"/>
          <w:vertAlign w:val="baseline"/>
        </w:rPr>
        <w:t>页。</w:t>
      </w:r>
    </w:p>
  </w:footnote>
  <w:footnote w:id="75">
    <w:p w:rsidR="00361528" w:rsidRPr="006774C3" w:rsidRDefault="00361528" w:rsidP="000E053C">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Style w:val="a4"/>
          <w:rFonts w:ascii="Times New Roman" w:eastAsia="楷体" w:hAnsi="Times New Roman" w:cs="Times New Roman"/>
          <w:sz w:val="21"/>
          <w:szCs w:val="21"/>
          <w:vertAlign w:val="baseline"/>
        </w:rPr>
        <w:t>同上，</w:t>
      </w:r>
      <w:r w:rsidRPr="006774C3">
        <w:rPr>
          <w:rStyle w:val="a4"/>
          <w:rFonts w:ascii="Times New Roman" w:eastAsia="楷体" w:hAnsi="Times New Roman" w:cs="Times New Roman"/>
          <w:sz w:val="21"/>
          <w:szCs w:val="21"/>
          <w:vertAlign w:val="baseline"/>
        </w:rPr>
        <w:t>559</w:t>
      </w:r>
      <w:r w:rsidRPr="006774C3">
        <w:rPr>
          <w:rStyle w:val="a4"/>
          <w:rFonts w:ascii="Times New Roman" w:eastAsia="楷体" w:hAnsi="Times New Roman" w:cs="Times New Roman"/>
          <w:sz w:val="21"/>
          <w:szCs w:val="21"/>
          <w:vertAlign w:val="baseline"/>
        </w:rPr>
        <w:t>页。</w:t>
      </w:r>
    </w:p>
  </w:footnote>
  <w:footnote w:id="76">
    <w:p w:rsidR="00361528" w:rsidRPr="006774C3" w:rsidRDefault="00361528" w:rsidP="000E053C">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Style w:val="a4"/>
          <w:rFonts w:ascii="Times New Roman" w:eastAsia="楷体" w:hAnsi="Times New Roman" w:cs="Times New Roman"/>
          <w:sz w:val="21"/>
          <w:szCs w:val="21"/>
          <w:vertAlign w:val="baseline"/>
        </w:rPr>
        <w:t>同上，</w:t>
      </w:r>
      <w:r w:rsidRPr="006774C3">
        <w:rPr>
          <w:rStyle w:val="a4"/>
          <w:rFonts w:ascii="Times New Roman" w:eastAsia="楷体" w:hAnsi="Times New Roman" w:cs="Times New Roman"/>
          <w:sz w:val="21"/>
          <w:szCs w:val="21"/>
          <w:vertAlign w:val="baseline"/>
        </w:rPr>
        <w:t>468</w:t>
      </w:r>
      <w:r w:rsidRPr="006774C3">
        <w:rPr>
          <w:rStyle w:val="a4"/>
          <w:rFonts w:ascii="Times New Roman" w:eastAsia="楷体" w:hAnsi="Times New Roman" w:cs="Times New Roman"/>
          <w:sz w:val="21"/>
          <w:szCs w:val="21"/>
          <w:vertAlign w:val="baseline"/>
        </w:rPr>
        <w:t>页。</w:t>
      </w:r>
    </w:p>
  </w:footnote>
  <w:footnote w:id="77">
    <w:p w:rsidR="00361528" w:rsidRPr="006774C3" w:rsidRDefault="00361528" w:rsidP="000E053C">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Style w:val="a4"/>
          <w:rFonts w:ascii="Times New Roman" w:eastAsia="楷体" w:hAnsi="Times New Roman" w:cs="Times New Roman"/>
          <w:sz w:val="21"/>
          <w:szCs w:val="21"/>
          <w:vertAlign w:val="baseline"/>
        </w:rPr>
        <w:t>参见：同上，第十三章第</w:t>
      </w:r>
      <w:r w:rsidRPr="006774C3">
        <w:rPr>
          <w:rStyle w:val="a4"/>
          <w:rFonts w:ascii="Times New Roman" w:eastAsia="楷体" w:hAnsi="Times New Roman" w:cs="Times New Roman"/>
          <w:sz w:val="21"/>
          <w:szCs w:val="21"/>
          <w:vertAlign w:val="baseline"/>
        </w:rPr>
        <w:t>8</w:t>
      </w:r>
      <w:r w:rsidRPr="006774C3">
        <w:rPr>
          <w:rStyle w:val="a4"/>
          <w:rFonts w:ascii="Times New Roman" w:eastAsia="楷体" w:hAnsi="Times New Roman" w:cs="Times New Roman"/>
          <w:sz w:val="21"/>
          <w:szCs w:val="21"/>
          <w:vertAlign w:val="baseline"/>
        </w:rPr>
        <w:t>节</w:t>
      </w:r>
    </w:p>
  </w:footnote>
  <w:footnote w:id="78">
    <w:p w:rsidR="00361528" w:rsidRPr="006774C3" w:rsidRDefault="00361528" w:rsidP="000E053C">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Style w:val="a4"/>
          <w:rFonts w:ascii="Times New Roman" w:eastAsia="楷体" w:hAnsi="Times New Roman" w:cs="Times New Roman"/>
          <w:sz w:val="21"/>
          <w:szCs w:val="21"/>
          <w:vertAlign w:val="baseline"/>
        </w:rPr>
        <w:t>同上，</w:t>
      </w:r>
      <w:r w:rsidRPr="006774C3">
        <w:rPr>
          <w:rStyle w:val="a4"/>
          <w:rFonts w:ascii="Times New Roman" w:eastAsia="楷体" w:hAnsi="Times New Roman" w:cs="Times New Roman"/>
          <w:sz w:val="21"/>
          <w:szCs w:val="21"/>
          <w:vertAlign w:val="baseline"/>
        </w:rPr>
        <w:t>487</w:t>
      </w:r>
      <w:r w:rsidRPr="006774C3">
        <w:rPr>
          <w:rStyle w:val="a4"/>
          <w:rFonts w:ascii="Times New Roman" w:eastAsia="楷体" w:hAnsi="Times New Roman" w:cs="Times New Roman"/>
          <w:sz w:val="21"/>
          <w:szCs w:val="21"/>
          <w:vertAlign w:val="baseline"/>
        </w:rPr>
        <w:t>页。</w:t>
      </w:r>
    </w:p>
  </w:footnote>
  <w:footnote w:id="79">
    <w:p w:rsidR="00361528" w:rsidRPr="006774C3" w:rsidRDefault="00361528" w:rsidP="000E053C">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Style w:val="a4"/>
          <w:rFonts w:ascii="Times New Roman" w:eastAsia="楷体" w:hAnsi="Times New Roman" w:cs="Times New Roman"/>
          <w:sz w:val="21"/>
          <w:szCs w:val="21"/>
          <w:vertAlign w:val="baseline"/>
        </w:rPr>
        <w:t>同上，</w:t>
      </w:r>
      <w:r w:rsidRPr="006774C3">
        <w:rPr>
          <w:rStyle w:val="a4"/>
          <w:rFonts w:ascii="Times New Roman" w:eastAsia="楷体" w:hAnsi="Times New Roman" w:cs="Times New Roman"/>
          <w:sz w:val="21"/>
          <w:szCs w:val="21"/>
          <w:vertAlign w:val="baseline"/>
        </w:rPr>
        <w:t>418</w:t>
      </w:r>
      <w:r w:rsidRPr="006774C3">
        <w:rPr>
          <w:rStyle w:val="a4"/>
          <w:rFonts w:ascii="Times New Roman" w:eastAsia="楷体" w:hAnsi="Times New Roman" w:cs="Times New Roman"/>
          <w:sz w:val="21"/>
          <w:szCs w:val="21"/>
          <w:vertAlign w:val="baseline"/>
        </w:rPr>
        <w:t>页。</w:t>
      </w:r>
    </w:p>
  </w:footnote>
  <w:footnote w:id="80">
    <w:p w:rsidR="00361528" w:rsidRPr="006774C3" w:rsidRDefault="00361528" w:rsidP="000E053C">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Style w:val="a4"/>
          <w:rFonts w:ascii="Times New Roman" w:eastAsia="楷体" w:hAnsi="Times New Roman" w:cs="Times New Roman"/>
          <w:sz w:val="21"/>
          <w:szCs w:val="21"/>
          <w:vertAlign w:val="baseline"/>
        </w:rPr>
        <w:t>同上，</w:t>
      </w:r>
      <w:r w:rsidRPr="006774C3">
        <w:rPr>
          <w:rStyle w:val="a4"/>
          <w:rFonts w:ascii="Times New Roman" w:eastAsia="楷体" w:hAnsi="Times New Roman" w:cs="Times New Roman"/>
          <w:sz w:val="21"/>
          <w:szCs w:val="21"/>
          <w:vertAlign w:val="baseline"/>
        </w:rPr>
        <w:t>487</w:t>
      </w:r>
      <w:r w:rsidRPr="006774C3">
        <w:rPr>
          <w:rStyle w:val="a4"/>
          <w:rFonts w:ascii="Times New Roman" w:eastAsia="楷体" w:hAnsi="Times New Roman" w:cs="Times New Roman"/>
          <w:sz w:val="21"/>
          <w:szCs w:val="21"/>
          <w:vertAlign w:val="baseline"/>
        </w:rPr>
        <w:t>页。</w:t>
      </w:r>
    </w:p>
  </w:footnote>
  <w:footnote w:id="81">
    <w:p w:rsidR="00361528" w:rsidRPr="006774C3" w:rsidRDefault="00361528" w:rsidP="000E053C">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Style w:val="a4"/>
          <w:rFonts w:ascii="Times New Roman" w:eastAsia="楷体" w:hAnsi="Times New Roman" w:cs="Times New Roman"/>
          <w:sz w:val="21"/>
          <w:szCs w:val="21"/>
          <w:vertAlign w:val="baseline"/>
        </w:rPr>
        <w:t>同上</w:t>
      </w:r>
      <w:r w:rsidRPr="006774C3">
        <w:rPr>
          <w:rFonts w:ascii="Times New Roman" w:eastAsia="楷体" w:hAnsi="Times New Roman" w:cs="Times New Roman"/>
          <w:sz w:val="21"/>
          <w:szCs w:val="21"/>
        </w:rPr>
        <w:t>，</w:t>
      </w:r>
      <w:r w:rsidRPr="006774C3">
        <w:rPr>
          <w:rStyle w:val="a4"/>
          <w:rFonts w:ascii="Times New Roman" w:eastAsia="楷体" w:hAnsi="Times New Roman" w:cs="Times New Roman"/>
          <w:sz w:val="21"/>
          <w:szCs w:val="21"/>
          <w:vertAlign w:val="baseline"/>
        </w:rPr>
        <w:t>557</w:t>
      </w:r>
      <w:r w:rsidRPr="006774C3">
        <w:rPr>
          <w:rStyle w:val="a4"/>
          <w:rFonts w:ascii="Times New Roman" w:eastAsia="楷体" w:hAnsi="Times New Roman" w:cs="Times New Roman"/>
          <w:sz w:val="21"/>
          <w:szCs w:val="21"/>
          <w:vertAlign w:val="baseline"/>
        </w:rPr>
        <w:t>页。</w:t>
      </w:r>
    </w:p>
  </w:footnote>
  <w:footnote w:id="82">
    <w:p w:rsidR="00361528" w:rsidRPr="006774C3" w:rsidRDefault="00361528" w:rsidP="00577CFC">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Fonts w:ascii="Times New Roman" w:eastAsia="楷体" w:hAnsi="Times New Roman" w:cs="Times New Roman"/>
          <w:sz w:val="21"/>
          <w:szCs w:val="21"/>
        </w:rPr>
        <w:t xml:space="preserve"> </w:t>
      </w:r>
      <w:r w:rsidRPr="006774C3">
        <w:rPr>
          <w:rStyle w:val="a4"/>
          <w:rFonts w:ascii="Times New Roman" w:eastAsia="楷体" w:hAnsi="Times New Roman" w:cs="Times New Roman"/>
          <w:sz w:val="21"/>
          <w:szCs w:val="21"/>
          <w:vertAlign w:val="baseline"/>
        </w:rPr>
        <w:t>卢卡奇，历史与阶级意识，杜章智、任立、燕宏远，商务印书馆，</w:t>
      </w:r>
      <w:r w:rsidRPr="006774C3">
        <w:rPr>
          <w:rStyle w:val="a4"/>
          <w:rFonts w:ascii="Times New Roman" w:eastAsia="楷体" w:hAnsi="Times New Roman" w:cs="Times New Roman"/>
          <w:sz w:val="21"/>
          <w:szCs w:val="21"/>
          <w:vertAlign w:val="baseline"/>
        </w:rPr>
        <w:t>1999</w:t>
      </w:r>
      <w:r w:rsidRPr="006774C3">
        <w:rPr>
          <w:rStyle w:val="a4"/>
          <w:rFonts w:ascii="Times New Roman" w:eastAsia="楷体" w:hAnsi="Times New Roman" w:cs="Times New Roman"/>
          <w:sz w:val="21"/>
          <w:szCs w:val="21"/>
          <w:vertAlign w:val="baseline"/>
        </w:rPr>
        <w:t>年，</w:t>
      </w:r>
      <w:r w:rsidRPr="006774C3">
        <w:rPr>
          <w:rStyle w:val="a4"/>
          <w:rFonts w:ascii="Times New Roman" w:eastAsia="楷体" w:hAnsi="Times New Roman" w:cs="Times New Roman"/>
          <w:sz w:val="21"/>
          <w:szCs w:val="21"/>
          <w:vertAlign w:val="baseline"/>
        </w:rPr>
        <w:t>153</w:t>
      </w:r>
      <w:r w:rsidRPr="006774C3">
        <w:rPr>
          <w:rStyle w:val="a4"/>
          <w:rFonts w:ascii="Times New Roman" w:eastAsia="楷体" w:hAnsi="Times New Roman" w:cs="Times New Roman"/>
          <w:sz w:val="21"/>
          <w:szCs w:val="21"/>
          <w:vertAlign w:val="baseline"/>
        </w:rPr>
        <w:t>页。</w:t>
      </w:r>
    </w:p>
  </w:footnote>
  <w:footnote w:id="83">
    <w:p w:rsidR="00361528" w:rsidRPr="006774C3" w:rsidRDefault="00361528" w:rsidP="00577CFC">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Style w:val="a4"/>
          <w:rFonts w:ascii="Times New Roman" w:eastAsia="楷体" w:hAnsi="Times New Roman" w:cs="Times New Roman"/>
          <w:sz w:val="21"/>
          <w:szCs w:val="21"/>
          <w:vertAlign w:val="baseline"/>
        </w:rPr>
        <w:t>同上，</w:t>
      </w:r>
      <w:r w:rsidRPr="006774C3">
        <w:rPr>
          <w:rStyle w:val="a4"/>
          <w:rFonts w:ascii="Times New Roman" w:eastAsia="楷体" w:hAnsi="Times New Roman" w:cs="Times New Roman"/>
          <w:sz w:val="21"/>
          <w:szCs w:val="21"/>
          <w:vertAlign w:val="baseline"/>
        </w:rPr>
        <w:t>153-154</w:t>
      </w:r>
      <w:r w:rsidRPr="006774C3">
        <w:rPr>
          <w:rStyle w:val="a4"/>
          <w:rFonts w:ascii="Times New Roman" w:eastAsia="楷体" w:hAnsi="Times New Roman" w:cs="Times New Roman"/>
          <w:sz w:val="21"/>
          <w:szCs w:val="21"/>
          <w:vertAlign w:val="baseline"/>
        </w:rPr>
        <w:t>页</w:t>
      </w:r>
    </w:p>
  </w:footnote>
  <w:footnote w:id="84">
    <w:p w:rsidR="00361528" w:rsidRPr="006774C3" w:rsidRDefault="00361528" w:rsidP="00E13395">
      <w:pPr>
        <w:pStyle w:val="a3"/>
        <w:rPr>
          <w:rFonts w:ascii="Times New Roman" w:hAnsi="Times New Roman" w:cs="Times New Roman"/>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同上，</w:t>
      </w:r>
      <w:r w:rsidRPr="006774C3">
        <w:rPr>
          <w:rStyle w:val="a4"/>
          <w:rFonts w:ascii="Times New Roman" w:eastAsia="楷体" w:hAnsi="Times New Roman" w:cs="Times New Roman"/>
          <w:sz w:val="21"/>
          <w:vertAlign w:val="baseline"/>
        </w:rPr>
        <w:t>62</w:t>
      </w:r>
      <w:r w:rsidRPr="006774C3">
        <w:rPr>
          <w:rStyle w:val="a4"/>
          <w:rFonts w:ascii="Times New Roman" w:eastAsia="楷体" w:hAnsi="Times New Roman" w:cs="Times New Roman"/>
          <w:sz w:val="21"/>
          <w:vertAlign w:val="baseline"/>
        </w:rPr>
        <w:t>页。</w:t>
      </w:r>
    </w:p>
  </w:footnote>
  <w:footnote w:id="85">
    <w:p w:rsidR="00361528" w:rsidRPr="00F41775" w:rsidRDefault="00361528" w:rsidP="00F41775">
      <w:pPr>
        <w:pStyle w:val="a3"/>
        <w:rPr>
          <w:rStyle w:val="a4"/>
          <w:rFonts w:ascii="楷体" w:eastAsia="楷体" w:hAnsi="楷体"/>
          <w:sz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vertAlign w:val="baseline"/>
        </w:rPr>
        <w:t>韦伯甚至阐明了在以竞争为历史性动力的合理化过程中</w:t>
      </w:r>
      <w:r w:rsidRPr="006774C3">
        <w:rPr>
          <w:rFonts w:ascii="Times New Roman" w:eastAsia="楷体" w:hAnsi="Times New Roman" w:cs="Times New Roman"/>
          <w:sz w:val="21"/>
        </w:rPr>
        <w:t>的</w:t>
      </w:r>
      <w:r w:rsidRPr="006774C3">
        <w:rPr>
          <w:rStyle w:val="a4"/>
          <w:rFonts w:ascii="Times New Roman" w:eastAsia="楷体" w:hAnsi="Times New Roman" w:cs="Times New Roman"/>
          <w:sz w:val="21"/>
          <w:vertAlign w:val="baseline"/>
        </w:rPr>
        <w:t>资产阶级的具体表现：（</w:t>
      </w:r>
      <w:r w:rsidRPr="006774C3">
        <w:rPr>
          <w:rStyle w:val="a4"/>
          <w:rFonts w:ascii="Times New Roman" w:eastAsia="楷体" w:hAnsi="Times New Roman" w:cs="Times New Roman"/>
          <w:sz w:val="21"/>
          <w:vertAlign w:val="baseline"/>
        </w:rPr>
        <w:t>1</w:t>
      </w:r>
      <w:r w:rsidRPr="006774C3">
        <w:rPr>
          <w:rStyle w:val="a4"/>
          <w:rFonts w:ascii="Times New Roman" w:eastAsia="楷体" w:hAnsi="Times New Roman" w:cs="Times New Roman"/>
          <w:sz w:val="21"/>
          <w:vertAlign w:val="baseline"/>
        </w:rPr>
        <w:t>）根据货币计算的形式进行资本核算，进而调整自身的行为；行为本身必须成为一种手段。（</w:t>
      </w:r>
      <w:r w:rsidRPr="006774C3">
        <w:rPr>
          <w:rStyle w:val="a4"/>
          <w:rFonts w:ascii="Times New Roman" w:eastAsia="楷体" w:hAnsi="Times New Roman" w:cs="Times New Roman"/>
          <w:sz w:val="21"/>
          <w:vertAlign w:val="baseline"/>
        </w:rPr>
        <w:t>2</w:t>
      </w:r>
      <w:r w:rsidRPr="006774C3">
        <w:rPr>
          <w:rStyle w:val="a4"/>
          <w:rFonts w:ascii="Times New Roman" w:eastAsia="楷体" w:hAnsi="Times New Roman" w:cs="Times New Roman"/>
          <w:sz w:val="21"/>
          <w:vertAlign w:val="baseline"/>
        </w:rPr>
        <w:t>）要依赖资本运作的不断延续和经济行为的可持续性；这样一切便是可预测与可计算的了。（</w:t>
      </w:r>
      <w:r w:rsidRPr="006774C3">
        <w:rPr>
          <w:rStyle w:val="a4"/>
          <w:rFonts w:ascii="Times New Roman" w:eastAsia="楷体" w:hAnsi="Times New Roman" w:cs="Times New Roman"/>
          <w:sz w:val="21"/>
          <w:vertAlign w:val="baseline"/>
        </w:rPr>
        <w:t>3</w:t>
      </w:r>
      <w:r w:rsidRPr="006774C3">
        <w:rPr>
          <w:rStyle w:val="a4"/>
          <w:rFonts w:ascii="Times New Roman" w:eastAsia="楷体" w:hAnsi="Times New Roman" w:cs="Times New Roman"/>
          <w:sz w:val="21"/>
          <w:vertAlign w:val="baseline"/>
        </w:rPr>
        <w:t>）出现对形式上的自由劳动进行理性组织的资本主义劳动组织形式，这样的理性组织形式有三</w:t>
      </w:r>
      <w:r w:rsidRPr="00F41775">
        <w:rPr>
          <w:rStyle w:val="a4"/>
          <w:rFonts w:ascii="楷体" w:eastAsia="楷体" w:hAnsi="楷体" w:hint="eastAsia"/>
          <w:sz w:val="21"/>
          <w:vertAlign w:val="baseline"/>
        </w:rPr>
        <w:t>个特征：与固定市场相协调，生意与家庭分离，理性的簿记方式。</w:t>
      </w:r>
      <w:r>
        <w:rPr>
          <w:rStyle w:val="a4"/>
          <w:rFonts w:ascii="楷体" w:eastAsia="楷体" w:hAnsi="楷体" w:hint="eastAsia"/>
          <w:sz w:val="21"/>
          <w:vertAlign w:val="baseline"/>
        </w:rPr>
        <w:t>可见：</w:t>
      </w:r>
      <w:r w:rsidRPr="00F41775">
        <w:rPr>
          <w:rStyle w:val="a4"/>
          <w:rFonts w:ascii="楷体" w:eastAsia="楷体" w:hAnsi="楷体" w:hint="eastAsia"/>
          <w:sz w:val="21"/>
          <w:vertAlign w:val="baseline"/>
        </w:rPr>
        <w:t>新教伦理观下的资本主义形式合理化体现为：把所有行为的基础建立在精确的可计算性之上，把精确的可计算性建立在自由劳动的基础之上，把自由劳动的现实性归为理性的劳动组织形式</w:t>
      </w:r>
      <w:r>
        <w:rPr>
          <w:rStyle w:val="a4"/>
          <w:rFonts w:ascii="楷体" w:eastAsia="楷体" w:hAnsi="楷体" w:hint="eastAsia"/>
          <w:sz w:val="21"/>
          <w:vertAlign w:val="baseline"/>
        </w:rPr>
        <w:t>。而</w:t>
      </w:r>
      <w:r>
        <w:rPr>
          <w:rFonts w:ascii="楷体" w:eastAsia="楷体" w:hAnsi="楷体" w:hint="eastAsia"/>
          <w:sz w:val="21"/>
        </w:rPr>
        <w:t>这些正是资产阶级出于</w:t>
      </w:r>
      <w:r>
        <w:rPr>
          <w:rStyle w:val="a4"/>
          <w:rFonts w:ascii="楷体" w:eastAsia="楷体" w:hAnsi="楷体" w:hint="eastAsia"/>
          <w:sz w:val="21"/>
          <w:vertAlign w:val="baseline"/>
        </w:rPr>
        <w:t>竞争的表现。</w:t>
      </w:r>
    </w:p>
  </w:footnote>
  <w:footnote w:id="86">
    <w:p w:rsidR="00361528" w:rsidRPr="007A7271" w:rsidRDefault="00361528" w:rsidP="00DC600D">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Pr>
          <w:rFonts w:ascii="楷体" w:eastAsia="楷体" w:hAnsi="楷体" w:hint="eastAsia"/>
          <w:sz w:val="21"/>
          <w:szCs w:val="21"/>
        </w:rPr>
        <w:t>德文原著为</w:t>
      </w:r>
      <w:proofErr w:type="spellStart"/>
      <w:r w:rsidRPr="007A7271">
        <w:rPr>
          <w:rFonts w:ascii="Times New Roman" w:eastAsia="楷体" w:hAnsi="Times New Roman" w:cs="Times New Roman"/>
          <w:sz w:val="21"/>
          <w:szCs w:val="21"/>
        </w:rPr>
        <w:t>rationell</w:t>
      </w:r>
      <w:proofErr w:type="spellEnd"/>
      <w:r w:rsidRPr="007A7271">
        <w:rPr>
          <w:rFonts w:ascii="Times New Roman" w:eastAsia="楷体" w:hAnsi="Times New Roman" w:cs="Times New Roman"/>
          <w:sz w:val="21"/>
          <w:szCs w:val="21"/>
        </w:rPr>
        <w:t xml:space="preserve"> </w:t>
      </w:r>
      <w:proofErr w:type="spellStart"/>
      <w:r w:rsidRPr="007A7271">
        <w:rPr>
          <w:rFonts w:ascii="Times New Roman" w:eastAsia="楷体" w:hAnsi="Times New Roman" w:cs="Times New Roman"/>
          <w:sz w:val="21"/>
          <w:szCs w:val="21"/>
        </w:rPr>
        <w:t>mechanisierten</w:t>
      </w:r>
      <w:proofErr w:type="spellEnd"/>
      <w:r w:rsidRPr="007A7271">
        <w:rPr>
          <w:rFonts w:ascii="Times New Roman" w:eastAsia="楷体" w:hAnsi="Times New Roman" w:cs="Times New Roman"/>
          <w:sz w:val="21"/>
          <w:szCs w:val="21"/>
        </w:rPr>
        <w:t>（</w:t>
      </w:r>
      <w:r w:rsidRPr="007A7271">
        <w:rPr>
          <w:rFonts w:ascii="Times New Roman" w:eastAsia="楷体" w:hAnsi="Times New Roman" w:cs="Times New Roman"/>
          <w:sz w:val="21"/>
          <w:szCs w:val="21"/>
        </w:rPr>
        <w:t xml:space="preserve">Georg </w:t>
      </w:r>
      <w:proofErr w:type="spellStart"/>
      <w:r w:rsidRPr="007A7271">
        <w:rPr>
          <w:rFonts w:ascii="Times New Roman" w:eastAsia="楷体" w:hAnsi="Times New Roman" w:cs="Times New Roman"/>
          <w:sz w:val="21"/>
          <w:szCs w:val="21"/>
        </w:rPr>
        <w:t>Lukács</w:t>
      </w:r>
      <w:proofErr w:type="spellEnd"/>
      <w:r w:rsidRPr="007A7271">
        <w:rPr>
          <w:rFonts w:ascii="Times New Roman" w:eastAsia="楷体" w:hAnsi="Times New Roman" w:cs="Times New Roman"/>
          <w:sz w:val="21"/>
          <w:szCs w:val="21"/>
        </w:rPr>
        <w:t xml:space="preserve">: Geschichte und </w:t>
      </w:r>
      <w:proofErr w:type="spellStart"/>
      <w:r w:rsidRPr="007A7271">
        <w:rPr>
          <w:rFonts w:ascii="Times New Roman" w:eastAsia="楷体" w:hAnsi="Times New Roman" w:cs="Times New Roman"/>
          <w:sz w:val="21"/>
          <w:szCs w:val="21"/>
        </w:rPr>
        <w:t>Klassenbewusstsein</w:t>
      </w:r>
      <w:proofErr w:type="spellEnd"/>
      <w:r w:rsidRPr="007A7271">
        <w:rPr>
          <w:rFonts w:ascii="Times New Roman" w:eastAsia="楷体" w:hAnsi="Times New Roman" w:cs="Times New Roman"/>
          <w:sz w:val="21"/>
          <w:szCs w:val="21"/>
        </w:rPr>
        <w:t xml:space="preserve">, Hermann </w:t>
      </w:r>
      <w:proofErr w:type="spellStart"/>
      <w:r w:rsidRPr="007A7271">
        <w:rPr>
          <w:rFonts w:ascii="Times New Roman" w:eastAsia="楷体" w:hAnsi="Times New Roman" w:cs="Times New Roman"/>
          <w:sz w:val="21"/>
          <w:szCs w:val="21"/>
        </w:rPr>
        <w:t>Luchterhand</w:t>
      </w:r>
      <w:proofErr w:type="spellEnd"/>
      <w:r w:rsidRPr="007A7271">
        <w:rPr>
          <w:rFonts w:ascii="Times New Roman" w:eastAsia="楷体" w:hAnsi="Times New Roman" w:cs="Times New Roman"/>
          <w:sz w:val="21"/>
          <w:szCs w:val="21"/>
        </w:rPr>
        <w:t xml:space="preserve"> </w:t>
      </w:r>
      <w:proofErr w:type="spellStart"/>
      <w:r w:rsidRPr="007A7271">
        <w:rPr>
          <w:rFonts w:ascii="Times New Roman" w:eastAsia="楷体" w:hAnsi="Times New Roman" w:cs="Times New Roman"/>
          <w:sz w:val="21"/>
          <w:szCs w:val="21"/>
        </w:rPr>
        <w:t>Verlag</w:t>
      </w:r>
      <w:proofErr w:type="spellEnd"/>
      <w:r w:rsidRPr="007A7271">
        <w:rPr>
          <w:rFonts w:ascii="Times New Roman" w:eastAsia="楷体" w:hAnsi="Times New Roman" w:cs="Times New Roman"/>
          <w:sz w:val="21"/>
          <w:szCs w:val="21"/>
        </w:rPr>
        <w:t xml:space="preserve"> </w:t>
      </w:r>
      <w:proofErr w:type="spellStart"/>
      <w:r w:rsidRPr="007A7271">
        <w:rPr>
          <w:rFonts w:ascii="Times New Roman" w:eastAsia="楷体" w:hAnsi="Times New Roman" w:cs="Times New Roman"/>
          <w:sz w:val="21"/>
          <w:szCs w:val="21"/>
        </w:rPr>
        <w:t>Gmbh</w:t>
      </w:r>
      <w:proofErr w:type="spellEnd"/>
      <w:r w:rsidRPr="007A7271">
        <w:rPr>
          <w:rFonts w:ascii="Times New Roman" w:eastAsia="楷体" w:hAnsi="Times New Roman" w:cs="Times New Roman"/>
          <w:sz w:val="21"/>
          <w:szCs w:val="21"/>
        </w:rPr>
        <w:t>, 1977, 265</w:t>
      </w:r>
      <w:r w:rsidRPr="007A7271">
        <w:rPr>
          <w:rFonts w:ascii="Times New Roman" w:eastAsia="楷体" w:hAnsi="Times New Roman" w:cs="Times New Roman"/>
          <w:sz w:val="21"/>
          <w:szCs w:val="21"/>
        </w:rPr>
        <w:t>）；英译为</w:t>
      </w:r>
      <w:r w:rsidRPr="007A7271">
        <w:rPr>
          <w:rStyle w:val="a4"/>
          <w:rFonts w:ascii="Times New Roman" w:eastAsia="楷体" w:hAnsi="Times New Roman" w:cs="Times New Roman"/>
          <w:sz w:val="21"/>
          <w:szCs w:val="21"/>
          <w:vertAlign w:val="baseline"/>
        </w:rPr>
        <w:t xml:space="preserve">rationally </w:t>
      </w:r>
      <w:proofErr w:type="spellStart"/>
      <w:r w:rsidRPr="007A7271">
        <w:rPr>
          <w:rStyle w:val="a4"/>
          <w:rFonts w:ascii="Times New Roman" w:eastAsia="楷体" w:hAnsi="Times New Roman" w:cs="Times New Roman"/>
          <w:sz w:val="21"/>
          <w:szCs w:val="21"/>
          <w:vertAlign w:val="baseline"/>
        </w:rPr>
        <w:t>mechanised</w:t>
      </w:r>
      <w:proofErr w:type="spellEnd"/>
      <w:r w:rsidRPr="007A7271">
        <w:rPr>
          <w:rFonts w:ascii="Times New Roman" w:eastAsia="楷体" w:hAnsi="Times New Roman" w:cs="Times New Roman"/>
          <w:sz w:val="21"/>
          <w:szCs w:val="21"/>
        </w:rPr>
        <w:t>（</w:t>
      </w:r>
      <w:r w:rsidRPr="007A7271">
        <w:rPr>
          <w:rStyle w:val="a4"/>
          <w:rFonts w:ascii="Times New Roman" w:eastAsia="楷体" w:hAnsi="Times New Roman" w:cs="Times New Roman"/>
          <w:sz w:val="21"/>
          <w:vertAlign w:val="baseline"/>
        </w:rPr>
        <w:t xml:space="preserve">Georg </w:t>
      </w:r>
      <w:proofErr w:type="spellStart"/>
      <w:r w:rsidRPr="007A7271">
        <w:rPr>
          <w:rStyle w:val="a4"/>
          <w:rFonts w:ascii="Times New Roman" w:eastAsia="楷体" w:hAnsi="Times New Roman" w:cs="Times New Roman"/>
          <w:sz w:val="21"/>
          <w:vertAlign w:val="baseline"/>
        </w:rPr>
        <w:t>Lukacs</w:t>
      </w:r>
      <w:proofErr w:type="spellEnd"/>
      <w:r w:rsidRPr="007A7271">
        <w:rPr>
          <w:rStyle w:val="a4"/>
          <w:rFonts w:ascii="Times New Roman" w:eastAsia="楷体" w:hAnsi="Times New Roman" w:cs="Times New Roman"/>
          <w:sz w:val="21"/>
          <w:vertAlign w:val="baseline"/>
        </w:rPr>
        <w:t xml:space="preserve">: History and Class Consciousness, Translated by Rodney Livingstone. The MIT Press, </w:t>
      </w:r>
      <w:r w:rsidRPr="007A7271">
        <w:rPr>
          <w:rFonts w:ascii="Times New Roman" w:eastAsia="楷体" w:hAnsi="Times New Roman" w:cs="Times New Roman"/>
          <w:sz w:val="21"/>
        </w:rPr>
        <w:t>1971</w:t>
      </w:r>
      <w:r w:rsidRPr="007A7271">
        <w:rPr>
          <w:rFonts w:ascii="Times New Roman" w:eastAsia="楷体" w:hAnsi="Times New Roman" w:cs="Times New Roman"/>
          <w:sz w:val="21"/>
        </w:rPr>
        <w:t>，</w:t>
      </w:r>
      <w:r w:rsidRPr="007A7271">
        <w:rPr>
          <w:rFonts w:ascii="Times New Roman" w:eastAsia="楷体" w:hAnsi="Times New Roman" w:cs="Times New Roman"/>
          <w:sz w:val="21"/>
        </w:rPr>
        <w:t>90</w:t>
      </w:r>
      <w:r w:rsidRPr="007A7271">
        <w:rPr>
          <w:rStyle w:val="a4"/>
          <w:rFonts w:ascii="Times New Roman" w:eastAsia="楷体" w:hAnsi="Times New Roman" w:cs="Times New Roman"/>
          <w:sz w:val="21"/>
          <w:vertAlign w:val="baseline"/>
        </w:rPr>
        <w:t>.</w:t>
      </w:r>
      <w:r w:rsidRPr="007A7271">
        <w:rPr>
          <w:rFonts w:ascii="Times New Roman" w:eastAsia="楷体" w:hAnsi="Times New Roman" w:cs="Times New Roman"/>
          <w:sz w:val="21"/>
          <w:szCs w:val="21"/>
        </w:rPr>
        <w:t>）。</w:t>
      </w:r>
    </w:p>
  </w:footnote>
  <w:footnote w:id="87">
    <w:p w:rsidR="00361528" w:rsidRPr="007A7271" w:rsidRDefault="00361528" w:rsidP="00DC600D">
      <w:pPr>
        <w:pStyle w:val="a3"/>
        <w:rPr>
          <w:rStyle w:val="a4"/>
          <w:rFonts w:ascii="Times New Roman" w:eastAsia="楷体" w:hAnsi="Times New Roman" w:cs="Times New Roman"/>
          <w:sz w:val="21"/>
          <w:vertAlign w:val="baseline"/>
        </w:rPr>
      </w:pPr>
      <w:r w:rsidRPr="007A7271">
        <w:rPr>
          <w:rStyle w:val="a4"/>
          <w:rFonts w:ascii="Times New Roman" w:eastAsia="楷体" w:hAnsi="Times New Roman" w:cs="Times New Roman"/>
          <w:sz w:val="21"/>
          <w:vertAlign w:val="baseline"/>
        </w:rPr>
        <w:footnoteRef/>
      </w:r>
      <w:r w:rsidRPr="007A7271">
        <w:rPr>
          <w:rFonts w:ascii="Times New Roman" w:eastAsia="楷体" w:hAnsi="Times New Roman" w:cs="Times New Roman"/>
          <w:sz w:val="21"/>
        </w:rPr>
        <w:t xml:space="preserve"> </w:t>
      </w:r>
      <w:r w:rsidRPr="007A7271">
        <w:rPr>
          <w:rFonts w:ascii="Times New Roman" w:eastAsia="楷体" w:hAnsi="Times New Roman" w:cs="Times New Roman"/>
          <w:sz w:val="21"/>
        </w:rPr>
        <w:t>卢卡奇将之用作为一个专有概念。德文原著为</w:t>
      </w:r>
      <w:proofErr w:type="spellStart"/>
      <w:r w:rsidRPr="007A7271">
        <w:rPr>
          <w:rFonts w:ascii="Times New Roman" w:eastAsia="楷体" w:hAnsi="Times New Roman" w:cs="Times New Roman"/>
          <w:sz w:val="21"/>
        </w:rPr>
        <w:t>rationelle</w:t>
      </w:r>
      <w:proofErr w:type="spellEnd"/>
      <w:r w:rsidRPr="007A7271">
        <w:rPr>
          <w:rFonts w:ascii="Times New Roman" w:eastAsia="楷体" w:hAnsi="Times New Roman" w:cs="Times New Roman"/>
          <w:sz w:val="21"/>
        </w:rPr>
        <w:t xml:space="preserve"> </w:t>
      </w:r>
      <w:proofErr w:type="spellStart"/>
      <w:r w:rsidRPr="007A7271">
        <w:rPr>
          <w:rFonts w:ascii="Times New Roman" w:eastAsia="楷体" w:hAnsi="Times New Roman" w:cs="Times New Roman"/>
          <w:sz w:val="21"/>
        </w:rPr>
        <w:t>Objektivierung</w:t>
      </w:r>
      <w:proofErr w:type="spellEnd"/>
      <w:r w:rsidRPr="007A7271">
        <w:rPr>
          <w:rFonts w:ascii="Times New Roman" w:eastAsia="楷体" w:hAnsi="Times New Roman" w:cs="Times New Roman"/>
          <w:sz w:val="21"/>
        </w:rPr>
        <w:t>（参见：</w:t>
      </w:r>
      <w:r w:rsidRPr="007A7271">
        <w:rPr>
          <w:rFonts w:ascii="Times New Roman" w:eastAsia="楷体" w:hAnsi="Times New Roman" w:cs="Times New Roman"/>
          <w:sz w:val="21"/>
          <w:szCs w:val="21"/>
        </w:rPr>
        <w:t xml:space="preserve">Georg </w:t>
      </w:r>
      <w:proofErr w:type="spellStart"/>
      <w:r w:rsidRPr="007A7271">
        <w:rPr>
          <w:rFonts w:ascii="Times New Roman" w:eastAsia="楷体" w:hAnsi="Times New Roman" w:cs="Times New Roman"/>
          <w:sz w:val="21"/>
          <w:szCs w:val="21"/>
        </w:rPr>
        <w:t>Lukács</w:t>
      </w:r>
      <w:proofErr w:type="spellEnd"/>
      <w:r w:rsidRPr="007A7271">
        <w:rPr>
          <w:rFonts w:ascii="Times New Roman" w:eastAsia="楷体" w:hAnsi="Times New Roman" w:cs="Times New Roman"/>
          <w:sz w:val="21"/>
          <w:szCs w:val="21"/>
        </w:rPr>
        <w:t xml:space="preserve">: Geschichte und </w:t>
      </w:r>
      <w:proofErr w:type="spellStart"/>
      <w:r w:rsidRPr="007A7271">
        <w:rPr>
          <w:rFonts w:ascii="Times New Roman" w:eastAsia="楷体" w:hAnsi="Times New Roman" w:cs="Times New Roman"/>
          <w:sz w:val="21"/>
          <w:szCs w:val="21"/>
        </w:rPr>
        <w:t>Klassenbewusstsein</w:t>
      </w:r>
      <w:proofErr w:type="spellEnd"/>
      <w:r w:rsidRPr="007A7271">
        <w:rPr>
          <w:rFonts w:ascii="Times New Roman" w:eastAsia="楷体" w:hAnsi="Times New Roman" w:cs="Times New Roman"/>
          <w:sz w:val="21"/>
          <w:szCs w:val="21"/>
        </w:rPr>
        <w:t xml:space="preserve">, Hermann </w:t>
      </w:r>
      <w:proofErr w:type="spellStart"/>
      <w:r w:rsidRPr="007A7271">
        <w:rPr>
          <w:rFonts w:ascii="Times New Roman" w:eastAsia="楷体" w:hAnsi="Times New Roman" w:cs="Times New Roman"/>
          <w:sz w:val="21"/>
          <w:szCs w:val="21"/>
        </w:rPr>
        <w:t>Luchterhand</w:t>
      </w:r>
      <w:proofErr w:type="spellEnd"/>
      <w:r w:rsidRPr="007A7271">
        <w:rPr>
          <w:rFonts w:ascii="Times New Roman" w:eastAsia="楷体" w:hAnsi="Times New Roman" w:cs="Times New Roman"/>
          <w:sz w:val="21"/>
          <w:szCs w:val="21"/>
        </w:rPr>
        <w:t xml:space="preserve"> </w:t>
      </w:r>
      <w:proofErr w:type="spellStart"/>
      <w:r w:rsidRPr="007A7271">
        <w:rPr>
          <w:rFonts w:ascii="Times New Roman" w:eastAsia="楷体" w:hAnsi="Times New Roman" w:cs="Times New Roman"/>
          <w:sz w:val="21"/>
          <w:szCs w:val="21"/>
        </w:rPr>
        <w:t>Verlag</w:t>
      </w:r>
      <w:proofErr w:type="spellEnd"/>
      <w:r w:rsidRPr="007A7271">
        <w:rPr>
          <w:rFonts w:ascii="Times New Roman" w:eastAsia="楷体" w:hAnsi="Times New Roman" w:cs="Times New Roman"/>
          <w:sz w:val="21"/>
          <w:szCs w:val="21"/>
        </w:rPr>
        <w:t xml:space="preserve"> </w:t>
      </w:r>
      <w:proofErr w:type="spellStart"/>
      <w:r w:rsidRPr="007A7271">
        <w:rPr>
          <w:rFonts w:ascii="Times New Roman" w:eastAsia="楷体" w:hAnsi="Times New Roman" w:cs="Times New Roman"/>
          <w:sz w:val="21"/>
          <w:szCs w:val="21"/>
        </w:rPr>
        <w:t>Gmbh</w:t>
      </w:r>
      <w:proofErr w:type="spellEnd"/>
      <w:r w:rsidRPr="007A7271">
        <w:rPr>
          <w:rFonts w:ascii="Times New Roman" w:eastAsia="楷体" w:hAnsi="Times New Roman" w:cs="Times New Roman"/>
          <w:sz w:val="21"/>
          <w:szCs w:val="21"/>
        </w:rPr>
        <w:t>, 1977</w:t>
      </w:r>
      <w:r w:rsidRPr="007A7271">
        <w:rPr>
          <w:rFonts w:ascii="Times New Roman" w:eastAsia="楷体" w:hAnsi="Times New Roman" w:cs="Times New Roman"/>
          <w:sz w:val="21"/>
        </w:rPr>
        <w:t>, 267</w:t>
      </w:r>
      <w:r w:rsidRPr="007A7271">
        <w:rPr>
          <w:rFonts w:ascii="Times New Roman" w:eastAsia="楷体" w:hAnsi="Times New Roman" w:cs="Times New Roman"/>
          <w:sz w:val="21"/>
        </w:rPr>
        <w:t>）；</w:t>
      </w:r>
      <w:r w:rsidRPr="007A7271">
        <w:rPr>
          <w:rStyle w:val="a4"/>
          <w:rFonts w:ascii="Times New Roman" w:eastAsia="楷体" w:hAnsi="Times New Roman" w:cs="Times New Roman"/>
          <w:sz w:val="21"/>
          <w:vertAlign w:val="baseline"/>
        </w:rPr>
        <w:t>英译为</w:t>
      </w:r>
      <w:r w:rsidRPr="007A7271">
        <w:rPr>
          <w:rStyle w:val="a4"/>
          <w:rFonts w:ascii="Times New Roman" w:eastAsia="楷体" w:hAnsi="Times New Roman" w:cs="Times New Roman"/>
          <w:sz w:val="21"/>
          <w:vertAlign w:val="baseline"/>
        </w:rPr>
        <w:t>rational objectification</w:t>
      </w:r>
      <w:r w:rsidRPr="007A7271">
        <w:rPr>
          <w:rStyle w:val="a4"/>
          <w:rFonts w:ascii="Times New Roman" w:eastAsia="楷体" w:hAnsi="Times New Roman" w:cs="Times New Roman"/>
          <w:sz w:val="21"/>
          <w:vertAlign w:val="baseline"/>
        </w:rPr>
        <w:t>（</w:t>
      </w:r>
      <w:r w:rsidRPr="007A7271">
        <w:rPr>
          <w:rStyle w:val="a4"/>
          <w:rFonts w:ascii="Times New Roman" w:eastAsia="楷体" w:hAnsi="Times New Roman" w:cs="Times New Roman"/>
          <w:sz w:val="21"/>
          <w:vertAlign w:val="baseline"/>
        </w:rPr>
        <w:t xml:space="preserve">Georg </w:t>
      </w:r>
      <w:proofErr w:type="spellStart"/>
      <w:r w:rsidRPr="007A7271">
        <w:rPr>
          <w:rStyle w:val="a4"/>
          <w:rFonts w:ascii="Times New Roman" w:eastAsia="楷体" w:hAnsi="Times New Roman" w:cs="Times New Roman"/>
          <w:sz w:val="21"/>
          <w:vertAlign w:val="baseline"/>
        </w:rPr>
        <w:t>Lukacs</w:t>
      </w:r>
      <w:proofErr w:type="spellEnd"/>
      <w:r w:rsidRPr="007A7271">
        <w:rPr>
          <w:rStyle w:val="a4"/>
          <w:rFonts w:ascii="Times New Roman" w:eastAsia="楷体" w:hAnsi="Times New Roman" w:cs="Times New Roman"/>
          <w:sz w:val="21"/>
          <w:vertAlign w:val="baseline"/>
        </w:rPr>
        <w:t>: History and Class Consciousness, Translated by Rodney  Livingstone. The MIT Press, 1971</w:t>
      </w:r>
      <w:r w:rsidRPr="007A7271">
        <w:rPr>
          <w:rStyle w:val="a4"/>
          <w:rFonts w:ascii="Times New Roman" w:eastAsia="楷体" w:hAnsi="Times New Roman" w:cs="Times New Roman"/>
          <w:sz w:val="21"/>
          <w:vertAlign w:val="baseline"/>
        </w:rPr>
        <w:t>，</w:t>
      </w:r>
      <w:r w:rsidRPr="007A7271">
        <w:rPr>
          <w:rStyle w:val="a4"/>
          <w:rFonts w:ascii="Times New Roman" w:eastAsia="楷体" w:hAnsi="Times New Roman" w:cs="Times New Roman"/>
          <w:sz w:val="21"/>
          <w:vertAlign w:val="baseline"/>
        </w:rPr>
        <w:t>92.</w:t>
      </w:r>
      <w:r w:rsidRPr="007A7271">
        <w:rPr>
          <w:rStyle w:val="a4"/>
          <w:rFonts w:ascii="Times New Roman" w:eastAsia="楷体" w:hAnsi="Times New Roman" w:cs="Times New Roman"/>
          <w:sz w:val="21"/>
          <w:vertAlign w:val="baseline"/>
        </w:rPr>
        <w:t>）</w:t>
      </w:r>
    </w:p>
  </w:footnote>
  <w:footnote w:id="88">
    <w:p w:rsidR="00361528" w:rsidRPr="007A7271" w:rsidRDefault="00361528" w:rsidP="00DC600D">
      <w:pPr>
        <w:pStyle w:val="a3"/>
        <w:rPr>
          <w:rFonts w:ascii="Times New Roman" w:eastAsia="楷体" w:hAnsi="Times New Roman" w:cs="Times New Roman"/>
          <w:sz w:val="21"/>
        </w:rPr>
      </w:pPr>
      <w:r w:rsidRPr="007A7271">
        <w:rPr>
          <w:rFonts w:ascii="Times New Roman" w:eastAsia="楷体" w:hAnsi="Times New Roman" w:cs="Times New Roman"/>
          <w:sz w:val="21"/>
        </w:rPr>
        <w:footnoteRef/>
      </w:r>
      <w:r w:rsidRPr="007A7271">
        <w:rPr>
          <w:rFonts w:ascii="Times New Roman" w:eastAsia="楷体" w:hAnsi="Times New Roman" w:cs="Times New Roman"/>
          <w:sz w:val="21"/>
        </w:rPr>
        <w:t xml:space="preserve"> </w:t>
      </w:r>
      <w:r w:rsidRPr="007A7271">
        <w:rPr>
          <w:rFonts w:ascii="Times New Roman" w:eastAsia="楷体" w:hAnsi="Times New Roman" w:cs="Times New Roman"/>
          <w:sz w:val="21"/>
        </w:rPr>
        <w:t>卢卡奇将之用作为一个专有概念。德文原著为</w:t>
      </w:r>
      <w:proofErr w:type="spellStart"/>
      <w:r w:rsidRPr="007A7271">
        <w:rPr>
          <w:rFonts w:ascii="Times New Roman" w:eastAsia="楷体" w:hAnsi="Times New Roman" w:cs="Times New Roman"/>
          <w:sz w:val="21"/>
        </w:rPr>
        <w:t>rationelle</w:t>
      </w:r>
      <w:proofErr w:type="spellEnd"/>
      <w:r w:rsidRPr="007A7271">
        <w:rPr>
          <w:rFonts w:ascii="Times New Roman" w:eastAsia="楷体" w:hAnsi="Times New Roman" w:cs="Times New Roman"/>
          <w:sz w:val="21"/>
        </w:rPr>
        <w:t xml:space="preserve"> </w:t>
      </w:r>
      <w:proofErr w:type="spellStart"/>
      <w:r w:rsidRPr="007A7271">
        <w:rPr>
          <w:rFonts w:ascii="Times New Roman" w:eastAsia="楷体" w:hAnsi="Times New Roman" w:cs="Times New Roman"/>
          <w:sz w:val="21"/>
        </w:rPr>
        <w:t>Systematisation</w:t>
      </w:r>
      <w:proofErr w:type="spellEnd"/>
      <w:r w:rsidRPr="007A7271">
        <w:rPr>
          <w:rFonts w:ascii="Times New Roman" w:eastAsia="楷体" w:hAnsi="Times New Roman" w:cs="Times New Roman"/>
          <w:sz w:val="21"/>
        </w:rPr>
        <w:t>（参见：</w:t>
      </w:r>
      <w:r w:rsidRPr="007A7271">
        <w:rPr>
          <w:rFonts w:ascii="Times New Roman" w:eastAsia="楷体" w:hAnsi="Times New Roman" w:cs="Times New Roman"/>
          <w:sz w:val="21"/>
          <w:szCs w:val="21"/>
        </w:rPr>
        <w:t xml:space="preserve">Georg </w:t>
      </w:r>
      <w:proofErr w:type="spellStart"/>
      <w:r w:rsidRPr="007A7271">
        <w:rPr>
          <w:rFonts w:ascii="Times New Roman" w:eastAsia="楷体" w:hAnsi="Times New Roman" w:cs="Times New Roman"/>
          <w:sz w:val="21"/>
          <w:szCs w:val="21"/>
        </w:rPr>
        <w:t>Lukács</w:t>
      </w:r>
      <w:proofErr w:type="spellEnd"/>
      <w:r w:rsidRPr="007A7271">
        <w:rPr>
          <w:rFonts w:ascii="Times New Roman" w:eastAsia="楷体" w:hAnsi="Times New Roman" w:cs="Times New Roman"/>
          <w:sz w:val="21"/>
          <w:szCs w:val="21"/>
        </w:rPr>
        <w:t xml:space="preserve">: Geschichte und </w:t>
      </w:r>
      <w:proofErr w:type="spellStart"/>
      <w:r w:rsidRPr="007A7271">
        <w:rPr>
          <w:rFonts w:ascii="Times New Roman" w:eastAsia="楷体" w:hAnsi="Times New Roman" w:cs="Times New Roman"/>
          <w:sz w:val="21"/>
          <w:szCs w:val="21"/>
        </w:rPr>
        <w:t>Klassenbewusstsein</w:t>
      </w:r>
      <w:proofErr w:type="spellEnd"/>
      <w:r w:rsidRPr="007A7271">
        <w:rPr>
          <w:rFonts w:ascii="Times New Roman" w:eastAsia="楷体" w:hAnsi="Times New Roman" w:cs="Times New Roman"/>
          <w:sz w:val="21"/>
          <w:szCs w:val="21"/>
        </w:rPr>
        <w:t xml:space="preserve">, Hermann </w:t>
      </w:r>
      <w:proofErr w:type="spellStart"/>
      <w:r w:rsidRPr="007A7271">
        <w:rPr>
          <w:rFonts w:ascii="Times New Roman" w:eastAsia="楷体" w:hAnsi="Times New Roman" w:cs="Times New Roman"/>
          <w:sz w:val="21"/>
          <w:szCs w:val="21"/>
        </w:rPr>
        <w:t>Luchterhand</w:t>
      </w:r>
      <w:proofErr w:type="spellEnd"/>
      <w:r w:rsidRPr="007A7271">
        <w:rPr>
          <w:rFonts w:ascii="Times New Roman" w:eastAsia="楷体" w:hAnsi="Times New Roman" w:cs="Times New Roman"/>
          <w:sz w:val="21"/>
          <w:szCs w:val="21"/>
        </w:rPr>
        <w:t xml:space="preserve"> </w:t>
      </w:r>
      <w:proofErr w:type="spellStart"/>
      <w:r w:rsidRPr="007A7271">
        <w:rPr>
          <w:rFonts w:ascii="Times New Roman" w:eastAsia="楷体" w:hAnsi="Times New Roman" w:cs="Times New Roman"/>
          <w:sz w:val="21"/>
          <w:szCs w:val="21"/>
        </w:rPr>
        <w:t>Verlag</w:t>
      </w:r>
      <w:proofErr w:type="spellEnd"/>
      <w:r w:rsidRPr="007A7271">
        <w:rPr>
          <w:rFonts w:ascii="Times New Roman" w:eastAsia="楷体" w:hAnsi="Times New Roman" w:cs="Times New Roman"/>
          <w:sz w:val="21"/>
          <w:szCs w:val="21"/>
        </w:rPr>
        <w:t xml:space="preserve"> </w:t>
      </w:r>
      <w:proofErr w:type="spellStart"/>
      <w:r w:rsidRPr="007A7271">
        <w:rPr>
          <w:rFonts w:ascii="Times New Roman" w:eastAsia="楷体" w:hAnsi="Times New Roman" w:cs="Times New Roman"/>
          <w:sz w:val="21"/>
          <w:szCs w:val="21"/>
        </w:rPr>
        <w:t>Gmbh</w:t>
      </w:r>
      <w:proofErr w:type="spellEnd"/>
      <w:r w:rsidRPr="007A7271">
        <w:rPr>
          <w:rFonts w:ascii="Times New Roman" w:eastAsia="楷体" w:hAnsi="Times New Roman" w:cs="Times New Roman"/>
          <w:sz w:val="21"/>
          <w:szCs w:val="21"/>
        </w:rPr>
        <w:t>, 1977, 271</w:t>
      </w:r>
      <w:r w:rsidRPr="007A7271">
        <w:rPr>
          <w:rFonts w:ascii="Times New Roman" w:eastAsia="楷体" w:hAnsi="Times New Roman" w:cs="Times New Roman"/>
          <w:sz w:val="21"/>
          <w:szCs w:val="21"/>
        </w:rPr>
        <w:t>）；</w:t>
      </w:r>
      <w:r w:rsidRPr="007A7271">
        <w:rPr>
          <w:rFonts w:ascii="Times New Roman" w:eastAsia="楷体" w:hAnsi="Times New Roman" w:cs="Times New Roman"/>
          <w:sz w:val="21"/>
        </w:rPr>
        <w:t>英译为</w:t>
      </w:r>
      <w:r w:rsidRPr="007A7271">
        <w:rPr>
          <w:rFonts w:ascii="Times New Roman" w:eastAsia="楷体" w:hAnsi="Times New Roman" w:cs="Times New Roman"/>
          <w:sz w:val="21"/>
        </w:rPr>
        <w:t xml:space="preserve">rational </w:t>
      </w:r>
      <w:proofErr w:type="spellStart"/>
      <w:r w:rsidRPr="007A7271">
        <w:rPr>
          <w:rFonts w:ascii="Times New Roman" w:eastAsia="楷体" w:hAnsi="Times New Roman" w:cs="Times New Roman"/>
          <w:sz w:val="21"/>
        </w:rPr>
        <w:t>systematisation</w:t>
      </w:r>
      <w:proofErr w:type="spellEnd"/>
      <w:r w:rsidRPr="007A7271">
        <w:rPr>
          <w:rFonts w:ascii="Times New Roman" w:eastAsia="楷体" w:hAnsi="Times New Roman" w:cs="Times New Roman"/>
          <w:sz w:val="21"/>
        </w:rPr>
        <w:t>（</w:t>
      </w:r>
      <w:r w:rsidRPr="007A7271">
        <w:rPr>
          <w:rFonts w:ascii="Times New Roman" w:eastAsia="楷体" w:hAnsi="Times New Roman" w:cs="Times New Roman"/>
          <w:sz w:val="21"/>
        </w:rPr>
        <w:t xml:space="preserve">Georg </w:t>
      </w:r>
      <w:proofErr w:type="spellStart"/>
      <w:r w:rsidRPr="007A7271">
        <w:rPr>
          <w:rFonts w:ascii="Times New Roman" w:eastAsia="楷体" w:hAnsi="Times New Roman" w:cs="Times New Roman"/>
          <w:sz w:val="21"/>
        </w:rPr>
        <w:t>Lukacs</w:t>
      </w:r>
      <w:proofErr w:type="spellEnd"/>
      <w:r w:rsidRPr="007A7271">
        <w:rPr>
          <w:rFonts w:ascii="Times New Roman" w:eastAsia="楷体" w:hAnsi="Times New Roman" w:cs="Times New Roman"/>
          <w:sz w:val="21"/>
        </w:rPr>
        <w:t>: History and Class Consciousness, Translated by Rodney  Livingstone. The MIT Press, 1971</w:t>
      </w:r>
      <w:r w:rsidRPr="007A7271">
        <w:rPr>
          <w:rFonts w:ascii="Times New Roman" w:eastAsia="楷体" w:hAnsi="Times New Roman" w:cs="Times New Roman"/>
          <w:sz w:val="21"/>
        </w:rPr>
        <w:t>，</w:t>
      </w:r>
      <w:r w:rsidRPr="007A7271">
        <w:rPr>
          <w:rFonts w:ascii="Times New Roman" w:eastAsia="楷体" w:hAnsi="Times New Roman" w:cs="Times New Roman"/>
          <w:sz w:val="21"/>
        </w:rPr>
        <w:t>96.</w:t>
      </w:r>
      <w:r w:rsidRPr="007A7271">
        <w:rPr>
          <w:rFonts w:ascii="Times New Roman" w:eastAsia="楷体" w:hAnsi="Times New Roman" w:cs="Times New Roman"/>
          <w:sz w:val="21"/>
        </w:rPr>
        <w:t>）</w:t>
      </w:r>
    </w:p>
  </w:footnote>
  <w:footnote w:id="89">
    <w:p w:rsidR="00361528" w:rsidRPr="007A7271" w:rsidRDefault="00361528" w:rsidP="00577CFC">
      <w:pPr>
        <w:pStyle w:val="a3"/>
        <w:rPr>
          <w:rStyle w:val="a4"/>
          <w:rFonts w:ascii="Times New Roman" w:eastAsia="楷体" w:hAnsi="Times New Roman" w:cs="Times New Roman"/>
          <w:sz w:val="21"/>
          <w:szCs w:val="21"/>
          <w:vertAlign w:val="baseline"/>
        </w:rPr>
      </w:pPr>
      <w:r w:rsidRPr="007A7271">
        <w:rPr>
          <w:rStyle w:val="a4"/>
          <w:rFonts w:ascii="Times New Roman" w:eastAsia="楷体" w:hAnsi="Times New Roman" w:cs="Times New Roman"/>
          <w:sz w:val="21"/>
          <w:szCs w:val="21"/>
          <w:vertAlign w:val="baseline"/>
        </w:rPr>
        <w:footnoteRef/>
      </w:r>
      <w:r w:rsidRPr="007A7271">
        <w:rPr>
          <w:rFonts w:ascii="Times New Roman" w:eastAsia="楷体" w:hAnsi="Times New Roman" w:cs="Times New Roman"/>
          <w:sz w:val="21"/>
          <w:szCs w:val="21"/>
        </w:rPr>
        <w:t xml:space="preserve"> </w:t>
      </w:r>
      <w:r w:rsidRPr="007A7271">
        <w:rPr>
          <w:rStyle w:val="a4"/>
          <w:rFonts w:ascii="Times New Roman" w:eastAsia="楷体" w:hAnsi="Times New Roman" w:cs="Times New Roman"/>
          <w:sz w:val="21"/>
          <w:szCs w:val="21"/>
          <w:vertAlign w:val="baseline"/>
        </w:rPr>
        <w:t>卢卡奇，历史与阶级意识，杜章智、任立、燕宏远，商务印书馆，</w:t>
      </w:r>
      <w:r w:rsidRPr="007A7271">
        <w:rPr>
          <w:rStyle w:val="a4"/>
          <w:rFonts w:ascii="Times New Roman" w:eastAsia="楷体" w:hAnsi="Times New Roman" w:cs="Times New Roman"/>
          <w:sz w:val="21"/>
          <w:szCs w:val="21"/>
          <w:vertAlign w:val="baseline"/>
        </w:rPr>
        <w:t>1999</w:t>
      </w:r>
      <w:r w:rsidRPr="007A7271">
        <w:rPr>
          <w:rStyle w:val="a4"/>
          <w:rFonts w:ascii="Times New Roman" w:eastAsia="楷体" w:hAnsi="Times New Roman" w:cs="Times New Roman"/>
          <w:sz w:val="21"/>
          <w:szCs w:val="21"/>
          <w:vertAlign w:val="baseline"/>
        </w:rPr>
        <w:t>年，</w:t>
      </w:r>
      <w:r w:rsidRPr="007A7271">
        <w:rPr>
          <w:rStyle w:val="a4"/>
          <w:rFonts w:ascii="Times New Roman" w:eastAsia="楷体" w:hAnsi="Times New Roman" w:cs="Times New Roman"/>
          <w:sz w:val="21"/>
          <w:szCs w:val="21"/>
          <w:vertAlign w:val="baseline"/>
        </w:rPr>
        <w:t>155</w:t>
      </w:r>
      <w:r w:rsidRPr="007A7271">
        <w:rPr>
          <w:rStyle w:val="a4"/>
          <w:rFonts w:ascii="Times New Roman" w:eastAsia="楷体" w:hAnsi="Times New Roman" w:cs="Times New Roman"/>
          <w:sz w:val="21"/>
          <w:szCs w:val="21"/>
          <w:vertAlign w:val="baseline"/>
        </w:rPr>
        <w:t>页。</w:t>
      </w:r>
    </w:p>
  </w:footnote>
  <w:footnote w:id="90">
    <w:p w:rsidR="00361528" w:rsidRPr="007A7271" w:rsidRDefault="00361528" w:rsidP="00577CFC">
      <w:pPr>
        <w:pStyle w:val="a3"/>
        <w:rPr>
          <w:rStyle w:val="a4"/>
          <w:rFonts w:ascii="Times New Roman" w:eastAsia="楷体" w:hAnsi="Times New Roman" w:cs="Times New Roman"/>
          <w:sz w:val="21"/>
          <w:szCs w:val="21"/>
          <w:vertAlign w:val="baseline"/>
        </w:rPr>
      </w:pPr>
      <w:r w:rsidRPr="007A7271">
        <w:rPr>
          <w:rStyle w:val="a4"/>
          <w:rFonts w:ascii="Times New Roman" w:eastAsia="楷体" w:hAnsi="Times New Roman" w:cs="Times New Roman"/>
          <w:sz w:val="21"/>
          <w:szCs w:val="21"/>
          <w:vertAlign w:val="baseline"/>
        </w:rPr>
        <w:footnoteRef/>
      </w:r>
      <w:r w:rsidRPr="007A7271">
        <w:rPr>
          <w:rStyle w:val="a4"/>
          <w:rFonts w:ascii="Times New Roman" w:eastAsia="楷体" w:hAnsi="Times New Roman" w:cs="Times New Roman"/>
          <w:sz w:val="21"/>
          <w:szCs w:val="21"/>
          <w:vertAlign w:val="baseline"/>
        </w:rPr>
        <w:t xml:space="preserve"> </w:t>
      </w:r>
      <w:r w:rsidRPr="007A7271">
        <w:rPr>
          <w:rStyle w:val="a4"/>
          <w:rFonts w:ascii="Times New Roman" w:eastAsia="楷体" w:hAnsi="Times New Roman" w:cs="Times New Roman"/>
          <w:sz w:val="21"/>
          <w:szCs w:val="21"/>
          <w:vertAlign w:val="baseline"/>
        </w:rPr>
        <w:t>同上，</w:t>
      </w:r>
      <w:r w:rsidRPr="007A7271">
        <w:rPr>
          <w:rStyle w:val="a4"/>
          <w:rFonts w:ascii="Times New Roman" w:eastAsia="楷体" w:hAnsi="Times New Roman" w:cs="Times New Roman"/>
          <w:sz w:val="21"/>
          <w:szCs w:val="21"/>
          <w:vertAlign w:val="baseline"/>
        </w:rPr>
        <w:t>155</w:t>
      </w:r>
      <w:r w:rsidRPr="007A7271">
        <w:rPr>
          <w:rStyle w:val="a4"/>
          <w:rFonts w:ascii="Times New Roman" w:eastAsia="楷体" w:hAnsi="Times New Roman" w:cs="Times New Roman"/>
          <w:sz w:val="21"/>
          <w:szCs w:val="21"/>
          <w:vertAlign w:val="baseline"/>
        </w:rPr>
        <w:t>页。</w:t>
      </w:r>
    </w:p>
  </w:footnote>
  <w:footnote w:id="91">
    <w:p w:rsidR="00361528" w:rsidRPr="007A7271" w:rsidRDefault="00361528" w:rsidP="00577CFC">
      <w:pPr>
        <w:pStyle w:val="a3"/>
        <w:rPr>
          <w:rStyle w:val="a4"/>
          <w:rFonts w:ascii="Times New Roman" w:eastAsia="楷体" w:hAnsi="Times New Roman" w:cs="Times New Roman"/>
          <w:sz w:val="21"/>
          <w:szCs w:val="21"/>
          <w:vertAlign w:val="baseline"/>
        </w:rPr>
      </w:pPr>
      <w:r w:rsidRPr="007A7271">
        <w:rPr>
          <w:rStyle w:val="a4"/>
          <w:rFonts w:ascii="Times New Roman" w:eastAsia="楷体" w:hAnsi="Times New Roman" w:cs="Times New Roman"/>
          <w:sz w:val="21"/>
          <w:szCs w:val="21"/>
          <w:vertAlign w:val="baseline"/>
        </w:rPr>
        <w:footnoteRef/>
      </w:r>
      <w:r w:rsidRPr="007A7271">
        <w:rPr>
          <w:rStyle w:val="a4"/>
          <w:rFonts w:ascii="Times New Roman" w:eastAsia="楷体" w:hAnsi="Times New Roman" w:cs="Times New Roman"/>
          <w:sz w:val="21"/>
          <w:szCs w:val="21"/>
          <w:vertAlign w:val="baseline"/>
        </w:rPr>
        <w:t xml:space="preserve"> </w:t>
      </w:r>
      <w:r w:rsidRPr="007A7271">
        <w:rPr>
          <w:rStyle w:val="a4"/>
          <w:rFonts w:ascii="Times New Roman" w:eastAsia="楷体" w:hAnsi="Times New Roman" w:cs="Times New Roman"/>
          <w:sz w:val="21"/>
          <w:szCs w:val="21"/>
          <w:vertAlign w:val="baseline"/>
        </w:rPr>
        <w:t>同上。</w:t>
      </w:r>
      <w:r w:rsidRPr="007A7271">
        <w:rPr>
          <w:rStyle w:val="a4"/>
          <w:rFonts w:ascii="Times New Roman" w:eastAsia="楷体" w:hAnsi="Times New Roman" w:cs="Times New Roman"/>
          <w:sz w:val="21"/>
          <w:szCs w:val="21"/>
          <w:vertAlign w:val="baseline"/>
        </w:rPr>
        <w:t>155</w:t>
      </w:r>
      <w:r w:rsidRPr="007A7271">
        <w:rPr>
          <w:rStyle w:val="a4"/>
          <w:rFonts w:ascii="Times New Roman" w:eastAsia="楷体" w:hAnsi="Times New Roman" w:cs="Times New Roman"/>
          <w:sz w:val="21"/>
          <w:szCs w:val="21"/>
          <w:vertAlign w:val="baseline"/>
        </w:rPr>
        <w:t>页。</w:t>
      </w:r>
    </w:p>
  </w:footnote>
  <w:footnote w:id="92">
    <w:p w:rsidR="00361528" w:rsidRPr="007A7271" w:rsidRDefault="00361528" w:rsidP="00577CFC">
      <w:pPr>
        <w:pStyle w:val="a3"/>
        <w:rPr>
          <w:rStyle w:val="a4"/>
          <w:rFonts w:ascii="Times New Roman" w:eastAsia="楷体" w:hAnsi="Times New Roman" w:cs="Times New Roman"/>
          <w:sz w:val="21"/>
          <w:szCs w:val="21"/>
          <w:vertAlign w:val="baseline"/>
        </w:rPr>
      </w:pPr>
      <w:r w:rsidRPr="007A7271">
        <w:rPr>
          <w:rStyle w:val="a4"/>
          <w:rFonts w:ascii="Times New Roman" w:eastAsia="楷体" w:hAnsi="Times New Roman" w:cs="Times New Roman"/>
          <w:sz w:val="21"/>
          <w:szCs w:val="21"/>
          <w:vertAlign w:val="baseline"/>
        </w:rPr>
        <w:footnoteRef/>
      </w:r>
      <w:r w:rsidRPr="007A7271">
        <w:rPr>
          <w:rStyle w:val="a4"/>
          <w:rFonts w:ascii="Times New Roman" w:eastAsia="楷体" w:hAnsi="Times New Roman" w:cs="Times New Roman"/>
          <w:sz w:val="21"/>
          <w:szCs w:val="21"/>
          <w:vertAlign w:val="baseline"/>
        </w:rPr>
        <w:t xml:space="preserve"> </w:t>
      </w:r>
      <w:r w:rsidRPr="007A7271">
        <w:rPr>
          <w:rStyle w:val="a4"/>
          <w:rFonts w:ascii="Times New Roman" w:eastAsia="楷体" w:hAnsi="Times New Roman" w:cs="Times New Roman"/>
          <w:sz w:val="21"/>
          <w:szCs w:val="21"/>
          <w:vertAlign w:val="baseline"/>
        </w:rPr>
        <w:t>马克思：资本论，中央编译局译，人民出版社，</w:t>
      </w:r>
      <w:r w:rsidRPr="007A7271">
        <w:rPr>
          <w:rStyle w:val="a4"/>
          <w:rFonts w:ascii="Times New Roman" w:eastAsia="楷体" w:hAnsi="Times New Roman" w:cs="Times New Roman"/>
          <w:sz w:val="21"/>
          <w:szCs w:val="21"/>
          <w:vertAlign w:val="baseline"/>
        </w:rPr>
        <w:t>2004</w:t>
      </w:r>
      <w:r w:rsidRPr="007A7271">
        <w:rPr>
          <w:rStyle w:val="a4"/>
          <w:rFonts w:ascii="Times New Roman" w:eastAsia="楷体" w:hAnsi="Times New Roman" w:cs="Times New Roman"/>
          <w:sz w:val="21"/>
          <w:szCs w:val="21"/>
          <w:vertAlign w:val="baseline"/>
        </w:rPr>
        <w:t>年版，</w:t>
      </w:r>
      <w:r w:rsidRPr="007A7271">
        <w:rPr>
          <w:rStyle w:val="a4"/>
          <w:rFonts w:ascii="Times New Roman" w:eastAsia="楷体" w:hAnsi="Times New Roman" w:cs="Times New Roman"/>
          <w:sz w:val="21"/>
          <w:szCs w:val="21"/>
          <w:vertAlign w:val="baseline"/>
        </w:rPr>
        <w:t>559</w:t>
      </w:r>
      <w:r w:rsidRPr="007A7271">
        <w:rPr>
          <w:rStyle w:val="a4"/>
          <w:rFonts w:ascii="Times New Roman" w:eastAsia="楷体" w:hAnsi="Times New Roman" w:cs="Times New Roman"/>
          <w:sz w:val="21"/>
          <w:szCs w:val="21"/>
          <w:vertAlign w:val="baseline"/>
        </w:rPr>
        <w:t>页</w:t>
      </w:r>
    </w:p>
  </w:footnote>
  <w:footnote w:id="93">
    <w:p w:rsidR="00361528" w:rsidRPr="007A7271" w:rsidRDefault="00361528" w:rsidP="00577CFC">
      <w:pPr>
        <w:pStyle w:val="a3"/>
        <w:rPr>
          <w:rStyle w:val="a4"/>
          <w:rFonts w:ascii="Times New Roman" w:eastAsia="楷体" w:hAnsi="Times New Roman" w:cs="Times New Roman"/>
          <w:sz w:val="21"/>
          <w:szCs w:val="21"/>
          <w:vertAlign w:val="baseline"/>
        </w:rPr>
      </w:pPr>
      <w:r w:rsidRPr="007A7271">
        <w:rPr>
          <w:rStyle w:val="a4"/>
          <w:rFonts w:ascii="Times New Roman" w:eastAsia="楷体" w:hAnsi="Times New Roman" w:cs="Times New Roman"/>
          <w:sz w:val="21"/>
          <w:szCs w:val="21"/>
          <w:vertAlign w:val="baseline"/>
        </w:rPr>
        <w:footnoteRef/>
      </w:r>
      <w:r w:rsidRPr="007A7271">
        <w:rPr>
          <w:rStyle w:val="a4"/>
          <w:rFonts w:ascii="Times New Roman" w:eastAsia="楷体" w:hAnsi="Times New Roman" w:cs="Times New Roman"/>
          <w:sz w:val="21"/>
          <w:szCs w:val="21"/>
          <w:vertAlign w:val="baseline"/>
        </w:rPr>
        <w:t xml:space="preserve"> </w:t>
      </w:r>
      <w:r w:rsidRPr="007A7271">
        <w:rPr>
          <w:rStyle w:val="a4"/>
          <w:rFonts w:ascii="Times New Roman" w:eastAsia="楷体" w:hAnsi="Times New Roman" w:cs="Times New Roman"/>
          <w:sz w:val="21"/>
          <w:szCs w:val="21"/>
          <w:vertAlign w:val="baseline"/>
        </w:rPr>
        <w:t>卢卡奇，历史与阶级意识，杜章智、任立、燕宏远，商务印书馆，</w:t>
      </w:r>
      <w:r w:rsidRPr="007A7271">
        <w:rPr>
          <w:rStyle w:val="a4"/>
          <w:rFonts w:ascii="Times New Roman" w:eastAsia="楷体" w:hAnsi="Times New Roman" w:cs="Times New Roman"/>
          <w:sz w:val="21"/>
          <w:szCs w:val="21"/>
          <w:vertAlign w:val="baseline"/>
        </w:rPr>
        <w:t>1999</w:t>
      </w:r>
      <w:r w:rsidRPr="007A7271">
        <w:rPr>
          <w:rStyle w:val="a4"/>
          <w:rFonts w:ascii="Times New Roman" w:eastAsia="楷体" w:hAnsi="Times New Roman" w:cs="Times New Roman"/>
          <w:sz w:val="21"/>
          <w:szCs w:val="21"/>
          <w:vertAlign w:val="baseline"/>
        </w:rPr>
        <w:t>年，</w:t>
      </w:r>
      <w:r w:rsidRPr="007A7271">
        <w:rPr>
          <w:rStyle w:val="a4"/>
          <w:rFonts w:ascii="Times New Roman" w:eastAsia="楷体" w:hAnsi="Times New Roman" w:cs="Times New Roman"/>
          <w:sz w:val="21"/>
          <w:szCs w:val="21"/>
          <w:vertAlign w:val="baseline"/>
        </w:rPr>
        <w:t>155</w:t>
      </w:r>
      <w:r w:rsidRPr="007A7271">
        <w:rPr>
          <w:rStyle w:val="a4"/>
          <w:rFonts w:ascii="Times New Roman" w:eastAsia="楷体" w:hAnsi="Times New Roman" w:cs="Times New Roman"/>
          <w:sz w:val="21"/>
          <w:szCs w:val="21"/>
          <w:vertAlign w:val="baseline"/>
        </w:rPr>
        <w:t>页。</w:t>
      </w:r>
    </w:p>
  </w:footnote>
  <w:footnote w:id="94">
    <w:p w:rsidR="00361528" w:rsidRPr="00D95E97" w:rsidRDefault="00361528" w:rsidP="00577CFC">
      <w:pPr>
        <w:pStyle w:val="a3"/>
        <w:rPr>
          <w:rStyle w:val="a4"/>
          <w:rFonts w:ascii="楷体" w:eastAsia="楷体" w:hAnsi="楷体"/>
          <w:sz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D95E97">
        <w:rPr>
          <w:rStyle w:val="a4"/>
          <w:rFonts w:ascii="楷体" w:eastAsia="楷体" w:hAnsi="楷体" w:hint="eastAsia"/>
          <w:sz w:val="21"/>
          <w:vertAlign w:val="baseline"/>
        </w:rPr>
        <w:t>卢卡奇，历史与阶级意识，杜章智、任立、燕宏远，商务印书馆</w:t>
      </w:r>
      <w:r w:rsidRPr="007A7271">
        <w:rPr>
          <w:rStyle w:val="a4"/>
          <w:rFonts w:ascii="Times New Roman" w:eastAsia="楷体" w:hAnsi="Times New Roman" w:cs="Times New Roman"/>
          <w:sz w:val="21"/>
          <w:vertAlign w:val="baseline"/>
        </w:rPr>
        <w:t>，</w:t>
      </w:r>
      <w:r w:rsidRPr="007A7271">
        <w:rPr>
          <w:rStyle w:val="a4"/>
          <w:rFonts w:ascii="Times New Roman" w:eastAsia="楷体" w:hAnsi="Times New Roman" w:cs="Times New Roman"/>
          <w:sz w:val="21"/>
          <w:vertAlign w:val="baseline"/>
        </w:rPr>
        <w:t>1999</w:t>
      </w:r>
      <w:r w:rsidRPr="007A7271">
        <w:rPr>
          <w:rStyle w:val="a4"/>
          <w:rFonts w:ascii="Times New Roman" w:eastAsia="楷体" w:hAnsi="Times New Roman" w:cs="Times New Roman"/>
          <w:sz w:val="21"/>
          <w:vertAlign w:val="baseline"/>
        </w:rPr>
        <w:t>年，</w:t>
      </w:r>
      <w:r w:rsidRPr="007A7271">
        <w:rPr>
          <w:rStyle w:val="a4"/>
          <w:rFonts w:ascii="Times New Roman" w:eastAsia="楷体" w:hAnsi="Times New Roman" w:cs="Times New Roman"/>
          <w:sz w:val="21"/>
          <w:vertAlign w:val="baseline"/>
        </w:rPr>
        <w:t>159-160</w:t>
      </w:r>
      <w:r w:rsidRPr="007A7271">
        <w:rPr>
          <w:rStyle w:val="a4"/>
          <w:rFonts w:ascii="Times New Roman" w:eastAsia="楷体" w:hAnsi="Times New Roman" w:cs="Times New Roman"/>
          <w:sz w:val="21"/>
          <w:vertAlign w:val="baseline"/>
        </w:rPr>
        <w:t>页。</w:t>
      </w:r>
      <w:r>
        <w:rPr>
          <w:rFonts w:ascii="楷体" w:eastAsia="楷体" w:hAnsi="楷体" w:hint="eastAsia"/>
          <w:sz w:val="21"/>
        </w:rPr>
        <w:t>确切地说，物化力求通过“科学地加强”这里的规律性以坚持商品的可计算形式，并使之永久化（参见：同上，</w:t>
      </w:r>
      <w:r w:rsidRPr="006774C3">
        <w:rPr>
          <w:rFonts w:ascii="Times New Roman" w:eastAsia="楷体" w:hAnsi="Times New Roman" w:cs="Times New Roman"/>
          <w:sz w:val="21"/>
        </w:rPr>
        <w:t>161</w:t>
      </w:r>
      <w:r>
        <w:rPr>
          <w:rFonts w:ascii="楷体" w:eastAsia="楷体" w:hAnsi="楷体" w:hint="eastAsia"/>
          <w:sz w:val="21"/>
        </w:rPr>
        <w:t>页）。</w:t>
      </w:r>
    </w:p>
  </w:footnote>
  <w:footnote w:id="95">
    <w:p w:rsidR="00361528" w:rsidRPr="006774C3" w:rsidRDefault="00361528" w:rsidP="00577CFC">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A8252F">
        <w:rPr>
          <w:rStyle w:val="a4"/>
          <w:rFonts w:ascii="楷体" w:eastAsia="楷体" w:hAnsi="楷体" w:hint="eastAsia"/>
          <w:sz w:val="21"/>
          <w:vertAlign w:val="baseline"/>
        </w:rPr>
        <w:t>这一点颇似马克思关于异化劳动的部分论述：“异化不仅表现在结果上，而且表现在生产行为中，表现在生产活动本身中。如果工人不是在生产行为本身中使自身异化，那么工人活动的产品怎么会作为相异的东西同工人相对立呢？”</w:t>
      </w:r>
      <w:r>
        <w:rPr>
          <w:rFonts w:ascii="楷体" w:eastAsia="楷体" w:hAnsi="楷体" w:hint="eastAsia"/>
          <w:sz w:val="21"/>
        </w:rPr>
        <w:t>（</w:t>
      </w:r>
      <w:r w:rsidRPr="007A7271">
        <w:rPr>
          <w:rStyle w:val="a4"/>
          <w:rFonts w:ascii="Times New Roman" w:eastAsia="楷体" w:hAnsi="Times New Roman" w:cs="Times New Roman"/>
          <w:sz w:val="21"/>
          <w:vertAlign w:val="baseline"/>
        </w:rPr>
        <w:t>马克思：</w:t>
      </w:r>
      <w:r w:rsidRPr="006774C3">
        <w:rPr>
          <w:rStyle w:val="a4"/>
          <w:rFonts w:ascii="Times New Roman" w:eastAsia="楷体" w:hAnsi="Times New Roman" w:cs="Times New Roman"/>
          <w:sz w:val="21"/>
          <w:vertAlign w:val="baseline"/>
        </w:rPr>
        <w:t>1844</w:t>
      </w:r>
      <w:r w:rsidRPr="006774C3">
        <w:rPr>
          <w:rStyle w:val="a4"/>
          <w:rFonts w:ascii="Times New Roman" w:eastAsia="楷体" w:hAnsi="Times New Roman" w:cs="Times New Roman"/>
          <w:sz w:val="21"/>
          <w:vertAlign w:val="baseline"/>
        </w:rPr>
        <w:t>年经济学哲学手稿，中央编译局译，人民出版社，</w:t>
      </w:r>
      <w:r w:rsidRPr="006774C3">
        <w:rPr>
          <w:rStyle w:val="a4"/>
          <w:rFonts w:ascii="Times New Roman" w:eastAsia="楷体" w:hAnsi="Times New Roman" w:cs="Times New Roman"/>
          <w:sz w:val="21"/>
          <w:vertAlign w:val="baseline"/>
        </w:rPr>
        <w:t>2014</w:t>
      </w:r>
      <w:r w:rsidRPr="006774C3">
        <w:rPr>
          <w:rStyle w:val="a4"/>
          <w:rFonts w:ascii="Times New Roman" w:eastAsia="楷体" w:hAnsi="Times New Roman" w:cs="Times New Roman"/>
          <w:sz w:val="21"/>
          <w:vertAlign w:val="baseline"/>
        </w:rPr>
        <w:t>年版，</w:t>
      </w:r>
      <w:r w:rsidRPr="006774C3">
        <w:rPr>
          <w:rStyle w:val="a4"/>
          <w:rFonts w:ascii="Times New Roman" w:eastAsia="楷体" w:hAnsi="Times New Roman" w:cs="Times New Roman"/>
          <w:sz w:val="21"/>
          <w:vertAlign w:val="baseline"/>
        </w:rPr>
        <w:t>50</w:t>
      </w:r>
      <w:r w:rsidRPr="006774C3">
        <w:rPr>
          <w:rStyle w:val="a4"/>
          <w:rFonts w:ascii="Times New Roman" w:eastAsia="楷体" w:hAnsi="Times New Roman" w:cs="Times New Roman"/>
          <w:sz w:val="21"/>
          <w:vertAlign w:val="baseline"/>
        </w:rPr>
        <w:t>页。</w:t>
      </w:r>
      <w:r w:rsidRPr="006774C3">
        <w:rPr>
          <w:rFonts w:ascii="Times New Roman" w:eastAsia="楷体" w:hAnsi="Times New Roman" w:cs="Times New Roman"/>
          <w:sz w:val="21"/>
        </w:rPr>
        <w:t>）</w:t>
      </w:r>
    </w:p>
  </w:footnote>
  <w:footnote w:id="96">
    <w:p w:rsidR="00361528" w:rsidRPr="007A7271" w:rsidRDefault="00361528" w:rsidP="00F92935">
      <w:pPr>
        <w:pStyle w:val="a3"/>
        <w:rPr>
          <w:rFonts w:ascii="Times New Roman" w:hAnsi="Times New Roman" w:cs="Times New Roman"/>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374A72">
        <w:rPr>
          <w:rStyle w:val="a4"/>
          <w:rFonts w:ascii="楷体" w:eastAsia="楷体" w:hAnsi="楷体" w:hint="eastAsia"/>
          <w:sz w:val="21"/>
          <w:vertAlign w:val="baseline"/>
        </w:rPr>
        <w:t>韦伯在《经济与社会》中分析</w:t>
      </w:r>
      <w:r>
        <w:rPr>
          <w:rFonts w:ascii="楷体" w:eastAsia="楷体" w:hAnsi="楷体" w:hint="eastAsia"/>
          <w:sz w:val="21"/>
        </w:rPr>
        <w:t>了</w:t>
      </w:r>
      <w:r w:rsidRPr="00374A72">
        <w:rPr>
          <w:rStyle w:val="a4"/>
          <w:rFonts w:ascii="楷体" w:eastAsia="楷体" w:hAnsi="楷体" w:hint="eastAsia"/>
          <w:sz w:val="21"/>
          <w:vertAlign w:val="baseline"/>
        </w:rPr>
        <w:t>世界上各个不同文化</w:t>
      </w:r>
      <w:r>
        <w:rPr>
          <w:rStyle w:val="a4"/>
          <w:rFonts w:ascii="楷体" w:eastAsia="楷体" w:hAnsi="楷体" w:hint="eastAsia"/>
          <w:sz w:val="21"/>
          <w:vertAlign w:val="baseline"/>
        </w:rPr>
        <w:t>的不同领域中的合理化程度</w:t>
      </w:r>
      <w:r w:rsidRPr="00374A72">
        <w:rPr>
          <w:rStyle w:val="a4"/>
          <w:rFonts w:ascii="楷体" w:eastAsia="楷体" w:hAnsi="楷体" w:hint="eastAsia"/>
          <w:sz w:val="21"/>
          <w:vertAlign w:val="baseline"/>
        </w:rPr>
        <w:t>，尽管他总是强调只有资本主义才发展到了最高</w:t>
      </w:r>
      <w:r>
        <w:rPr>
          <w:rFonts w:ascii="楷体" w:eastAsia="楷体" w:hAnsi="楷体" w:hint="eastAsia"/>
          <w:sz w:val="21"/>
        </w:rPr>
        <w:t>的合理化</w:t>
      </w:r>
      <w:r w:rsidRPr="00374A72">
        <w:rPr>
          <w:rStyle w:val="a4"/>
          <w:rFonts w:ascii="楷体" w:eastAsia="楷体" w:hAnsi="楷体" w:hint="eastAsia"/>
          <w:sz w:val="21"/>
          <w:vertAlign w:val="baseline"/>
        </w:rPr>
        <w:t>程</w:t>
      </w:r>
      <w:r>
        <w:rPr>
          <w:rStyle w:val="a4"/>
          <w:rFonts w:ascii="楷体" w:eastAsia="楷体" w:hAnsi="楷体" w:hint="eastAsia"/>
          <w:sz w:val="21"/>
          <w:vertAlign w:val="baseline"/>
        </w:rPr>
        <w:t>度，并且合理化乃是资本主义的必然趋势；换言之，合理化</w:t>
      </w:r>
      <w:r>
        <w:rPr>
          <w:rFonts w:ascii="楷体" w:eastAsia="楷体" w:hAnsi="楷体" w:hint="eastAsia"/>
          <w:sz w:val="21"/>
        </w:rPr>
        <w:t>乃</w:t>
      </w:r>
      <w:r>
        <w:rPr>
          <w:rStyle w:val="a4"/>
          <w:rFonts w:ascii="楷体" w:eastAsia="楷体" w:hAnsi="楷体" w:hint="eastAsia"/>
          <w:sz w:val="21"/>
          <w:vertAlign w:val="baseline"/>
        </w:rPr>
        <w:t>是他度量各个文化的不同领域的一把尺子。</w:t>
      </w:r>
      <w:r>
        <w:rPr>
          <w:rFonts w:ascii="楷体" w:eastAsia="楷体" w:hAnsi="楷体" w:hint="eastAsia"/>
          <w:sz w:val="21"/>
        </w:rPr>
        <w:t>在这里，我们甚至可以这样理解：</w:t>
      </w:r>
      <w:r w:rsidRPr="001E14ED">
        <w:rPr>
          <w:rStyle w:val="a4"/>
          <w:rFonts w:ascii="楷体" w:eastAsia="楷体" w:hAnsi="楷体" w:hint="eastAsia"/>
          <w:sz w:val="21"/>
          <w:vertAlign w:val="baseline"/>
        </w:rPr>
        <w:t>资产阶级</w:t>
      </w:r>
      <w:r>
        <w:rPr>
          <w:rFonts w:ascii="楷体" w:eastAsia="楷体" w:hAnsi="楷体" w:hint="eastAsia"/>
          <w:sz w:val="21"/>
        </w:rPr>
        <w:t>（或某种立场）</w:t>
      </w:r>
      <w:r w:rsidRPr="001E14ED">
        <w:rPr>
          <w:rStyle w:val="a4"/>
          <w:rFonts w:ascii="楷体" w:eastAsia="楷体" w:hAnsi="楷体" w:hint="eastAsia"/>
          <w:sz w:val="21"/>
          <w:vertAlign w:val="baseline"/>
        </w:rPr>
        <w:t>不是论域的中心，合理化才是；正因为如此，只有研究合理化程度最高的文化及其各个领域，才能更好地研究合理化本身。</w:t>
      </w:r>
      <w:r>
        <w:rPr>
          <w:rFonts w:ascii="楷体" w:eastAsia="楷体" w:hAnsi="楷体" w:hint="eastAsia"/>
          <w:sz w:val="21"/>
        </w:rPr>
        <w:t>就好像马克思说“</w:t>
      </w:r>
      <w:r w:rsidRPr="001E14ED">
        <w:rPr>
          <w:rFonts w:ascii="楷体" w:eastAsia="楷体" w:hAnsi="楷体" w:hint="eastAsia"/>
          <w:sz w:val="21"/>
        </w:rPr>
        <w:t>人体解剖对于猴体解剖是一把钥匙。反过来说, 低等动物身上表露的高等动物的征兆, 只有在高等动物本身已被认识之后才能理解。</w:t>
      </w:r>
      <w:r>
        <w:rPr>
          <w:rFonts w:ascii="楷体" w:eastAsia="楷体" w:hAnsi="楷体" w:hint="eastAsia"/>
          <w:sz w:val="21"/>
        </w:rPr>
        <w:t>”（参见：</w:t>
      </w:r>
      <w:r w:rsidRPr="00175916">
        <w:rPr>
          <w:rFonts w:ascii="楷体" w:eastAsia="楷体" w:hAnsi="楷体" w:hint="eastAsia"/>
          <w:sz w:val="21"/>
        </w:rPr>
        <w:t>马克思恩格斯全集</w:t>
      </w:r>
      <w:r w:rsidRPr="007A7271">
        <w:rPr>
          <w:rFonts w:ascii="Times New Roman" w:eastAsia="楷体" w:hAnsi="Times New Roman" w:cs="Times New Roman"/>
          <w:sz w:val="21"/>
        </w:rPr>
        <w:t>(</w:t>
      </w:r>
      <w:r w:rsidRPr="007A7271">
        <w:rPr>
          <w:rFonts w:ascii="Times New Roman" w:eastAsia="楷体" w:hAnsi="Times New Roman" w:cs="Times New Roman"/>
          <w:sz w:val="21"/>
        </w:rPr>
        <w:t>第</w:t>
      </w:r>
      <w:r w:rsidRPr="007A7271">
        <w:rPr>
          <w:rFonts w:ascii="Times New Roman" w:eastAsia="楷体" w:hAnsi="Times New Roman" w:cs="Times New Roman"/>
          <w:sz w:val="21"/>
        </w:rPr>
        <w:t>46</w:t>
      </w:r>
      <w:r w:rsidRPr="007A7271">
        <w:rPr>
          <w:rFonts w:ascii="Times New Roman" w:eastAsia="楷体" w:hAnsi="Times New Roman" w:cs="Times New Roman"/>
          <w:sz w:val="21"/>
        </w:rPr>
        <w:t>卷上</w:t>
      </w:r>
      <w:r w:rsidRPr="007A7271">
        <w:rPr>
          <w:rFonts w:ascii="Times New Roman" w:eastAsia="楷体" w:hAnsi="Times New Roman" w:cs="Times New Roman"/>
          <w:sz w:val="21"/>
        </w:rPr>
        <w:t>)</w:t>
      </w:r>
      <w:r w:rsidRPr="007A7271">
        <w:rPr>
          <w:rFonts w:ascii="Times New Roman" w:eastAsia="楷体" w:hAnsi="Times New Roman" w:cs="Times New Roman"/>
          <w:sz w:val="21"/>
        </w:rPr>
        <w:t>，人民出版社</w:t>
      </w:r>
      <w:r>
        <w:rPr>
          <w:rFonts w:ascii="Times New Roman" w:eastAsia="楷体" w:hAnsi="Times New Roman" w:cs="Times New Roman" w:hint="eastAsia"/>
          <w:sz w:val="21"/>
        </w:rPr>
        <w:t>，</w:t>
      </w:r>
      <w:r w:rsidRPr="007A7271">
        <w:rPr>
          <w:rFonts w:ascii="Times New Roman" w:eastAsia="楷体" w:hAnsi="Times New Roman" w:cs="Times New Roman"/>
          <w:sz w:val="21"/>
        </w:rPr>
        <w:t>1995</w:t>
      </w:r>
      <w:r w:rsidRPr="007A7271">
        <w:rPr>
          <w:rFonts w:ascii="Times New Roman" w:eastAsia="楷体" w:hAnsi="Times New Roman" w:cs="Times New Roman"/>
          <w:sz w:val="21"/>
        </w:rPr>
        <w:t>年，</w:t>
      </w:r>
      <w:r w:rsidRPr="007A7271">
        <w:rPr>
          <w:rFonts w:ascii="Times New Roman" w:eastAsia="楷体" w:hAnsi="Times New Roman" w:cs="Times New Roman"/>
          <w:sz w:val="21"/>
        </w:rPr>
        <w:t>43</w:t>
      </w:r>
      <w:r w:rsidRPr="007A7271">
        <w:rPr>
          <w:rFonts w:ascii="Times New Roman" w:eastAsia="楷体" w:hAnsi="Times New Roman" w:cs="Times New Roman"/>
          <w:sz w:val="21"/>
        </w:rPr>
        <w:t>页。）</w:t>
      </w:r>
    </w:p>
  </w:footnote>
  <w:footnote w:id="97">
    <w:p w:rsidR="00361528" w:rsidRPr="007A7271" w:rsidRDefault="00361528" w:rsidP="00F92935">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831454">
        <w:rPr>
          <w:rStyle w:val="a4"/>
          <w:rFonts w:ascii="楷体" w:eastAsia="楷体" w:hAnsi="楷体" w:hint="eastAsia"/>
          <w:sz w:val="21"/>
          <w:vertAlign w:val="baseline"/>
        </w:rPr>
        <w:t>玛丽安妮·韦伯：马克斯·韦伯传，阎克文、王利平、姚中秋译，商务</w:t>
      </w:r>
      <w:r w:rsidRPr="007A7271">
        <w:rPr>
          <w:rStyle w:val="a4"/>
          <w:rFonts w:ascii="Times New Roman" w:eastAsia="楷体" w:hAnsi="Times New Roman" w:cs="Times New Roman"/>
          <w:sz w:val="21"/>
          <w:vertAlign w:val="baseline"/>
        </w:rPr>
        <w:t>印书馆，</w:t>
      </w:r>
      <w:r w:rsidRPr="007A7271">
        <w:rPr>
          <w:rStyle w:val="a4"/>
          <w:rFonts w:ascii="Times New Roman" w:eastAsia="楷体" w:hAnsi="Times New Roman" w:cs="Times New Roman"/>
          <w:sz w:val="21"/>
          <w:vertAlign w:val="baseline"/>
        </w:rPr>
        <w:t>2010</w:t>
      </w:r>
      <w:r w:rsidRPr="007A7271">
        <w:rPr>
          <w:rStyle w:val="a4"/>
          <w:rFonts w:ascii="Times New Roman" w:eastAsia="楷体" w:hAnsi="Times New Roman" w:cs="Times New Roman"/>
          <w:sz w:val="21"/>
          <w:vertAlign w:val="baseline"/>
        </w:rPr>
        <w:t>年，</w:t>
      </w:r>
      <w:r w:rsidRPr="007A7271">
        <w:rPr>
          <w:rStyle w:val="a4"/>
          <w:rFonts w:ascii="Times New Roman" w:eastAsia="楷体" w:hAnsi="Times New Roman" w:cs="Times New Roman"/>
          <w:sz w:val="21"/>
          <w:vertAlign w:val="baseline"/>
        </w:rPr>
        <w:t>832</w:t>
      </w:r>
      <w:r w:rsidRPr="007A7271">
        <w:rPr>
          <w:rStyle w:val="a4"/>
          <w:rFonts w:ascii="Times New Roman" w:eastAsia="楷体" w:hAnsi="Times New Roman" w:cs="Times New Roman"/>
          <w:sz w:val="21"/>
          <w:vertAlign w:val="baseline"/>
        </w:rPr>
        <w:t>页。</w:t>
      </w:r>
    </w:p>
  </w:footnote>
  <w:footnote w:id="98">
    <w:p w:rsidR="00361528" w:rsidRPr="00831454" w:rsidRDefault="00361528" w:rsidP="00F92935">
      <w:pPr>
        <w:pStyle w:val="a3"/>
        <w:rPr>
          <w:rStyle w:val="a4"/>
          <w:rFonts w:ascii="楷体" w:eastAsia="楷体" w:hAnsi="楷体"/>
          <w:sz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831454">
        <w:rPr>
          <w:rStyle w:val="a4"/>
          <w:rFonts w:ascii="楷体" w:eastAsia="楷体" w:hAnsi="楷体" w:hint="eastAsia"/>
          <w:sz w:val="21"/>
          <w:vertAlign w:val="baseline"/>
        </w:rPr>
        <w:t>参见：韦伯：社会科学方法论，韩水法、莫茜译，商务印书馆，</w:t>
      </w:r>
      <w:r w:rsidRPr="007A7271">
        <w:rPr>
          <w:rStyle w:val="a4"/>
          <w:rFonts w:ascii="Times New Roman" w:eastAsia="楷体" w:hAnsi="Times New Roman" w:cs="Times New Roman"/>
          <w:sz w:val="21"/>
          <w:vertAlign w:val="baseline"/>
        </w:rPr>
        <w:t>2013</w:t>
      </w:r>
      <w:r>
        <w:rPr>
          <w:rStyle w:val="a4"/>
          <w:rFonts w:ascii="楷体" w:eastAsia="楷体" w:hAnsi="楷体" w:hint="eastAsia"/>
          <w:sz w:val="21"/>
          <w:vertAlign w:val="baseline"/>
        </w:rPr>
        <w:t>年</w:t>
      </w:r>
      <w:r w:rsidRPr="00831454">
        <w:rPr>
          <w:rStyle w:val="a4"/>
          <w:rFonts w:ascii="楷体" w:eastAsia="楷体" w:hAnsi="楷体" w:hint="eastAsia"/>
          <w:sz w:val="21"/>
          <w:vertAlign w:val="baseline"/>
        </w:rPr>
        <w:t>。</w:t>
      </w:r>
      <w:r>
        <w:rPr>
          <w:rFonts w:ascii="楷体" w:eastAsia="楷体" w:hAnsi="楷体" w:hint="eastAsia"/>
          <w:sz w:val="21"/>
        </w:rPr>
        <w:t>比如，韦伯在他的《社会科学方法论》“文化科学逻辑领域内的批判性研究”一章中写道“为了了解现实的因果间的相互关系，我们构造了非现实的因果间的相互关系。”就是说，“合理化”本是一种认识现实性的可能性，而这种可能性在资本主义社会里实现了最高程度的现实性；就“合理化”本身作为可能性而言，则是价值无涉的。或者确切地说，“韦伯刻意去自觉地提升‘理想类型’的唯名性质，以便在论述中摆脱实质性的价值判断。”（顾忠华：韦伯学说，广西师范大学出版社，</w:t>
      </w:r>
      <w:r w:rsidRPr="007A7271">
        <w:rPr>
          <w:rFonts w:ascii="Times New Roman" w:eastAsia="楷体" w:hAnsi="Times New Roman" w:cs="Times New Roman"/>
          <w:sz w:val="21"/>
        </w:rPr>
        <w:t>2004</w:t>
      </w:r>
      <w:r w:rsidRPr="007A7271">
        <w:rPr>
          <w:rFonts w:ascii="Times New Roman" w:eastAsia="楷体" w:hAnsi="Times New Roman" w:cs="Times New Roman"/>
          <w:sz w:val="21"/>
        </w:rPr>
        <w:t>年版，</w:t>
      </w:r>
      <w:r w:rsidRPr="007A7271">
        <w:rPr>
          <w:rFonts w:ascii="Times New Roman" w:eastAsia="楷体" w:hAnsi="Times New Roman" w:cs="Times New Roman"/>
          <w:sz w:val="21"/>
        </w:rPr>
        <w:t>127</w:t>
      </w:r>
      <w:r>
        <w:rPr>
          <w:rFonts w:ascii="楷体" w:eastAsia="楷体" w:hAnsi="楷体" w:hint="eastAsia"/>
          <w:sz w:val="21"/>
        </w:rPr>
        <w:t>页。）</w:t>
      </w:r>
    </w:p>
  </w:footnote>
  <w:footnote w:id="99">
    <w:p w:rsidR="00361528" w:rsidRPr="006774C3" w:rsidRDefault="00361528" w:rsidP="00F92935">
      <w:pPr>
        <w:pStyle w:val="a3"/>
        <w:rPr>
          <w:rFonts w:ascii="Times New Roman" w:eastAsia="楷体" w:hAnsi="Times New Roman" w:cs="Times New Roman"/>
          <w:sz w:val="21"/>
        </w:rPr>
      </w:pPr>
      <w:r w:rsidRPr="006774C3">
        <w:rPr>
          <w:rFonts w:ascii="Times New Roman" w:eastAsia="楷体" w:hAnsi="Times New Roman" w:cs="Times New Roman"/>
          <w:sz w:val="21"/>
        </w:rPr>
        <w:footnoteRef/>
      </w:r>
      <w:r w:rsidRPr="006774C3">
        <w:rPr>
          <w:rFonts w:ascii="Times New Roman" w:eastAsia="楷体" w:hAnsi="Times New Roman" w:cs="Times New Roman"/>
          <w:sz w:val="21"/>
        </w:rPr>
        <w:t xml:space="preserve"> </w:t>
      </w:r>
      <w:r w:rsidRPr="006774C3">
        <w:rPr>
          <w:rFonts w:ascii="Times New Roman" w:eastAsia="楷体" w:hAnsi="Times New Roman" w:cs="Times New Roman"/>
          <w:sz w:val="21"/>
        </w:rPr>
        <w:t>卢卡奇，历史与阶级意识，杜章智、任立、燕宏远，商务印书馆，</w:t>
      </w:r>
      <w:r w:rsidRPr="006774C3">
        <w:rPr>
          <w:rFonts w:ascii="Times New Roman" w:eastAsia="楷体" w:hAnsi="Times New Roman" w:cs="Times New Roman"/>
          <w:sz w:val="21"/>
        </w:rPr>
        <w:t>1999</w:t>
      </w:r>
      <w:r w:rsidRPr="006774C3">
        <w:rPr>
          <w:rFonts w:ascii="Times New Roman" w:eastAsia="楷体" w:hAnsi="Times New Roman" w:cs="Times New Roman"/>
          <w:sz w:val="21"/>
        </w:rPr>
        <w:t>年，</w:t>
      </w:r>
      <w:r w:rsidRPr="006774C3">
        <w:rPr>
          <w:rFonts w:ascii="Times New Roman" w:eastAsia="楷体" w:hAnsi="Times New Roman" w:cs="Times New Roman"/>
          <w:sz w:val="21"/>
        </w:rPr>
        <w:t>161</w:t>
      </w:r>
      <w:r w:rsidRPr="006774C3">
        <w:rPr>
          <w:rFonts w:ascii="Times New Roman" w:eastAsia="楷体" w:hAnsi="Times New Roman" w:cs="Times New Roman"/>
          <w:sz w:val="21"/>
        </w:rPr>
        <w:t>页。</w:t>
      </w:r>
    </w:p>
  </w:footnote>
  <w:footnote w:id="100">
    <w:p w:rsidR="00361528" w:rsidRPr="006774C3" w:rsidRDefault="00361528" w:rsidP="00577CFC">
      <w:pPr>
        <w:pStyle w:val="a3"/>
        <w:rPr>
          <w:rFonts w:ascii="Times New Roman" w:eastAsia="楷体" w:hAnsi="Times New Roman" w:cs="Times New Roman"/>
          <w:sz w:val="21"/>
        </w:rPr>
      </w:pPr>
      <w:r w:rsidRPr="006774C3">
        <w:rPr>
          <w:rFonts w:ascii="Times New Roman" w:eastAsia="楷体" w:hAnsi="Times New Roman" w:cs="Times New Roman"/>
          <w:sz w:val="21"/>
        </w:rPr>
        <w:footnoteRef/>
      </w:r>
      <w:r w:rsidRPr="006774C3">
        <w:rPr>
          <w:rFonts w:ascii="Times New Roman" w:eastAsia="楷体" w:hAnsi="Times New Roman" w:cs="Times New Roman"/>
          <w:sz w:val="21"/>
        </w:rPr>
        <w:t xml:space="preserve"> </w:t>
      </w:r>
      <w:r w:rsidRPr="006774C3">
        <w:rPr>
          <w:rFonts w:ascii="Times New Roman" w:eastAsia="楷体" w:hAnsi="Times New Roman" w:cs="Times New Roman"/>
          <w:sz w:val="21"/>
        </w:rPr>
        <w:t>同上，</w:t>
      </w:r>
      <w:r w:rsidRPr="006774C3">
        <w:rPr>
          <w:rFonts w:ascii="Times New Roman" w:eastAsia="楷体" w:hAnsi="Times New Roman" w:cs="Times New Roman"/>
          <w:sz w:val="21"/>
        </w:rPr>
        <w:t>163</w:t>
      </w:r>
      <w:r w:rsidRPr="006774C3">
        <w:rPr>
          <w:rFonts w:ascii="Times New Roman" w:eastAsia="楷体" w:hAnsi="Times New Roman" w:cs="Times New Roman"/>
          <w:sz w:val="21"/>
        </w:rPr>
        <w:t>页。</w:t>
      </w:r>
    </w:p>
  </w:footnote>
  <w:footnote w:id="101">
    <w:p w:rsidR="00361528" w:rsidRPr="007A7271" w:rsidRDefault="00361528" w:rsidP="00577CFC">
      <w:pPr>
        <w:pStyle w:val="a3"/>
        <w:rPr>
          <w:rFonts w:ascii="Times New Roman" w:eastAsia="楷体" w:hAnsi="Times New Roman" w:cs="Times New Roman"/>
          <w:sz w:val="21"/>
        </w:rPr>
      </w:pPr>
      <w:r w:rsidRPr="006774C3">
        <w:rPr>
          <w:rFonts w:ascii="Times New Roman" w:eastAsia="楷体" w:hAnsi="Times New Roman" w:cs="Times New Roman"/>
          <w:sz w:val="21"/>
        </w:rPr>
        <w:footnoteRef/>
      </w:r>
      <w:r w:rsidRPr="006774C3">
        <w:rPr>
          <w:rFonts w:ascii="Times New Roman" w:eastAsia="楷体" w:hAnsi="Times New Roman" w:cs="Times New Roman"/>
          <w:sz w:val="21"/>
        </w:rPr>
        <w:t xml:space="preserve"> </w:t>
      </w:r>
      <w:r w:rsidRPr="006774C3">
        <w:rPr>
          <w:rFonts w:ascii="Times New Roman" w:eastAsia="楷体" w:hAnsi="Times New Roman" w:cs="Times New Roman"/>
          <w:sz w:val="21"/>
        </w:rPr>
        <w:t>同上，</w:t>
      </w:r>
      <w:r w:rsidRPr="006774C3">
        <w:rPr>
          <w:rFonts w:ascii="Times New Roman" w:eastAsia="楷体" w:hAnsi="Times New Roman" w:cs="Times New Roman"/>
          <w:sz w:val="21"/>
        </w:rPr>
        <w:t>164</w:t>
      </w:r>
      <w:r w:rsidRPr="006774C3">
        <w:rPr>
          <w:rFonts w:ascii="Times New Roman" w:eastAsia="楷体" w:hAnsi="Times New Roman" w:cs="Times New Roman"/>
          <w:sz w:val="21"/>
        </w:rPr>
        <w:t>页。</w:t>
      </w:r>
      <w:r>
        <w:rPr>
          <w:rFonts w:ascii="楷体" w:eastAsia="楷体" w:hAnsi="楷体" w:hint="eastAsia"/>
          <w:sz w:val="21"/>
        </w:rPr>
        <w:t>此后卢卡奇继续强调：“放弃法律在内容上的合理性；他们只不过把法律看成是一种形式上的计算体系，借助于此，一定行为的必然法律结果就可以尽可能精确地计算出来。”（同上，</w:t>
      </w:r>
      <w:r w:rsidRPr="007A7271">
        <w:rPr>
          <w:rFonts w:ascii="Times New Roman" w:eastAsia="楷体" w:hAnsi="Times New Roman" w:cs="Times New Roman"/>
          <w:sz w:val="21"/>
        </w:rPr>
        <w:t>180</w:t>
      </w:r>
      <w:r w:rsidRPr="007A7271">
        <w:rPr>
          <w:rFonts w:ascii="Times New Roman" w:eastAsia="楷体" w:hAnsi="Times New Roman" w:cs="Times New Roman"/>
          <w:sz w:val="21"/>
        </w:rPr>
        <w:t>页。）</w:t>
      </w:r>
    </w:p>
  </w:footnote>
  <w:footnote w:id="102">
    <w:p w:rsidR="00361528" w:rsidRPr="007A7271" w:rsidRDefault="00361528" w:rsidP="00577CFC">
      <w:pPr>
        <w:pStyle w:val="a3"/>
        <w:rPr>
          <w:rFonts w:ascii="Times New Roman" w:eastAsia="楷体" w:hAnsi="Times New Roman" w:cs="Times New Roman"/>
          <w:sz w:val="21"/>
        </w:rPr>
      </w:pPr>
      <w:r w:rsidRPr="006774C3">
        <w:rPr>
          <w:rFonts w:ascii="Times New Roman" w:eastAsia="楷体" w:hAnsi="Times New Roman" w:cs="Times New Roman"/>
          <w:sz w:val="21"/>
        </w:rPr>
        <w:footnoteRef/>
      </w:r>
      <w:r w:rsidRPr="006774C3">
        <w:rPr>
          <w:rFonts w:ascii="Times New Roman" w:eastAsia="楷体" w:hAnsi="Times New Roman" w:cs="Times New Roman"/>
          <w:sz w:val="21"/>
        </w:rPr>
        <w:t xml:space="preserve"> </w:t>
      </w:r>
      <w:r w:rsidRPr="006774C3">
        <w:rPr>
          <w:rFonts w:ascii="Times New Roman" w:eastAsia="楷体" w:hAnsi="Times New Roman" w:cs="Times New Roman"/>
          <w:sz w:val="21"/>
        </w:rPr>
        <w:t>同上，</w:t>
      </w:r>
      <w:r w:rsidRPr="006774C3">
        <w:rPr>
          <w:rFonts w:ascii="Times New Roman" w:eastAsia="楷体" w:hAnsi="Times New Roman" w:cs="Times New Roman"/>
          <w:sz w:val="21"/>
        </w:rPr>
        <w:t>165</w:t>
      </w:r>
      <w:r w:rsidRPr="006774C3">
        <w:rPr>
          <w:rFonts w:ascii="Times New Roman" w:eastAsia="楷体" w:hAnsi="Times New Roman" w:cs="Times New Roman"/>
          <w:sz w:val="21"/>
        </w:rPr>
        <w:t>页</w:t>
      </w:r>
      <w:r w:rsidRPr="007A7271">
        <w:rPr>
          <w:rFonts w:ascii="Times New Roman" w:eastAsia="楷体" w:hAnsi="Times New Roman" w:cs="Times New Roman"/>
          <w:sz w:val="21"/>
        </w:rPr>
        <w:t>。</w:t>
      </w:r>
    </w:p>
  </w:footnote>
  <w:footnote w:id="103">
    <w:p w:rsidR="00361528" w:rsidRPr="006774C3" w:rsidRDefault="00361528" w:rsidP="00577CFC">
      <w:pPr>
        <w:pStyle w:val="a3"/>
        <w:rPr>
          <w:rFonts w:ascii="Times New Roman" w:hAnsi="Times New Roman" w:cs="Times New Roman"/>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参见：马克思：资本论（第一卷），</w:t>
      </w:r>
      <w:r w:rsidRPr="006774C3">
        <w:rPr>
          <w:rFonts w:ascii="Times New Roman" w:eastAsia="楷体" w:hAnsi="Times New Roman" w:cs="Times New Roman"/>
          <w:sz w:val="21"/>
        </w:rPr>
        <w:t>中央编译局译，</w:t>
      </w:r>
      <w:r w:rsidRPr="006774C3">
        <w:rPr>
          <w:rStyle w:val="a4"/>
          <w:rFonts w:ascii="Times New Roman" w:eastAsia="楷体" w:hAnsi="Times New Roman" w:cs="Times New Roman"/>
          <w:sz w:val="21"/>
          <w:vertAlign w:val="baseline"/>
        </w:rPr>
        <w:t>人民出版社，</w:t>
      </w:r>
      <w:r w:rsidRPr="006774C3">
        <w:rPr>
          <w:rStyle w:val="a4"/>
          <w:rFonts w:ascii="Times New Roman" w:eastAsia="楷体" w:hAnsi="Times New Roman" w:cs="Times New Roman"/>
          <w:sz w:val="21"/>
          <w:vertAlign w:val="baseline"/>
        </w:rPr>
        <w:t>2004</w:t>
      </w:r>
      <w:r w:rsidRPr="006774C3">
        <w:rPr>
          <w:rStyle w:val="a4"/>
          <w:rFonts w:ascii="Times New Roman" w:eastAsia="楷体" w:hAnsi="Times New Roman" w:cs="Times New Roman"/>
          <w:sz w:val="21"/>
          <w:vertAlign w:val="baseline"/>
        </w:rPr>
        <w:t>年版，</w:t>
      </w:r>
      <w:r w:rsidRPr="006774C3">
        <w:rPr>
          <w:rStyle w:val="a4"/>
          <w:rFonts w:ascii="Times New Roman" w:eastAsia="楷体" w:hAnsi="Times New Roman" w:cs="Times New Roman"/>
          <w:sz w:val="21"/>
          <w:vertAlign w:val="baseline"/>
        </w:rPr>
        <w:t>4</w:t>
      </w:r>
      <w:r w:rsidRPr="006774C3">
        <w:rPr>
          <w:rFonts w:ascii="Times New Roman" w:eastAsia="楷体" w:hAnsi="Times New Roman" w:cs="Times New Roman"/>
          <w:sz w:val="21"/>
        </w:rPr>
        <w:t>74</w:t>
      </w:r>
      <w:r w:rsidRPr="006774C3">
        <w:rPr>
          <w:rStyle w:val="a4"/>
          <w:rFonts w:ascii="Times New Roman" w:eastAsia="楷体" w:hAnsi="Times New Roman" w:cs="Times New Roman"/>
          <w:sz w:val="21"/>
          <w:vertAlign w:val="baseline"/>
        </w:rPr>
        <w:t>页。</w:t>
      </w:r>
    </w:p>
  </w:footnote>
  <w:footnote w:id="104">
    <w:p w:rsidR="00361528" w:rsidRPr="006774C3" w:rsidRDefault="00361528" w:rsidP="00577CFC">
      <w:pPr>
        <w:pStyle w:val="a3"/>
        <w:rPr>
          <w:rFonts w:ascii="Times New Roman" w:eastAsia="楷体" w:hAnsi="Times New Roman" w:cs="Times New Roman"/>
          <w:sz w:val="21"/>
        </w:rPr>
      </w:pPr>
      <w:r w:rsidRPr="006774C3">
        <w:rPr>
          <w:rStyle w:val="a4"/>
          <w:rFonts w:ascii="Times New Roman" w:eastAsia="楷体" w:hAnsi="Times New Roman" w:cs="Times New Roman"/>
          <w:sz w:val="21"/>
          <w:vertAlign w:val="baseline"/>
        </w:rPr>
        <w:footnoteRef/>
      </w:r>
      <w:r w:rsidRPr="006774C3">
        <w:rPr>
          <w:rFonts w:ascii="Times New Roman" w:hAnsi="Times New Roman" w:cs="Times New Roman"/>
        </w:rPr>
        <w:t xml:space="preserve"> </w:t>
      </w:r>
      <w:r w:rsidRPr="006774C3">
        <w:rPr>
          <w:rStyle w:val="a4"/>
          <w:rFonts w:ascii="Times New Roman" w:eastAsia="楷体" w:hAnsi="Times New Roman" w:cs="Times New Roman"/>
          <w:sz w:val="21"/>
          <w:vertAlign w:val="baseline"/>
        </w:rPr>
        <w:t>卢</w:t>
      </w:r>
      <w:r w:rsidRPr="006774C3">
        <w:rPr>
          <w:rFonts w:ascii="Times New Roman" w:eastAsia="楷体" w:hAnsi="Times New Roman" w:cs="Times New Roman"/>
          <w:sz w:val="21"/>
        </w:rPr>
        <w:t>卡奇，历史与阶级意识，杜章智、任立、燕宏远，商务印书馆，</w:t>
      </w:r>
      <w:r w:rsidRPr="006774C3">
        <w:rPr>
          <w:rFonts w:ascii="Times New Roman" w:eastAsia="楷体" w:hAnsi="Times New Roman" w:cs="Times New Roman"/>
          <w:sz w:val="21"/>
        </w:rPr>
        <w:t>1999</w:t>
      </w:r>
      <w:r w:rsidRPr="006774C3">
        <w:rPr>
          <w:rFonts w:ascii="Times New Roman" w:eastAsia="楷体" w:hAnsi="Times New Roman" w:cs="Times New Roman"/>
          <w:sz w:val="21"/>
        </w:rPr>
        <w:t>年，</w:t>
      </w:r>
      <w:r w:rsidRPr="006774C3">
        <w:rPr>
          <w:rFonts w:ascii="Times New Roman" w:eastAsia="楷体" w:hAnsi="Times New Roman" w:cs="Times New Roman"/>
          <w:sz w:val="21"/>
        </w:rPr>
        <w:t>165</w:t>
      </w:r>
      <w:r w:rsidRPr="006774C3">
        <w:rPr>
          <w:rFonts w:ascii="Times New Roman" w:eastAsia="楷体" w:hAnsi="Times New Roman" w:cs="Times New Roman"/>
          <w:sz w:val="21"/>
        </w:rPr>
        <w:t>页。</w:t>
      </w:r>
    </w:p>
  </w:footnote>
  <w:footnote w:id="105">
    <w:p w:rsidR="00361528" w:rsidRPr="006774C3" w:rsidRDefault="00361528">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马克思恩格斯全集（第</w:t>
      </w:r>
      <w:r w:rsidRPr="006774C3">
        <w:rPr>
          <w:rStyle w:val="a4"/>
          <w:rFonts w:ascii="Times New Roman" w:eastAsia="楷体" w:hAnsi="Times New Roman" w:cs="Times New Roman"/>
          <w:sz w:val="21"/>
          <w:vertAlign w:val="baseline"/>
        </w:rPr>
        <w:t>30</w:t>
      </w:r>
      <w:r w:rsidRPr="006774C3">
        <w:rPr>
          <w:rStyle w:val="a4"/>
          <w:rFonts w:ascii="Times New Roman" w:eastAsia="楷体" w:hAnsi="Times New Roman" w:cs="Times New Roman"/>
          <w:sz w:val="21"/>
          <w:vertAlign w:val="baseline"/>
        </w:rPr>
        <w:t>卷），人民出版社，</w:t>
      </w:r>
      <w:r w:rsidRPr="006774C3">
        <w:rPr>
          <w:rStyle w:val="a4"/>
          <w:rFonts w:ascii="Times New Roman" w:eastAsia="楷体" w:hAnsi="Times New Roman" w:cs="Times New Roman"/>
          <w:sz w:val="21"/>
          <w:vertAlign w:val="baseline"/>
        </w:rPr>
        <w:t>1995</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100-101</w:t>
      </w:r>
      <w:r w:rsidRPr="006774C3">
        <w:rPr>
          <w:rStyle w:val="a4"/>
          <w:rFonts w:ascii="Times New Roman" w:eastAsia="楷体" w:hAnsi="Times New Roman" w:cs="Times New Roman"/>
          <w:sz w:val="21"/>
          <w:vertAlign w:val="baseline"/>
        </w:rPr>
        <w:t>页。</w:t>
      </w:r>
    </w:p>
  </w:footnote>
  <w:footnote w:id="106">
    <w:p w:rsidR="00361528" w:rsidRPr="006774C3" w:rsidRDefault="00361528" w:rsidP="00F4452A">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G.W.F Hegel: The Logic of Hegel, translated by William Wallace M.A.,</w:t>
      </w:r>
      <w:proofErr w:type="spellStart"/>
      <w:r w:rsidRPr="006774C3">
        <w:rPr>
          <w:rStyle w:val="a4"/>
          <w:rFonts w:ascii="Times New Roman" w:eastAsia="楷体" w:hAnsi="Times New Roman" w:cs="Times New Roman"/>
          <w:sz w:val="21"/>
          <w:vertAlign w:val="baseline"/>
        </w:rPr>
        <w:t>ll.d</w:t>
      </w:r>
      <w:proofErr w:type="spellEnd"/>
      <w:r w:rsidRPr="006774C3">
        <w:rPr>
          <w:rStyle w:val="a4"/>
          <w:rFonts w:ascii="Times New Roman" w:eastAsia="楷体" w:hAnsi="Times New Roman" w:cs="Times New Roman"/>
          <w:sz w:val="21"/>
          <w:vertAlign w:val="baseline"/>
        </w:rPr>
        <w:t>, China Social Sciences Publishing House, Reprinted from the English Edition by Oxford University Press, 1999, 152.</w:t>
      </w:r>
    </w:p>
  </w:footnote>
  <w:footnote w:id="107">
    <w:p w:rsidR="00361528" w:rsidRPr="006774C3" w:rsidRDefault="00361528" w:rsidP="00F4452A">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vertAlign w:val="baseline"/>
        </w:rPr>
        <w:t>参见：斯蒂芬</w:t>
      </w:r>
      <w:r w:rsidRPr="006774C3">
        <w:rPr>
          <w:rStyle w:val="a4"/>
          <w:rFonts w:ascii="Times New Roman" w:eastAsia="楷体" w:hAnsi="Times New Roman" w:cs="Times New Roman"/>
          <w:sz w:val="21"/>
          <w:vertAlign w:val="baseline"/>
        </w:rPr>
        <w:t>·</w:t>
      </w:r>
      <w:r w:rsidRPr="006774C3">
        <w:rPr>
          <w:rStyle w:val="a4"/>
          <w:rFonts w:ascii="Times New Roman" w:eastAsia="楷体" w:hAnsi="Times New Roman" w:cs="Times New Roman"/>
          <w:sz w:val="21"/>
          <w:vertAlign w:val="baseline"/>
        </w:rPr>
        <w:t>霍尔盖特：黑格尔导论，丁三东译，商务印书馆，</w:t>
      </w:r>
      <w:r w:rsidRPr="006774C3">
        <w:rPr>
          <w:rStyle w:val="a4"/>
          <w:rFonts w:ascii="Times New Roman" w:eastAsia="楷体" w:hAnsi="Times New Roman" w:cs="Times New Roman"/>
          <w:sz w:val="21"/>
          <w:vertAlign w:val="baseline"/>
        </w:rPr>
        <w:t>2013</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54</w:t>
      </w:r>
      <w:r w:rsidRPr="006774C3">
        <w:rPr>
          <w:rStyle w:val="a4"/>
          <w:rFonts w:ascii="Times New Roman" w:eastAsia="楷体" w:hAnsi="Times New Roman" w:cs="Times New Roman"/>
          <w:sz w:val="21"/>
          <w:vertAlign w:val="baseline"/>
        </w:rPr>
        <w:t>页。</w:t>
      </w:r>
    </w:p>
  </w:footnote>
  <w:footnote w:id="108">
    <w:p w:rsidR="00361528" w:rsidRPr="006774C3" w:rsidRDefault="00361528" w:rsidP="00F4452A">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vertAlign w:val="baseline"/>
        </w:rPr>
        <w:t>黑格尔：精神现象学，先刚译，人民出版社，</w:t>
      </w:r>
      <w:r w:rsidRPr="006774C3">
        <w:rPr>
          <w:rStyle w:val="a4"/>
          <w:rFonts w:ascii="Times New Roman" w:eastAsia="楷体" w:hAnsi="Times New Roman" w:cs="Times New Roman"/>
          <w:sz w:val="21"/>
          <w:vertAlign w:val="baseline"/>
        </w:rPr>
        <w:t>2013</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33-34</w:t>
      </w:r>
      <w:r w:rsidRPr="006774C3">
        <w:rPr>
          <w:rStyle w:val="a4"/>
          <w:rFonts w:ascii="Times New Roman" w:eastAsia="楷体" w:hAnsi="Times New Roman" w:cs="Times New Roman"/>
          <w:sz w:val="21"/>
          <w:vertAlign w:val="baseline"/>
        </w:rPr>
        <w:t>页。</w:t>
      </w:r>
    </w:p>
  </w:footnote>
  <w:footnote w:id="109">
    <w:p w:rsidR="00361528" w:rsidRPr="006774C3" w:rsidRDefault="00361528" w:rsidP="00F4452A">
      <w:pPr>
        <w:pStyle w:val="a3"/>
        <w:rPr>
          <w:rFonts w:ascii="Times New Roman" w:hAnsi="Times New Roman" w:cs="Times New Roman"/>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马克思恩格斯全集（第</w:t>
      </w:r>
      <w:r w:rsidRPr="006774C3">
        <w:rPr>
          <w:rStyle w:val="a4"/>
          <w:rFonts w:ascii="Times New Roman" w:eastAsia="楷体" w:hAnsi="Times New Roman" w:cs="Times New Roman"/>
          <w:sz w:val="21"/>
          <w:vertAlign w:val="baseline"/>
        </w:rPr>
        <w:t>30</w:t>
      </w:r>
      <w:r w:rsidRPr="006774C3">
        <w:rPr>
          <w:rStyle w:val="a4"/>
          <w:rFonts w:ascii="Times New Roman" w:eastAsia="楷体" w:hAnsi="Times New Roman" w:cs="Times New Roman"/>
          <w:sz w:val="21"/>
          <w:vertAlign w:val="baseline"/>
        </w:rPr>
        <w:t>卷），人民出版社，</w:t>
      </w:r>
      <w:r w:rsidRPr="006774C3">
        <w:rPr>
          <w:rStyle w:val="a4"/>
          <w:rFonts w:ascii="Times New Roman" w:eastAsia="楷体" w:hAnsi="Times New Roman" w:cs="Times New Roman"/>
          <w:sz w:val="21"/>
          <w:vertAlign w:val="baseline"/>
        </w:rPr>
        <w:t>1995</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102</w:t>
      </w:r>
      <w:r w:rsidRPr="006774C3">
        <w:rPr>
          <w:rStyle w:val="a4"/>
          <w:rFonts w:ascii="Times New Roman" w:eastAsia="楷体" w:hAnsi="Times New Roman" w:cs="Times New Roman"/>
          <w:sz w:val="21"/>
          <w:vertAlign w:val="baseline"/>
        </w:rPr>
        <w:t>页。</w:t>
      </w:r>
    </w:p>
  </w:footnote>
  <w:footnote w:id="110">
    <w:p w:rsidR="00361528" w:rsidRPr="006774C3" w:rsidRDefault="00361528">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vertAlign w:val="baseline"/>
        </w:rPr>
        <w:t>黑格尔：法哲学原理，范杨、张企泰译，商务印书馆，</w:t>
      </w:r>
      <w:r w:rsidRPr="006774C3">
        <w:rPr>
          <w:rStyle w:val="a4"/>
          <w:rFonts w:ascii="Times New Roman" w:eastAsia="楷体" w:hAnsi="Times New Roman" w:cs="Times New Roman"/>
          <w:sz w:val="21"/>
          <w:vertAlign w:val="baseline"/>
        </w:rPr>
        <w:t>2009</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12</w:t>
      </w:r>
      <w:r w:rsidRPr="006774C3">
        <w:rPr>
          <w:rStyle w:val="a4"/>
          <w:rFonts w:ascii="Times New Roman" w:eastAsia="楷体" w:hAnsi="Times New Roman" w:cs="Times New Roman"/>
          <w:sz w:val="21"/>
          <w:vertAlign w:val="baseline"/>
        </w:rPr>
        <w:t>页。</w:t>
      </w:r>
    </w:p>
  </w:footnote>
  <w:footnote w:id="111">
    <w:p w:rsidR="00361528" w:rsidRPr="006774C3" w:rsidRDefault="00361528" w:rsidP="00F4452A">
      <w:pPr>
        <w:pStyle w:val="a3"/>
        <w:rPr>
          <w:rFonts w:ascii="Times New Roman" w:eastAsia="楷体" w:hAnsi="Times New Roman" w:cs="Times New Roman"/>
          <w:sz w:val="21"/>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马克思恩格斯全集（第</w:t>
      </w:r>
      <w:r w:rsidRPr="006774C3">
        <w:rPr>
          <w:rStyle w:val="a4"/>
          <w:rFonts w:ascii="Times New Roman" w:eastAsia="楷体" w:hAnsi="Times New Roman" w:cs="Times New Roman"/>
          <w:sz w:val="21"/>
          <w:vertAlign w:val="baseline"/>
        </w:rPr>
        <w:t>30</w:t>
      </w:r>
      <w:r w:rsidRPr="006774C3">
        <w:rPr>
          <w:rStyle w:val="a4"/>
          <w:rFonts w:ascii="Times New Roman" w:eastAsia="楷体" w:hAnsi="Times New Roman" w:cs="Times New Roman"/>
          <w:sz w:val="21"/>
          <w:vertAlign w:val="baseline"/>
        </w:rPr>
        <w:t>卷），人民出版社，</w:t>
      </w:r>
      <w:r w:rsidRPr="006774C3">
        <w:rPr>
          <w:rStyle w:val="a4"/>
          <w:rFonts w:ascii="Times New Roman" w:eastAsia="楷体" w:hAnsi="Times New Roman" w:cs="Times New Roman"/>
          <w:sz w:val="21"/>
          <w:vertAlign w:val="baseline"/>
        </w:rPr>
        <w:t>1995</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101</w:t>
      </w:r>
      <w:r w:rsidRPr="006774C3">
        <w:rPr>
          <w:rStyle w:val="a4"/>
          <w:rFonts w:ascii="Times New Roman" w:eastAsia="楷体" w:hAnsi="Times New Roman" w:cs="Times New Roman"/>
          <w:sz w:val="21"/>
          <w:vertAlign w:val="baseline"/>
        </w:rPr>
        <w:t>页。</w:t>
      </w:r>
    </w:p>
  </w:footnote>
  <w:footnote w:id="112">
    <w:p w:rsidR="00361528" w:rsidRPr="00D952F2" w:rsidRDefault="00361528" w:rsidP="00E701AA">
      <w:pPr>
        <w:pStyle w:val="a3"/>
        <w:rPr>
          <w:rFonts w:ascii="楷体" w:eastAsia="楷体" w:hAnsi="楷体"/>
          <w:sz w:val="21"/>
        </w:rPr>
      </w:pPr>
      <w:r w:rsidRPr="006774C3">
        <w:rPr>
          <w:rStyle w:val="a4"/>
          <w:rFonts w:ascii="Times New Roman" w:eastAsia="楷体" w:hAnsi="Times New Roman" w:cs="Times New Roman"/>
          <w:sz w:val="21"/>
          <w:vertAlign w:val="baseline"/>
        </w:rPr>
        <w:footnoteRef/>
      </w:r>
      <w:r w:rsidRPr="00E701AA">
        <w:rPr>
          <w:rFonts w:ascii="楷体" w:eastAsia="楷体" w:hAnsi="楷体"/>
          <w:sz w:val="21"/>
        </w:rPr>
        <w:t xml:space="preserve"> </w:t>
      </w:r>
      <w:r w:rsidRPr="00D952F2">
        <w:rPr>
          <w:rFonts w:ascii="楷体" w:eastAsia="楷体" w:hAnsi="楷体" w:hint="eastAsia"/>
          <w:sz w:val="21"/>
        </w:rPr>
        <w:t>马克思的“价值”</w:t>
      </w:r>
      <w:r>
        <w:rPr>
          <w:rFonts w:ascii="楷体" w:eastAsia="楷体" w:hAnsi="楷体" w:hint="eastAsia"/>
          <w:sz w:val="21"/>
        </w:rPr>
        <w:t>概念</w:t>
      </w:r>
      <w:r w:rsidRPr="00D952F2">
        <w:rPr>
          <w:rFonts w:ascii="楷体" w:eastAsia="楷体" w:hAnsi="楷体" w:hint="eastAsia"/>
          <w:sz w:val="21"/>
        </w:rPr>
        <w:t>一般而言具有两重性——交换价值与使用价值；</w:t>
      </w:r>
      <w:r>
        <w:rPr>
          <w:rFonts w:ascii="楷体" w:eastAsia="楷体" w:hAnsi="楷体" w:hint="eastAsia"/>
          <w:sz w:val="21"/>
        </w:rPr>
        <w:t>可以说，马克思在这一节的论域</w:t>
      </w:r>
      <w:r w:rsidRPr="00D952F2">
        <w:rPr>
          <w:rFonts w:ascii="楷体" w:eastAsia="楷体" w:hAnsi="楷体" w:hint="eastAsia"/>
          <w:sz w:val="21"/>
        </w:rPr>
        <w:t>中悬置了“使用价值”</w:t>
      </w:r>
      <w:r>
        <w:rPr>
          <w:rFonts w:ascii="楷体" w:eastAsia="楷体" w:hAnsi="楷体" w:hint="eastAsia"/>
          <w:sz w:val="21"/>
        </w:rPr>
        <w:t>，而聚焦于“</w:t>
      </w:r>
      <w:r w:rsidRPr="00D952F2">
        <w:rPr>
          <w:rFonts w:ascii="楷体" w:eastAsia="楷体" w:hAnsi="楷体" w:hint="eastAsia"/>
          <w:sz w:val="21"/>
        </w:rPr>
        <w:t>交换价值</w:t>
      </w:r>
      <w:r>
        <w:rPr>
          <w:rFonts w:ascii="楷体" w:eastAsia="楷体" w:hAnsi="楷体" w:hint="eastAsia"/>
          <w:sz w:val="21"/>
        </w:rPr>
        <w:t>”。</w:t>
      </w:r>
    </w:p>
  </w:footnote>
  <w:footnote w:id="113">
    <w:p w:rsidR="00361528" w:rsidRPr="007A7271" w:rsidRDefault="00361528" w:rsidP="00E701AA">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E701AA">
        <w:rPr>
          <w:rStyle w:val="a4"/>
          <w:rFonts w:ascii="楷体" w:eastAsia="楷体" w:hAnsi="楷体" w:hint="eastAsia"/>
          <w:sz w:val="21"/>
          <w:vertAlign w:val="baseline"/>
        </w:rPr>
        <w:t>马克思恩格斯全集（</w:t>
      </w:r>
      <w:r w:rsidRPr="007A7271">
        <w:rPr>
          <w:rStyle w:val="a4"/>
          <w:rFonts w:ascii="Times New Roman" w:eastAsia="楷体" w:hAnsi="Times New Roman" w:cs="Times New Roman"/>
          <w:sz w:val="21"/>
          <w:vertAlign w:val="baseline"/>
        </w:rPr>
        <w:t>第</w:t>
      </w:r>
      <w:r w:rsidRPr="007A7271">
        <w:rPr>
          <w:rStyle w:val="a4"/>
          <w:rFonts w:ascii="Times New Roman" w:eastAsia="楷体" w:hAnsi="Times New Roman" w:cs="Times New Roman"/>
          <w:sz w:val="21"/>
          <w:vertAlign w:val="baseline"/>
        </w:rPr>
        <w:t>30</w:t>
      </w:r>
      <w:r w:rsidRPr="007A7271">
        <w:rPr>
          <w:rStyle w:val="a4"/>
          <w:rFonts w:ascii="Times New Roman" w:eastAsia="楷体" w:hAnsi="Times New Roman" w:cs="Times New Roman"/>
          <w:sz w:val="21"/>
          <w:vertAlign w:val="baseline"/>
        </w:rPr>
        <w:t>卷），人民出版社，</w:t>
      </w:r>
      <w:r w:rsidRPr="007A7271">
        <w:rPr>
          <w:rStyle w:val="a4"/>
          <w:rFonts w:ascii="Times New Roman" w:eastAsia="楷体" w:hAnsi="Times New Roman" w:cs="Times New Roman"/>
          <w:sz w:val="21"/>
          <w:vertAlign w:val="baseline"/>
        </w:rPr>
        <w:t>1995</w:t>
      </w:r>
      <w:r w:rsidRPr="007A7271">
        <w:rPr>
          <w:rStyle w:val="a4"/>
          <w:rFonts w:ascii="Times New Roman" w:eastAsia="楷体" w:hAnsi="Times New Roman" w:cs="Times New Roman"/>
          <w:sz w:val="21"/>
          <w:vertAlign w:val="baseline"/>
        </w:rPr>
        <w:t>年，</w:t>
      </w:r>
      <w:r w:rsidRPr="007A7271">
        <w:rPr>
          <w:rStyle w:val="a4"/>
          <w:rFonts w:ascii="Times New Roman" w:eastAsia="楷体" w:hAnsi="Times New Roman" w:cs="Times New Roman"/>
          <w:sz w:val="21"/>
          <w:vertAlign w:val="baseline"/>
        </w:rPr>
        <w:t>95</w:t>
      </w:r>
      <w:r w:rsidRPr="007A7271">
        <w:rPr>
          <w:rStyle w:val="a4"/>
          <w:rFonts w:ascii="Times New Roman" w:eastAsia="楷体" w:hAnsi="Times New Roman" w:cs="Times New Roman"/>
          <w:sz w:val="21"/>
          <w:vertAlign w:val="baseline"/>
        </w:rPr>
        <w:t>页。</w:t>
      </w:r>
    </w:p>
  </w:footnote>
  <w:footnote w:id="114">
    <w:p w:rsidR="00361528" w:rsidRPr="007A7271" w:rsidRDefault="00361528" w:rsidP="00964845">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E701AA">
        <w:rPr>
          <w:rStyle w:val="a4"/>
          <w:rFonts w:ascii="楷体" w:eastAsia="楷体" w:hAnsi="楷体" w:hint="eastAsia"/>
          <w:sz w:val="21"/>
          <w:vertAlign w:val="baseline"/>
        </w:rPr>
        <w:t>同上，</w:t>
      </w:r>
      <w:r w:rsidRPr="007A7271">
        <w:rPr>
          <w:rStyle w:val="a4"/>
          <w:rFonts w:ascii="Times New Roman" w:eastAsia="楷体" w:hAnsi="Times New Roman" w:cs="Times New Roman"/>
          <w:sz w:val="21"/>
          <w:vertAlign w:val="baseline"/>
        </w:rPr>
        <w:t>105</w:t>
      </w:r>
      <w:r w:rsidRPr="007A7271">
        <w:rPr>
          <w:rStyle w:val="a4"/>
          <w:rFonts w:ascii="Times New Roman" w:eastAsia="楷体" w:hAnsi="Times New Roman" w:cs="Times New Roman"/>
          <w:sz w:val="21"/>
          <w:vertAlign w:val="baseline"/>
        </w:rPr>
        <w:t>页。</w:t>
      </w:r>
    </w:p>
  </w:footnote>
  <w:footnote w:id="115">
    <w:p w:rsidR="00361528" w:rsidRPr="007A7271" w:rsidRDefault="00361528" w:rsidP="00964845">
      <w:pPr>
        <w:pStyle w:val="a3"/>
        <w:rPr>
          <w:rStyle w:val="a4"/>
          <w:rFonts w:ascii="Times New Roman" w:eastAsia="楷体" w:hAnsi="Times New Roman" w:cs="Times New Roman"/>
          <w:sz w:val="21"/>
          <w:vertAlign w:val="baseline"/>
        </w:rPr>
      </w:pPr>
      <w:r w:rsidRPr="007A7271">
        <w:rPr>
          <w:rStyle w:val="a4"/>
          <w:rFonts w:ascii="Times New Roman" w:eastAsia="楷体" w:hAnsi="Times New Roman" w:cs="Times New Roman"/>
          <w:sz w:val="21"/>
          <w:vertAlign w:val="baseline"/>
        </w:rPr>
        <w:footnoteRef/>
      </w:r>
      <w:r w:rsidRPr="007A7271">
        <w:rPr>
          <w:rStyle w:val="a4"/>
          <w:rFonts w:ascii="Times New Roman" w:eastAsia="楷体" w:hAnsi="Times New Roman" w:cs="Times New Roman"/>
          <w:sz w:val="21"/>
          <w:vertAlign w:val="baseline"/>
        </w:rPr>
        <w:t xml:space="preserve"> </w:t>
      </w:r>
      <w:r w:rsidRPr="007A7271">
        <w:rPr>
          <w:rStyle w:val="a4"/>
          <w:rFonts w:ascii="Times New Roman" w:eastAsia="楷体" w:hAnsi="Times New Roman" w:cs="Times New Roman"/>
          <w:sz w:val="21"/>
          <w:vertAlign w:val="baseline"/>
        </w:rPr>
        <w:t>同上，</w:t>
      </w:r>
      <w:r w:rsidRPr="007A7271">
        <w:rPr>
          <w:rStyle w:val="a4"/>
          <w:rFonts w:ascii="Times New Roman" w:eastAsia="楷体" w:hAnsi="Times New Roman" w:cs="Times New Roman"/>
          <w:sz w:val="21"/>
          <w:vertAlign w:val="baseline"/>
        </w:rPr>
        <w:t>106</w:t>
      </w:r>
      <w:r w:rsidRPr="007A7271">
        <w:rPr>
          <w:rStyle w:val="a4"/>
          <w:rFonts w:ascii="Times New Roman" w:eastAsia="楷体" w:hAnsi="Times New Roman" w:cs="Times New Roman"/>
          <w:sz w:val="21"/>
          <w:vertAlign w:val="baseline"/>
        </w:rPr>
        <w:t>页。</w:t>
      </w:r>
    </w:p>
  </w:footnote>
  <w:footnote w:id="116">
    <w:p w:rsidR="00361528" w:rsidRPr="007A7271" w:rsidRDefault="00361528" w:rsidP="00E701AA">
      <w:pPr>
        <w:pStyle w:val="a3"/>
        <w:rPr>
          <w:rFonts w:ascii="Times New Roman" w:hAnsi="Times New Roman" w:cs="Times New Roman"/>
        </w:rPr>
      </w:pPr>
      <w:r w:rsidRPr="007A7271">
        <w:rPr>
          <w:rStyle w:val="a4"/>
          <w:rFonts w:ascii="Times New Roman" w:eastAsia="楷体" w:hAnsi="Times New Roman" w:cs="Times New Roman"/>
          <w:sz w:val="21"/>
          <w:vertAlign w:val="baseline"/>
        </w:rPr>
        <w:footnoteRef/>
      </w:r>
      <w:r w:rsidRPr="007A7271">
        <w:rPr>
          <w:rStyle w:val="a4"/>
          <w:rFonts w:ascii="Times New Roman" w:eastAsia="楷体" w:hAnsi="Times New Roman" w:cs="Times New Roman"/>
          <w:sz w:val="21"/>
          <w:vertAlign w:val="baseline"/>
        </w:rPr>
        <w:t xml:space="preserve"> </w:t>
      </w:r>
      <w:r w:rsidRPr="007A7271">
        <w:rPr>
          <w:rStyle w:val="a4"/>
          <w:rFonts w:ascii="Times New Roman" w:eastAsia="楷体" w:hAnsi="Times New Roman" w:cs="Times New Roman"/>
          <w:sz w:val="21"/>
          <w:vertAlign w:val="baseline"/>
        </w:rPr>
        <w:t>同上，</w:t>
      </w:r>
      <w:r w:rsidRPr="007A7271">
        <w:rPr>
          <w:rStyle w:val="a4"/>
          <w:rFonts w:ascii="Times New Roman" w:eastAsia="楷体" w:hAnsi="Times New Roman" w:cs="Times New Roman"/>
          <w:sz w:val="21"/>
          <w:vertAlign w:val="baseline"/>
        </w:rPr>
        <w:t>95</w:t>
      </w:r>
      <w:r w:rsidRPr="007A7271">
        <w:rPr>
          <w:rStyle w:val="a4"/>
          <w:rFonts w:ascii="Times New Roman" w:eastAsia="楷体" w:hAnsi="Times New Roman" w:cs="Times New Roman"/>
          <w:sz w:val="21"/>
          <w:vertAlign w:val="baseline"/>
        </w:rPr>
        <w:t>页。</w:t>
      </w:r>
    </w:p>
  </w:footnote>
  <w:footnote w:id="117">
    <w:p w:rsidR="00361528" w:rsidRPr="007A7271" w:rsidRDefault="00361528" w:rsidP="00E701AA">
      <w:pPr>
        <w:pStyle w:val="a3"/>
        <w:rPr>
          <w:rStyle w:val="a4"/>
          <w:rFonts w:ascii="Times New Roman" w:eastAsia="楷体" w:hAnsi="Times New Roman" w:cs="Times New Roman"/>
          <w:sz w:val="21"/>
          <w:vertAlign w:val="baseline"/>
        </w:rPr>
      </w:pPr>
      <w:r w:rsidRPr="007A7271">
        <w:rPr>
          <w:rStyle w:val="a4"/>
          <w:rFonts w:ascii="Times New Roman" w:eastAsia="楷体" w:hAnsi="Times New Roman" w:cs="Times New Roman"/>
          <w:sz w:val="21"/>
          <w:vertAlign w:val="baseline"/>
        </w:rPr>
        <w:footnoteRef/>
      </w:r>
      <w:r w:rsidRPr="007A7271">
        <w:rPr>
          <w:rFonts w:ascii="Times New Roman" w:eastAsia="楷体" w:hAnsi="Times New Roman" w:cs="Times New Roman"/>
          <w:sz w:val="21"/>
        </w:rPr>
        <w:t xml:space="preserve"> </w:t>
      </w:r>
      <w:r w:rsidRPr="007A7271">
        <w:rPr>
          <w:rStyle w:val="a4"/>
          <w:rFonts w:ascii="Times New Roman" w:eastAsia="楷体" w:hAnsi="Times New Roman" w:cs="Times New Roman"/>
          <w:sz w:val="21"/>
          <w:vertAlign w:val="baseline"/>
        </w:rPr>
        <w:t>唐爱军</w:t>
      </w:r>
      <w:r w:rsidRPr="007A7271">
        <w:rPr>
          <w:rStyle w:val="a4"/>
          <w:rFonts w:ascii="Times New Roman" w:eastAsia="楷体" w:hAnsi="Times New Roman" w:cs="Times New Roman"/>
          <w:sz w:val="21"/>
          <w:vertAlign w:val="baseline"/>
        </w:rPr>
        <w:t xml:space="preserve">. </w:t>
      </w:r>
      <w:r w:rsidRPr="007A7271">
        <w:rPr>
          <w:rStyle w:val="a4"/>
          <w:rFonts w:ascii="Times New Roman" w:eastAsia="楷体" w:hAnsi="Times New Roman" w:cs="Times New Roman"/>
          <w:sz w:val="21"/>
          <w:vertAlign w:val="baseline"/>
        </w:rPr>
        <w:t>马克思对</w:t>
      </w:r>
      <w:r>
        <w:rPr>
          <w:rStyle w:val="a4"/>
          <w:rFonts w:ascii="Times New Roman" w:eastAsia="楷体" w:hAnsi="Times New Roman" w:cs="Times New Roman" w:hint="eastAsia"/>
          <w:sz w:val="21"/>
          <w:vertAlign w:val="baseline"/>
        </w:rPr>
        <w:t>“</w:t>
      </w:r>
      <w:r w:rsidRPr="007A7271">
        <w:rPr>
          <w:rStyle w:val="a4"/>
          <w:rFonts w:ascii="Times New Roman" w:eastAsia="楷体" w:hAnsi="Times New Roman" w:cs="Times New Roman"/>
          <w:sz w:val="21"/>
          <w:vertAlign w:val="baseline"/>
        </w:rPr>
        <w:t>抽象统治</w:t>
      </w:r>
      <w:r>
        <w:rPr>
          <w:rStyle w:val="a4"/>
          <w:rFonts w:ascii="Times New Roman" w:eastAsia="楷体" w:hAnsi="Times New Roman" w:cs="Times New Roman" w:hint="eastAsia"/>
          <w:sz w:val="21"/>
          <w:vertAlign w:val="baseline"/>
        </w:rPr>
        <w:t>”</w:t>
      </w:r>
      <w:r w:rsidRPr="007A7271">
        <w:rPr>
          <w:rStyle w:val="a4"/>
          <w:rFonts w:ascii="Times New Roman" w:eastAsia="楷体" w:hAnsi="Times New Roman" w:cs="Times New Roman"/>
          <w:sz w:val="21"/>
          <w:vertAlign w:val="baseline"/>
        </w:rPr>
        <w:t>的揭示与批判</w:t>
      </w:r>
      <w:r w:rsidRPr="007A7271">
        <w:rPr>
          <w:rStyle w:val="a4"/>
          <w:rFonts w:ascii="Times New Roman" w:eastAsia="楷体" w:hAnsi="Times New Roman" w:cs="Times New Roman"/>
          <w:sz w:val="21"/>
          <w:vertAlign w:val="baseline"/>
        </w:rPr>
        <w:t xml:space="preserve">[J]. </w:t>
      </w:r>
      <w:r w:rsidRPr="007A7271">
        <w:rPr>
          <w:rStyle w:val="a4"/>
          <w:rFonts w:ascii="Times New Roman" w:eastAsia="楷体" w:hAnsi="Times New Roman" w:cs="Times New Roman"/>
          <w:sz w:val="21"/>
          <w:vertAlign w:val="baseline"/>
        </w:rPr>
        <w:t>中共南京市委党校学报，</w:t>
      </w:r>
      <w:r w:rsidRPr="007A7271">
        <w:rPr>
          <w:rFonts w:ascii="Times New Roman" w:eastAsia="楷体" w:hAnsi="Times New Roman" w:cs="Times New Roman"/>
          <w:sz w:val="21"/>
        </w:rPr>
        <w:t>2010</w:t>
      </w:r>
      <w:proofErr w:type="gramStart"/>
      <w:r w:rsidRPr="007A7271">
        <w:rPr>
          <w:rFonts w:ascii="Times New Roman" w:eastAsia="楷体" w:hAnsi="Times New Roman" w:cs="Times New Roman"/>
          <w:sz w:val="21"/>
        </w:rPr>
        <w:t>,(</w:t>
      </w:r>
      <w:proofErr w:type="gramEnd"/>
      <w:r w:rsidRPr="007A7271">
        <w:rPr>
          <w:rFonts w:ascii="Times New Roman" w:eastAsia="楷体" w:hAnsi="Times New Roman" w:cs="Times New Roman"/>
          <w:sz w:val="21"/>
        </w:rPr>
        <w:t>03): 17-23.</w:t>
      </w:r>
    </w:p>
  </w:footnote>
  <w:footnote w:id="118">
    <w:p w:rsidR="00361528" w:rsidRPr="00E701AA" w:rsidRDefault="00361528" w:rsidP="00E701AA">
      <w:pPr>
        <w:pStyle w:val="a3"/>
        <w:rPr>
          <w:rStyle w:val="a4"/>
          <w:rFonts w:ascii="楷体" w:eastAsia="楷体" w:hAnsi="楷体"/>
          <w:sz w:val="21"/>
          <w:vertAlign w:val="baseline"/>
        </w:rPr>
      </w:pPr>
      <w:r w:rsidRPr="007A7271">
        <w:rPr>
          <w:rStyle w:val="a4"/>
          <w:rFonts w:ascii="Times New Roman" w:eastAsia="楷体" w:hAnsi="Times New Roman" w:cs="Times New Roman"/>
          <w:sz w:val="21"/>
          <w:vertAlign w:val="baseline"/>
        </w:rPr>
        <w:footnoteRef/>
      </w:r>
      <w:r w:rsidRPr="007A7271">
        <w:rPr>
          <w:rStyle w:val="a4"/>
          <w:rFonts w:ascii="Times New Roman" w:eastAsia="楷体" w:hAnsi="Times New Roman" w:cs="Times New Roman"/>
          <w:sz w:val="21"/>
          <w:vertAlign w:val="baseline"/>
        </w:rPr>
        <w:t xml:space="preserve"> </w:t>
      </w:r>
      <w:r w:rsidRPr="007A7271">
        <w:rPr>
          <w:rStyle w:val="a4"/>
          <w:rFonts w:ascii="Times New Roman" w:eastAsia="楷体" w:hAnsi="Times New Roman" w:cs="Times New Roman"/>
          <w:sz w:val="21"/>
          <w:vertAlign w:val="baseline"/>
        </w:rPr>
        <w:t>卢卡奇，历史与阶级意识，杜章智、任立。燕宏远译，商务印书馆，</w:t>
      </w:r>
      <w:r w:rsidRPr="007A7271">
        <w:rPr>
          <w:rStyle w:val="a4"/>
          <w:rFonts w:ascii="Times New Roman" w:eastAsia="楷体" w:hAnsi="Times New Roman" w:cs="Times New Roman"/>
          <w:sz w:val="21"/>
          <w:vertAlign w:val="baseline"/>
        </w:rPr>
        <w:t>1999</w:t>
      </w:r>
      <w:r w:rsidRPr="007A7271">
        <w:rPr>
          <w:rStyle w:val="a4"/>
          <w:rFonts w:ascii="Times New Roman" w:eastAsia="楷体" w:hAnsi="Times New Roman" w:cs="Times New Roman"/>
          <w:sz w:val="21"/>
          <w:vertAlign w:val="baseline"/>
        </w:rPr>
        <w:t>年，</w:t>
      </w:r>
      <w:r w:rsidRPr="007A7271">
        <w:rPr>
          <w:rStyle w:val="a4"/>
          <w:rFonts w:ascii="Times New Roman" w:eastAsia="楷体" w:hAnsi="Times New Roman" w:cs="Times New Roman"/>
          <w:sz w:val="21"/>
          <w:vertAlign w:val="baseline"/>
        </w:rPr>
        <w:t>151</w:t>
      </w:r>
      <w:r w:rsidRPr="007A7271">
        <w:rPr>
          <w:rStyle w:val="a4"/>
          <w:rFonts w:ascii="Times New Roman" w:eastAsia="楷体" w:hAnsi="Times New Roman" w:cs="Times New Roman"/>
          <w:sz w:val="21"/>
          <w:vertAlign w:val="baseline"/>
        </w:rPr>
        <w:t>页。</w:t>
      </w:r>
    </w:p>
  </w:footnote>
  <w:footnote w:id="119">
    <w:p w:rsidR="00361528" w:rsidRPr="007A7271" w:rsidRDefault="00361528" w:rsidP="00E701AA">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E701AA">
        <w:rPr>
          <w:rStyle w:val="a4"/>
          <w:rFonts w:ascii="楷体" w:eastAsia="楷体" w:hAnsi="楷体" w:hint="eastAsia"/>
          <w:sz w:val="21"/>
          <w:vertAlign w:val="baseline"/>
        </w:rPr>
        <w:t>马克思恩格斯全集（第30卷），人民出版社，</w:t>
      </w:r>
      <w:r w:rsidRPr="007A7271">
        <w:rPr>
          <w:rStyle w:val="a4"/>
          <w:rFonts w:ascii="Times New Roman" w:eastAsia="楷体" w:hAnsi="Times New Roman" w:cs="Times New Roman"/>
          <w:sz w:val="21"/>
          <w:vertAlign w:val="baseline"/>
        </w:rPr>
        <w:t>1995</w:t>
      </w:r>
      <w:r w:rsidRPr="007A7271">
        <w:rPr>
          <w:rStyle w:val="a4"/>
          <w:rFonts w:ascii="Times New Roman" w:eastAsia="楷体" w:hAnsi="Times New Roman" w:cs="Times New Roman"/>
          <w:sz w:val="21"/>
          <w:vertAlign w:val="baseline"/>
        </w:rPr>
        <w:t>年，</w:t>
      </w:r>
      <w:r w:rsidRPr="007A7271">
        <w:rPr>
          <w:rStyle w:val="a4"/>
          <w:rFonts w:ascii="Times New Roman" w:eastAsia="楷体" w:hAnsi="Times New Roman" w:cs="Times New Roman"/>
          <w:sz w:val="21"/>
          <w:vertAlign w:val="baseline"/>
        </w:rPr>
        <w:t>107</w:t>
      </w:r>
      <w:r w:rsidRPr="007A7271">
        <w:rPr>
          <w:rStyle w:val="a4"/>
          <w:rFonts w:ascii="Times New Roman" w:eastAsia="楷体" w:hAnsi="Times New Roman" w:cs="Times New Roman"/>
          <w:sz w:val="21"/>
          <w:vertAlign w:val="baseline"/>
        </w:rPr>
        <w:t>页</w:t>
      </w:r>
    </w:p>
  </w:footnote>
  <w:footnote w:id="120">
    <w:p w:rsidR="00361528" w:rsidRPr="007A7271" w:rsidRDefault="00361528" w:rsidP="00E701AA">
      <w:pPr>
        <w:pStyle w:val="a3"/>
        <w:rPr>
          <w:rStyle w:val="a4"/>
          <w:rFonts w:ascii="Times New Roman" w:eastAsia="楷体" w:hAnsi="Times New Roman" w:cs="Times New Roman"/>
          <w:sz w:val="21"/>
          <w:vertAlign w:val="baseline"/>
        </w:rPr>
      </w:pPr>
      <w:r w:rsidRPr="007A7271">
        <w:rPr>
          <w:rStyle w:val="a4"/>
          <w:rFonts w:ascii="Times New Roman" w:eastAsia="楷体" w:hAnsi="Times New Roman" w:cs="Times New Roman"/>
          <w:sz w:val="21"/>
          <w:vertAlign w:val="baseline"/>
        </w:rPr>
        <w:footnoteRef/>
      </w:r>
      <w:r w:rsidRPr="007A7271">
        <w:rPr>
          <w:rStyle w:val="a4"/>
          <w:rFonts w:ascii="Times New Roman" w:eastAsia="楷体" w:hAnsi="Times New Roman" w:cs="Times New Roman"/>
          <w:sz w:val="21"/>
          <w:vertAlign w:val="baseline"/>
        </w:rPr>
        <w:t xml:space="preserve"> </w:t>
      </w:r>
      <w:r w:rsidRPr="007A7271">
        <w:rPr>
          <w:rFonts w:ascii="Times New Roman" w:eastAsia="楷体" w:hAnsi="Times New Roman" w:cs="Times New Roman"/>
          <w:sz w:val="21"/>
        </w:rPr>
        <w:t>参见：</w:t>
      </w:r>
      <w:r w:rsidRPr="007A7271">
        <w:rPr>
          <w:rStyle w:val="a4"/>
          <w:rFonts w:ascii="Times New Roman" w:eastAsia="楷体" w:hAnsi="Times New Roman" w:cs="Times New Roman"/>
          <w:sz w:val="21"/>
          <w:vertAlign w:val="baseline"/>
        </w:rPr>
        <w:t>同上，</w:t>
      </w:r>
      <w:r w:rsidRPr="007A7271">
        <w:rPr>
          <w:rStyle w:val="a4"/>
          <w:rFonts w:ascii="Times New Roman" w:eastAsia="楷体" w:hAnsi="Times New Roman" w:cs="Times New Roman"/>
          <w:sz w:val="21"/>
          <w:vertAlign w:val="baseline"/>
        </w:rPr>
        <w:t>100</w:t>
      </w:r>
      <w:r w:rsidRPr="007A7271">
        <w:rPr>
          <w:rStyle w:val="a4"/>
          <w:rFonts w:ascii="Times New Roman" w:eastAsia="楷体" w:hAnsi="Times New Roman" w:cs="Times New Roman"/>
          <w:sz w:val="21"/>
          <w:vertAlign w:val="baseline"/>
        </w:rPr>
        <w:t>页。</w:t>
      </w:r>
    </w:p>
  </w:footnote>
  <w:footnote w:id="121">
    <w:p w:rsidR="00361528" w:rsidRPr="007A7271" w:rsidRDefault="00361528" w:rsidP="00E701AA">
      <w:pPr>
        <w:pStyle w:val="a3"/>
        <w:rPr>
          <w:rStyle w:val="a4"/>
          <w:rFonts w:ascii="Times New Roman" w:eastAsia="楷体" w:hAnsi="Times New Roman" w:cs="Times New Roman"/>
          <w:sz w:val="21"/>
          <w:vertAlign w:val="baseline"/>
        </w:rPr>
      </w:pPr>
      <w:r w:rsidRPr="007A7271">
        <w:rPr>
          <w:rStyle w:val="a4"/>
          <w:rFonts w:ascii="Times New Roman" w:eastAsia="楷体" w:hAnsi="Times New Roman" w:cs="Times New Roman"/>
          <w:sz w:val="21"/>
          <w:vertAlign w:val="baseline"/>
        </w:rPr>
        <w:footnoteRef/>
      </w:r>
      <w:r w:rsidRPr="007A7271">
        <w:rPr>
          <w:rStyle w:val="a4"/>
          <w:rFonts w:ascii="Times New Roman" w:eastAsia="楷体" w:hAnsi="Times New Roman" w:cs="Times New Roman"/>
          <w:sz w:val="21"/>
          <w:vertAlign w:val="baseline"/>
        </w:rPr>
        <w:t xml:space="preserve"> </w:t>
      </w:r>
      <w:r w:rsidRPr="007A7271">
        <w:rPr>
          <w:rFonts w:ascii="Times New Roman" w:eastAsia="楷体" w:hAnsi="Times New Roman" w:cs="Times New Roman"/>
          <w:sz w:val="21"/>
        </w:rPr>
        <w:t>参见：</w:t>
      </w:r>
      <w:r w:rsidRPr="007A7271">
        <w:rPr>
          <w:rStyle w:val="a4"/>
          <w:rFonts w:ascii="Times New Roman" w:eastAsia="楷体" w:hAnsi="Times New Roman" w:cs="Times New Roman"/>
          <w:sz w:val="21"/>
          <w:vertAlign w:val="baseline"/>
        </w:rPr>
        <w:t>同上，</w:t>
      </w:r>
      <w:r w:rsidRPr="007A7271">
        <w:rPr>
          <w:rStyle w:val="a4"/>
          <w:rFonts w:ascii="Times New Roman" w:eastAsia="楷体" w:hAnsi="Times New Roman" w:cs="Times New Roman"/>
          <w:sz w:val="21"/>
          <w:vertAlign w:val="baseline"/>
        </w:rPr>
        <w:t>115</w:t>
      </w:r>
      <w:r w:rsidRPr="007A7271">
        <w:rPr>
          <w:rStyle w:val="a4"/>
          <w:rFonts w:ascii="Times New Roman" w:eastAsia="楷体" w:hAnsi="Times New Roman" w:cs="Times New Roman"/>
          <w:sz w:val="21"/>
          <w:vertAlign w:val="baseline"/>
        </w:rPr>
        <w:t>页。</w:t>
      </w:r>
    </w:p>
  </w:footnote>
  <w:footnote w:id="122">
    <w:p w:rsidR="00361528" w:rsidRPr="007A7271" w:rsidRDefault="00361528" w:rsidP="00E701AA">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E701AA">
        <w:rPr>
          <w:rStyle w:val="a4"/>
          <w:rFonts w:ascii="楷体" w:eastAsia="楷体" w:hAnsi="楷体"/>
          <w:sz w:val="21"/>
          <w:vertAlign w:val="baseline"/>
        </w:rPr>
        <w:t xml:space="preserve"> </w:t>
      </w:r>
      <w:r w:rsidRPr="00E701AA">
        <w:rPr>
          <w:rStyle w:val="a4"/>
          <w:rFonts w:ascii="楷体" w:eastAsia="楷体" w:hAnsi="楷体" w:hint="eastAsia"/>
          <w:sz w:val="21"/>
          <w:vertAlign w:val="baseline"/>
        </w:rPr>
        <w:t>张一兵，回到马克思，江苏人民出版</w:t>
      </w:r>
      <w:r w:rsidRPr="007A7271">
        <w:rPr>
          <w:rStyle w:val="a4"/>
          <w:rFonts w:ascii="Times New Roman" w:eastAsia="楷体" w:hAnsi="Times New Roman" w:cs="Times New Roman"/>
          <w:sz w:val="21"/>
          <w:vertAlign w:val="baseline"/>
        </w:rPr>
        <w:t>社，</w:t>
      </w:r>
      <w:r w:rsidRPr="007A7271">
        <w:rPr>
          <w:rStyle w:val="a4"/>
          <w:rFonts w:ascii="Times New Roman" w:eastAsia="楷体" w:hAnsi="Times New Roman" w:cs="Times New Roman"/>
          <w:sz w:val="21"/>
          <w:vertAlign w:val="baseline"/>
        </w:rPr>
        <w:t>2009</w:t>
      </w:r>
      <w:r w:rsidRPr="007A7271">
        <w:rPr>
          <w:rStyle w:val="a4"/>
          <w:rFonts w:ascii="Times New Roman" w:eastAsia="楷体" w:hAnsi="Times New Roman" w:cs="Times New Roman"/>
          <w:sz w:val="21"/>
          <w:vertAlign w:val="baseline"/>
        </w:rPr>
        <w:t>年，</w:t>
      </w:r>
      <w:r w:rsidRPr="007A7271">
        <w:rPr>
          <w:rStyle w:val="a4"/>
          <w:rFonts w:ascii="Times New Roman" w:eastAsia="楷体" w:hAnsi="Times New Roman" w:cs="Times New Roman"/>
          <w:sz w:val="21"/>
          <w:vertAlign w:val="baseline"/>
        </w:rPr>
        <w:t>580</w:t>
      </w:r>
      <w:r w:rsidRPr="007A7271">
        <w:rPr>
          <w:rStyle w:val="a4"/>
          <w:rFonts w:ascii="Times New Roman" w:eastAsia="楷体" w:hAnsi="Times New Roman" w:cs="Times New Roman"/>
          <w:sz w:val="21"/>
          <w:vertAlign w:val="baseline"/>
        </w:rPr>
        <w:t>页。</w:t>
      </w:r>
    </w:p>
  </w:footnote>
  <w:footnote w:id="123">
    <w:p w:rsidR="00361528" w:rsidRPr="007A7271" w:rsidRDefault="00361528" w:rsidP="00E701AA">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E701AA">
        <w:rPr>
          <w:rFonts w:ascii="楷体" w:eastAsia="楷体" w:hAnsi="楷体" w:hint="eastAsia"/>
          <w:sz w:val="21"/>
        </w:rPr>
        <w:t xml:space="preserve"> </w:t>
      </w:r>
      <w:r w:rsidRPr="00E701AA">
        <w:rPr>
          <w:rStyle w:val="a4"/>
          <w:rFonts w:ascii="楷体" w:eastAsia="楷体" w:hAnsi="楷体" w:hint="eastAsia"/>
          <w:sz w:val="21"/>
          <w:vertAlign w:val="baseline"/>
        </w:rPr>
        <w:t>庄忠正. “个人现在受抽象统治”——马克思对资本主义社会中人的生存状况的批判[J]. 求实</w:t>
      </w:r>
      <w:r w:rsidRPr="007A7271">
        <w:rPr>
          <w:rStyle w:val="a4"/>
          <w:rFonts w:ascii="Times New Roman" w:eastAsia="楷体" w:hAnsi="Times New Roman" w:cs="Times New Roman"/>
          <w:sz w:val="21"/>
          <w:vertAlign w:val="baseline"/>
        </w:rPr>
        <w:t>,2016,(07):31-37.</w:t>
      </w:r>
    </w:p>
  </w:footnote>
  <w:footnote w:id="124">
    <w:p w:rsidR="00361528" w:rsidRPr="007A7271" w:rsidRDefault="00361528" w:rsidP="00E701AA">
      <w:pPr>
        <w:pStyle w:val="a3"/>
        <w:rPr>
          <w:rFonts w:ascii="Times New Roman" w:eastAsia="楷体" w:hAnsi="Times New Roman" w:cs="Times New Roman"/>
          <w:sz w:val="21"/>
        </w:rPr>
      </w:pPr>
      <w:r w:rsidRPr="007A7271">
        <w:rPr>
          <w:rStyle w:val="a4"/>
          <w:rFonts w:ascii="Times New Roman" w:eastAsia="楷体" w:hAnsi="Times New Roman" w:cs="Times New Roman"/>
          <w:sz w:val="21"/>
          <w:vertAlign w:val="baseline"/>
        </w:rPr>
        <w:footnoteRef/>
      </w:r>
      <w:r w:rsidRPr="007A7271">
        <w:rPr>
          <w:rFonts w:ascii="Times New Roman" w:eastAsia="楷体" w:hAnsi="Times New Roman" w:cs="Times New Roman"/>
          <w:sz w:val="21"/>
        </w:rPr>
        <w:t xml:space="preserve"> </w:t>
      </w:r>
      <w:r w:rsidRPr="007A7271">
        <w:rPr>
          <w:rFonts w:ascii="Times New Roman" w:eastAsia="楷体" w:hAnsi="Times New Roman" w:cs="Times New Roman"/>
          <w:sz w:val="21"/>
        </w:rPr>
        <w:t>参见：</w:t>
      </w:r>
      <w:r w:rsidRPr="007A7271">
        <w:rPr>
          <w:rStyle w:val="a4"/>
          <w:rFonts w:ascii="Times New Roman" w:eastAsia="楷体" w:hAnsi="Times New Roman" w:cs="Times New Roman"/>
          <w:sz w:val="21"/>
          <w:vertAlign w:val="baseline"/>
        </w:rPr>
        <w:t>马克思恩格斯全集（第</w:t>
      </w:r>
      <w:r w:rsidRPr="007A7271">
        <w:rPr>
          <w:rStyle w:val="a4"/>
          <w:rFonts w:ascii="Times New Roman" w:eastAsia="楷体" w:hAnsi="Times New Roman" w:cs="Times New Roman"/>
          <w:sz w:val="21"/>
          <w:vertAlign w:val="baseline"/>
        </w:rPr>
        <w:t>30</w:t>
      </w:r>
      <w:r w:rsidRPr="007A7271">
        <w:rPr>
          <w:rStyle w:val="a4"/>
          <w:rFonts w:ascii="Times New Roman" w:eastAsia="楷体" w:hAnsi="Times New Roman" w:cs="Times New Roman"/>
          <w:sz w:val="21"/>
          <w:vertAlign w:val="baseline"/>
        </w:rPr>
        <w:t>卷），人民出版社，</w:t>
      </w:r>
      <w:r w:rsidRPr="007A7271">
        <w:rPr>
          <w:rStyle w:val="a4"/>
          <w:rFonts w:ascii="Times New Roman" w:eastAsia="楷体" w:hAnsi="Times New Roman" w:cs="Times New Roman"/>
          <w:sz w:val="21"/>
          <w:vertAlign w:val="baseline"/>
        </w:rPr>
        <w:t>1995</w:t>
      </w:r>
      <w:r w:rsidRPr="007A7271">
        <w:rPr>
          <w:rStyle w:val="a4"/>
          <w:rFonts w:ascii="Times New Roman" w:eastAsia="楷体" w:hAnsi="Times New Roman" w:cs="Times New Roman"/>
          <w:sz w:val="21"/>
          <w:vertAlign w:val="baseline"/>
        </w:rPr>
        <w:t>年，</w:t>
      </w:r>
      <w:r w:rsidRPr="007A7271">
        <w:rPr>
          <w:rStyle w:val="a4"/>
          <w:rFonts w:ascii="Times New Roman" w:eastAsia="楷体" w:hAnsi="Times New Roman" w:cs="Times New Roman"/>
          <w:sz w:val="21"/>
          <w:vertAlign w:val="baseline"/>
        </w:rPr>
        <w:t>108</w:t>
      </w:r>
      <w:r w:rsidRPr="007A7271">
        <w:rPr>
          <w:rStyle w:val="a4"/>
          <w:rFonts w:ascii="Times New Roman" w:eastAsia="楷体" w:hAnsi="Times New Roman" w:cs="Times New Roman"/>
          <w:sz w:val="21"/>
          <w:vertAlign w:val="baseline"/>
        </w:rPr>
        <w:t>页。</w:t>
      </w:r>
    </w:p>
  </w:footnote>
  <w:footnote w:id="125">
    <w:p w:rsidR="00361528" w:rsidRPr="007A7271" w:rsidRDefault="00361528" w:rsidP="00E701AA">
      <w:pPr>
        <w:pStyle w:val="a3"/>
        <w:rPr>
          <w:rStyle w:val="a4"/>
          <w:rFonts w:ascii="Times New Roman" w:eastAsia="楷体" w:hAnsi="Times New Roman" w:cs="Times New Roman"/>
          <w:sz w:val="21"/>
          <w:vertAlign w:val="baseline"/>
        </w:rPr>
      </w:pPr>
      <w:r w:rsidRPr="007A7271">
        <w:rPr>
          <w:rStyle w:val="a4"/>
          <w:rFonts w:ascii="Times New Roman" w:eastAsia="楷体" w:hAnsi="Times New Roman" w:cs="Times New Roman"/>
          <w:sz w:val="21"/>
          <w:vertAlign w:val="baseline"/>
        </w:rPr>
        <w:footnoteRef/>
      </w:r>
      <w:r w:rsidRPr="007A7271">
        <w:rPr>
          <w:rStyle w:val="a4"/>
          <w:rFonts w:ascii="Times New Roman" w:eastAsia="楷体" w:hAnsi="Times New Roman" w:cs="Times New Roman"/>
          <w:sz w:val="21"/>
          <w:vertAlign w:val="baseline"/>
        </w:rPr>
        <w:t xml:space="preserve"> </w:t>
      </w:r>
      <w:r w:rsidRPr="007A7271">
        <w:rPr>
          <w:rStyle w:val="a4"/>
          <w:rFonts w:ascii="Times New Roman" w:eastAsia="楷体" w:hAnsi="Times New Roman" w:cs="Times New Roman"/>
          <w:sz w:val="21"/>
          <w:vertAlign w:val="baseline"/>
        </w:rPr>
        <w:t>同上，</w:t>
      </w:r>
      <w:r w:rsidRPr="007A7271">
        <w:rPr>
          <w:rStyle w:val="a4"/>
          <w:rFonts w:ascii="Times New Roman" w:eastAsia="楷体" w:hAnsi="Times New Roman" w:cs="Times New Roman"/>
          <w:sz w:val="21"/>
          <w:vertAlign w:val="baseline"/>
        </w:rPr>
        <w:t>108</w:t>
      </w:r>
      <w:r w:rsidRPr="007A7271">
        <w:rPr>
          <w:rStyle w:val="a4"/>
          <w:rFonts w:ascii="Times New Roman" w:eastAsia="楷体" w:hAnsi="Times New Roman" w:cs="Times New Roman"/>
          <w:sz w:val="21"/>
          <w:vertAlign w:val="baseline"/>
        </w:rPr>
        <w:t>页。</w:t>
      </w:r>
    </w:p>
  </w:footnote>
  <w:footnote w:id="126">
    <w:p w:rsidR="00361528" w:rsidRPr="002F0DA1" w:rsidRDefault="00361528">
      <w:pPr>
        <w:pStyle w:val="a3"/>
        <w:rPr>
          <w:rStyle w:val="a4"/>
          <w:rFonts w:ascii="楷体" w:eastAsia="楷体" w:hAnsi="楷体"/>
          <w:sz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2F0DA1">
        <w:rPr>
          <w:rStyle w:val="a4"/>
          <w:rFonts w:ascii="楷体" w:eastAsia="楷体" w:hAnsi="楷体" w:hint="eastAsia"/>
          <w:sz w:val="21"/>
          <w:vertAlign w:val="baseline"/>
        </w:rPr>
        <w:t>因为在《手稿》中，马克思是直接从货币推论出“抽象统治”</w:t>
      </w:r>
      <w:r>
        <w:rPr>
          <w:rStyle w:val="a4"/>
          <w:rFonts w:ascii="楷体" w:eastAsia="楷体" w:hAnsi="楷体" w:hint="eastAsia"/>
          <w:sz w:val="21"/>
          <w:vertAlign w:val="baseline"/>
        </w:rPr>
        <w:t>的</w:t>
      </w:r>
      <w:r w:rsidRPr="002F0DA1">
        <w:rPr>
          <w:rStyle w:val="a4"/>
          <w:rFonts w:ascii="楷体" w:eastAsia="楷体" w:hAnsi="楷体" w:hint="eastAsia"/>
          <w:sz w:val="21"/>
          <w:vertAlign w:val="baseline"/>
        </w:rPr>
        <w:t>。</w:t>
      </w:r>
    </w:p>
  </w:footnote>
  <w:footnote w:id="127">
    <w:p w:rsidR="00361528" w:rsidRPr="007A7271" w:rsidRDefault="00361528" w:rsidP="00E701AA">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E701AA">
        <w:rPr>
          <w:rFonts w:ascii="楷体" w:eastAsia="楷体" w:hAnsi="楷体" w:hint="eastAsia"/>
          <w:sz w:val="21"/>
        </w:rPr>
        <w:t xml:space="preserve"> </w:t>
      </w:r>
      <w:r w:rsidRPr="00E701AA">
        <w:rPr>
          <w:rStyle w:val="a4"/>
          <w:rFonts w:ascii="楷体" w:eastAsia="楷体" w:hAnsi="楷体" w:hint="eastAsia"/>
          <w:sz w:val="21"/>
          <w:vertAlign w:val="baseline"/>
        </w:rPr>
        <w:t>唐爱军. 马克思对“抽象统治”的揭示与批判[J]. 中共南京市委党校学报，</w:t>
      </w:r>
      <w:r>
        <w:rPr>
          <w:rStyle w:val="a4"/>
          <w:rFonts w:ascii="Times New Roman" w:eastAsia="楷体" w:hAnsi="Times New Roman" w:cs="Times New Roman"/>
          <w:sz w:val="21"/>
          <w:vertAlign w:val="baseline"/>
        </w:rPr>
        <w:t>2010</w:t>
      </w:r>
      <w:r>
        <w:rPr>
          <w:rStyle w:val="a4"/>
          <w:rFonts w:ascii="Times New Roman" w:eastAsia="楷体" w:hAnsi="Times New Roman" w:cs="Times New Roman" w:hint="eastAsia"/>
          <w:sz w:val="21"/>
          <w:vertAlign w:val="baseline"/>
        </w:rPr>
        <w:t>，</w:t>
      </w:r>
      <w:r w:rsidRPr="007A7271">
        <w:rPr>
          <w:rStyle w:val="a4"/>
          <w:rFonts w:ascii="Times New Roman" w:eastAsia="楷体" w:hAnsi="Times New Roman" w:cs="Times New Roman"/>
          <w:sz w:val="21"/>
          <w:vertAlign w:val="baseline"/>
        </w:rPr>
        <w:t>(03)</w:t>
      </w:r>
      <w:r w:rsidRPr="00E701AA">
        <w:rPr>
          <w:rStyle w:val="a4"/>
          <w:rFonts w:ascii="楷体" w:eastAsia="楷体" w:hAnsi="楷体" w:hint="eastAsia"/>
          <w:sz w:val="21"/>
          <w:vertAlign w:val="baseline"/>
        </w:rPr>
        <w:t xml:space="preserve">: </w:t>
      </w:r>
      <w:r w:rsidRPr="007A7271">
        <w:rPr>
          <w:rStyle w:val="a4"/>
          <w:rFonts w:ascii="Times New Roman" w:eastAsia="楷体" w:hAnsi="Times New Roman" w:cs="Times New Roman"/>
          <w:sz w:val="21"/>
          <w:vertAlign w:val="baseline"/>
        </w:rPr>
        <w:t>17-23.</w:t>
      </w:r>
    </w:p>
  </w:footnote>
  <w:footnote w:id="128">
    <w:p w:rsidR="00361528" w:rsidRPr="007A7271" w:rsidRDefault="00361528" w:rsidP="00E701AA">
      <w:pPr>
        <w:pStyle w:val="a3"/>
        <w:rPr>
          <w:rStyle w:val="a4"/>
          <w:rFonts w:ascii="Times New Roman" w:eastAsia="楷体" w:hAnsi="Times New Roman" w:cs="Times New Roman"/>
          <w:sz w:val="21"/>
          <w:vertAlign w:val="baseline"/>
        </w:rPr>
      </w:pPr>
      <w:r w:rsidRPr="007A7271">
        <w:rPr>
          <w:rStyle w:val="a4"/>
          <w:rFonts w:ascii="Times New Roman" w:eastAsia="楷体" w:hAnsi="Times New Roman" w:cs="Times New Roman"/>
          <w:sz w:val="21"/>
          <w:vertAlign w:val="baseline"/>
        </w:rPr>
        <w:footnoteRef/>
      </w:r>
      <w:r w:rsidRPr="007A7271">
        <w:rPr>
          <w:rFonts w:ascii="Times New Roman" w:eastAsia="楷体" w:hAnsi="Times New Roman" w:cs="Times New Roman"/>
          <w:sz w:val="21"/>
        </w:rPr>
        <w:t xml:space="preserve"> </w:t>
      </w:r>
      <w:r w:rsidRPr="007A7271">
        <w:rPr>
          <w:rStyle w:val="a4"/>
          <w:rFonts w:ascii="Times New Roman" w:eastAsia="楷体" w:hAnsi="Times New Roman" w:cs="Times New Roman"/>
          <w:sz w:val="21"/>
          <w:vertAlign w:val="baseline"/>
        </w:rPr>
        <w:t>马克思恩格斯全集（第</w:t>
      </w:r>
      <w:r w:rsidRPr="007A7271">
        <w:rPr>
          <w:rStyle w:val="a4"/>
          <w:rFonts w:ascii="Times New Roman" w:eastAsia="楷体" w:hAnsi="Times New Roman" w:cs="Times New Roman"/>
          <w:sz w:val="21"/>
          <w:vertAlign w:val="baseline"/>
        </w:rPr>
        <w:t>30</w:t>
      </w:r>
      <w:r w:rsidRPr="007A7271">
        <w:rPr>
          <w:rStyle w:val="a4"/>
          <w:rFonts w:ascii="Times New Roman" w:eastAsia="楷体" w:hAnsi="Times New Roman" w:cs="Times New Roman"/>
          <w:sz w:val="21"/>
          <w:vertAlign w:val="baseline"/>
        </w:rPr>
        <w:t>卷），人民出版社，</w:t>
      </w:r>
      <w:r w:rsidRPr="007A7271">
        <w:rPr>
          <w:rStyle w:val="a4"/>
          <w:rFonts w:ascii="Times New Roman" w:eastAsia="楷体" w:hAnsi="Times New Roman" w:cs="Times New Roman"/>
          <w:sz w:val="21"/>
          <w:vertAlign w:val="baseline"/>
        </w:rPr>
        <w:t>1995</w:t>
      </w:r>
      <w:r w:rsidRPr="007A7271">
        <w:rPr>
          <w:rStyle w:val="a4"/>
          <w:rFonts w:ascii="Times New Roman" w:eastAsia="楷体" w:hAnsi="Times New Roman" w:cs="Times New Roman"/>
          <w:sz w:val="21"/>
          <w:vertAlign w:val="baseline"/>
        </w:rPr>
        <w:t>年，</w:t>
      </w:r>
      <w:r w:rsidRPr="007A7271">
        <w:rPr>
          <w:rStyle w:val="a4"/>
          <w:rFonts w:ascii="Times New Roman" w:eastAsia="楷体" w:hAnsi="Times New Roman" w:cs="Times New Roman"/>
          <w:sz w:val="21"/>
          <w:vertAlign w:val="baseline"/>
        </w:rPr>
        <w:t>110</w:t>
      </w:r>
      <w:r w:rsidRPr="007A7271">
        <w:rPr>
          <w:rStyle w:val="a4"/>
          <w:rFonts w:ascii="Times New Roman" w:eastAsia="楷体" w:hAnsi="Times New Roman" w:cs="Times New Roman"/>
          <w:sz w:val="21"/>
          <w:vertAlign w:val="baseline"/>
        </w:rPr>
        <w:t>页。</w:t>
      </w:r>
    </w:p>
  </w:footnote>
  <w:footnote w:id="129">
    <w:p w:rsidR="00361528" w:rsidRPr="007A7271" w:rsidRDefault="00361528" w:rsidP="00E701AA">
      <w:pPr>
        <w:pStyle w:val="a3"/>
        <w:rPr>
          <w:rStyle w:val="a4"/>
          <w:rFonts w:ascii="Times New Roman" w:eastAsia="楷体" w:hAnsi="Times New Roman" w:cs="Times New Roman"/>
          <w:sz w:val="21"/>
          <w:vertAlign w:val="baseline"/>
        </w:rPr>
      </w:pPr>
      <w:r w:rsidRPr="007A7271">
        <w:rPr>
          <w:rStyle w:val="a4"/>
          <w:rFonts w:ascii="Times New Roman" w:eastAsia="楷体" w:hAnsi="Times New Roman" w:cs="Times New Roman"/>
          <w:sz w:val="21"/>
          <w:vertAlign w:val="baseline"/>
        </w:rPr>
        <w:footnoteRef/>
      </w:r>
      <w:r w:rsidRPr="007A7271">
        <w:rPr>
          <w:rStyle w:val="a4"/>
          <w:rFonts w:ascii="Times New Roman" w:eastAsia="楷体" w:hAnsi="Times New Roman" w:cs="Times New Roman"/>
          <w:sz w:val="21"/>
          <w:vertAlign w:val="baseline"/>
        </w:rPr>
        <w:t xml:space="preserve"> </w:t>
      </w:r>
      <w:r w:rsidRPr="007A7271">
        <w:rPr>
          <w:rStyle w:val="a4"/>
          <w:rFonts w:ascii="Times New Roman" w:eastAsia="楷体" w:hAnsi="Times New Roman" w:cs="Times New Roman"/>
          <w:sz w:val="21"/>
          <w:vertAlign w:val="baseline"/>
        </w:rPr>
        <w:t>同上，</w:t>
      </w:r>
      <w:r w:rsidRPr="007A7271">
        <w:rPr>
          <w:rStyle w:val="a4"/>
          <w:rFonts w:ascii="Times New Roman" w:eastAsia="楷体" w:hAnsi="Times New Roman" w:cs="Times New Roman"/>
          <w:sz w:val="21"/>
          <w:vertAlign w:val="baseline"/>
        </w:rPr>
        <w:t>114</w:t>
      </w:r>
      <w:r w:rsidRPr="007A7271">
        <w:rPr>
          <w:rStyle w:val="a4"/>
          <w:rFonts w:ascii="Times New Roman" w:eastAsia="楷体" w:hAnsi="Times New Roman" w:cs="Times New Roman"/>
          <w:sz w:val="21"/>
          <w:vertAlign w:val="baseline"/>
        </w:rPr>
        <w:t>页。</w:t>
      </w:r>
    </w:p>
  </w:footnote>
  <w:footnote w:id="130">
    <w:p w:rsidR="00361528" w:rsidRPr="007A7271" w:rsidRDefault="00361528" w:rsidP="00E701AA">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7A7271">
        <w:rPr>
          <w:rStyle w:val="a4"/>
          <w:rFonts w:ascii="Times New Roman" w:eastAsia="楷体" w:hAnsi="Times New Roman" w:cs="Times New Roman"/>
          <w:sz w:val="21"/>
          <w:vertAlign w:val="baseline"/>
        </w:rPr>
        <w:t xml:space="preserve"> Max Weber</w:t>
      </w:r>
      <w:r w:rsidRPr="007A7271">
        <w:rPr>
          <w:rStyle w:val="a4"/>
          <w:rFonts w:ascii="Times New Roman" w:eastAsia="楷体" w:hAnsi="Times New Roman" w:cs="Times New Roman"/>
          <w:sz w:val="21"/>
          <w:vertAlign w:val="baseline"/>
        </w:rPr>
        <w:t>：</w:t>
      </w:r>
      <w:r w:rsidRPr="007A7271">
        <w:rPr>
          <w:rStyle w:val="a4"/>
          <w:rFonts w:ascii="Times New Roman" w:eastAsia="楷体" w:hAnsi="Times New Roman" w:cs="Times New Roman"/>
          <w:sz w:val="21"/>
          <w:vertAlign w:val="baseline"/>
        </w:rPr>
        <w:t>Weber Political Writings</w:t>
      </w:r>
      <w:r w:rsidRPr="007A7271">
        <w:rPr>
          <w:rStyle w:val="a4"/>
          <w:rFonts w:ascii="Times New Roman" w:eastAsia="楷体" w:hAnsi="Times New Roman" w:cs="Times New Roman"/>
          <w:sz w:val="21"/>
          <w:vertAlign w:val="baseline"/>
        </w:rPr>
        <w:t>，</w:t>
      </w:r>
      <w:r w:rsidRPr="007A7271">
        <w:rPr>
          <w:rStyle w:val="a4"/>
          <w:rFonts w:ascii="Times New Roman" w:eastAsia="楷体" w:hAnsi="Times New Roman" w:cs="Times New Roman"/>
          <w:sz w:val="21"/>
          <w:vertAlign w:val="baseline"/>
        </w:rPr>
        <w:t xml:space="preserve">edited by Peter </w:t>
      </w:r>
      <w:proofErr w:type="spellStart"/>
      <w:r w:rsidRPr="007A7271">
        <w:rPr>
          <w:rStyle w:val="a4"/>
          <w:rFonts w:ascii="Times New Roman" w:eastAsia="楷体" w:hAnsi="Times New Roman" w:cs="Times New Roman"/>
          <w:sz w:val="21"/>
          <w:vertAlign w:val="baseline"/>
        </w:rPr>
        <w:t>Lassman</w:t>
      </w:r>
      <w:proofErr w:type="spellEnd"/>
      <w:r w:rsidRPr="007A7271">
        <w:rPr>
          <w:rStyle w:val="a4"/>
          <w:rFonts w:ascii="Times New Roman" w:eastAsia="楷体" w:hAnsi="Times New Roman" w:cs="Times New Roman"/>
          <w:sz w:val="21"/>
          <w:vertAlign w:val="baseline"/>
        </w:rPr>
        <w:t xml:space="preserve"> and Ronald </w:t>
      </w:r>
      <w:proofErr w:type="spellStart"/>
      <w:r w:rsidRPr="007A7271">
        <w:rPr>
          <w:rStyle w:val="a4"/>
          <w:rFonts w:ascii="Times New Roman" w:eastAsia="楷体" w:hAnsi="Times New Roman" w:cs="Times New Roman"/>
          <w:sz w:val="21"/>
          <w:vertAlign w:val="baseline"/>
        </w:rPr>
        <w:t>Speirs</w:t>
      </w:r>
      <w:proofErr w:type="spellEnd"/>
      <w:r w:rsidRPr="007A7271">
        <w:rPr>
          <w:rStyle w:val="a4"/>
          <w:rFonts w:ascii="Times New Roman" w:eastAsia="楷体" w:hAnsi="Times New Roman" w:cs="Times New Roman"/>
          <w:sz w:val="21"/>
          <w:vertAlign w:val="baseline"/>
        </w:rPr>
        <w:t>. Cambridge University Press,1994, 84.</w:t>
      </w:r>
    </w:p>
  </w:footnote>
  <w:footnote w:id="131">
    <w:p w:rsidR="00361528" w:rsidRPr="007A7271" w:rsidRDefault="00361528">
      <w:pPr>
        <w:pStyle w:val="a3"/>
        <w:rPr>
          <w:rStyle w:val="a4"/>
          <w:rFonts w:ascii="Times New Roman" w:eastAsia="楷体" w:hAnsi="Times New Roman" w:cs="Times New Roman"/>
          <w:sz w:val="21"/>
          <w:vertAlign w:val="baseline"/>
        </w:rPr>
      </w:pPr>
      <w:r w:rsidRPr="007A7271">
        <w:rPr>
          <w:rStyle w:val="a4"/>
          <w:rFonts w:ascii="Times New Roman" w:eastAsia="楷体" w:hAnsi="Times New Roman" w:cs="Times New Roman"/>
          <w:sz w:val="21"/>
          <w:vertAlign w:val="baseline"/>
        </w:rPr>
        <w:footnoteRef/>
      </w:r>
      <w:r w:rsidRPr="007A7271">
        <w:rPr>
          <w:rFonts w:ascii="Times New Roman" w:eastAsia="楷体" w:hAnsi="Times New Roman" w:cs="Times New Roman"/>
          <w:sz w:val="21"/>
        </w:rPr>
        <w:t xml:space="preserve"> </w:t>
      </w:r>
      <w:r w:rsidRPr="007A7271">
        <w:rPr>
          <w:rStyle w:val="a4"/>
          <w:rFonts w:ascii="Times New Roman" w:eastAsia="楷体" w:hAnsi="Times New Roman" w:cs="Times New Roman"/>
          <w:sz w:val="21"/>
          <w:vertAlign w:val="baseline"/>
        </w:rPr>
        <w:t>马克思恩格斯全集（第</w:t>
      </w:r>
      <w:r w:rsidRPr="007A7271">
        <w:rPr>
          <w:rStyle w:val="a4"/>
          <w:rFonts w:ascii="Times New Roman" w:eastAsia="楷体" w:hAnsi="Times New Roman" w:cs="Times New Roman"/>
          <w:sz w:val="21"/>
          <w:vertAlign w:val="baseline"/>
        </w:rPr>
        <w:t>30</w:t>
      </w:r>
      <w:r w:rsidRPr="007A7271">
        <w:rPr>
          <w:rStyle w:val="a4"/>
          <w:rFonts w:ascii="Times New Roman" w:eastAsia="楷体" w:hAnsi="Times New Roman" w:cs="Times New Roman"/>
          <w:sz w:val="21"/>
          <w:vertAlign w:val="baseline"/>
        </w:rPr>
        <w:t>卷），人民出版社，</w:t>
      </w:r>
      <w:r w:rsidRPr="007A7271">
        <w:rPr>
          <w:rStyle w:val="a4"/>
          <w:rFonts w:ascii="Times New Roman" w:eastAsia="楷体" w:hAnsi="Times New Roman" w:cs="Times New Roman"/>
          <w:sz w:val="21"/>
          <w:vertAlign w:val="baseline"/>
        </w:rPr>
        <w:t>1995</w:t>
      </w:r>
      <w:r w:rsidRPr="007A7271">
        <w:rPr>
          <w:rStyle w:val="a4"/>
          <w:rFonts w:ascii="Times New Roman" w:eastAsia="楷体" w:hAnsi="Times New Roman" w:cs="Times New Roman"/>
          <w:sz w:val="21"/>
          <w:vertAlign w:val="baseline"/>
        </w:rPr>
        <w:t>年，</w:t>
      </w:r>
      <w:r w:rsidRPr="007A7271">
        <w:rPr>
          <w:rStyle w:val="a4"/>
          <w:rFonts w:ascii="Times New Roman" w:eastAsia="楷体" w:hAnsi="Times New Roman" w:cs="Times New Roman"/>
          <w:sz w:val="21"/>
          <w:vertAlign w:val="baseline"/>
        </w:rPr>
        <w:t>101</w:t>
      </w:r>
      <w:r w:rsidRPr="007A7271">
        <w:rPr>
          <w:rStyle w:val="a4"/>
          <w:rFonts w:ascii="Times New Roman" w:eastAsia="楷体" w:hAnsi="Times New Roman" w:cs="Times New Roman"/>
          <w:sz w:val="21"/>
          <w:vertAlign w:val="baseline"/>
        </w:rPr>
        <w:t>页。</w:t>
      </w:r>
    </w:p>
  </w:footnote>
  <w:footnote w:id="132">
    <w:p w:rsidR="00361528" w:rsidRPr="007A7271" w:rsidRDefault="00361528" w:rsidP="00E701AA">
      <w:pPr>
        <w:pStyle w:val="a3"/>
        <w:rPr>
          <w:rStyle w:val="a4"/>
          <w:rFonts w:ascii="Times New Roman" w:eastAsia="楷体" w:hAnsi="Times New Roman" w:cs="Times New Roman"/>
          <w:sz w:val="21"/>
          <w:vertAlign w:val="baseline"/>
        </w:rPr>
      </w:pPr>
      <w:r w:rsidRPr="007A7271">
        <w:rPr>
          <w:rStyle w:val="a4"/>
          <w:rFonts w:ascii="Times New Roman" w:eastAsia="楷体" w:hAnsi="Times New Roman" w:cs="Times New Roman"/>
          <w:sz w:val="21"/>
          <w:vertAlign w:val="baseline"/>
        </w:rPr>
        <w:footnoteRef/>
      </w:r>
      <w:r w:rsidRPr="007A7271">
        <w:rPr>
          <w:rFonts w:ascii="Times New Roman" w:eastAsia="楷体" w:hAnsi="Times New Roman" w:cs="Times New Roman"/>
          <w:sz w:val="21"/>
        </w:rPr>
        <w:t xml:space="preserve"> </w:t>
      </w:r>
      <w:r w:rsidRPr="007A7271">
        <w:rPr>
          <w:rStyle w:val="a4"/>
          <w:rFonts w:ascii="Times New Roman" w:eastAsia="楷体" w:hAnsi="Times New Roman" w:cs="Times New Roman"/>
          <w:sz w:val="21"/>
          <w:vertAlign w:val="baseline"/>
        </w:rPr>
        <w:t>卢卡奇，历史与阶级意识，杜章智、任立。燕宏远译，商务印书馆，</w:t>
      </w:r>
      <w:r w:rsidRPr="007A7271">
        <w:rPr>
          <w:rStyle w:val="a4"/>
          <w:rFonts w:ascii="Times New Roman" w:eastAsia="楷体" w:hAnsi="Times New Roman" w:cs="Times New Roman"/>
          <w:sz w:val="21"/>
          <w:vertAlign w:val="baseline"/>
        </w:rPr>
        <w:t>1999</w:t>
      </w:r>
      <w:r w:rsidRPr="007A7271">
        <w:rPr>
          <w:rStyle w:val="a4"/>
          <w:rFonts w:ascii="Times New Roman" w:eastAsia="楷体" w:hAnsi="Times New Roman" w:cs="Times New Roman"/>
          <w:sz w:val="21"/>
          <w:vertAlign w:val="baseline"/>
        </w:rPr>
        <w:t>年，</w:t>
      </w:r>
      <w:r w:rsidRPr="007A7271">
        <w:rPr>
          <w:rStyle w:val="a4"/>
          <w:rFonts w:ascii="Times New Roman" w:eastAsia="楷体" w:hAnsi="Times New Roman" w:cs="Times New Roman"/>
          <w:sz w:val="21"/>
          <w:vertAlign w:val="baseline"/>
        </w:rPr>
        <w:t>154</w:t>
      </w:r>
      <w:r w:rsidRPr="007A7271">
        <w:rPr>
          <w:rStyle w:val="a4"/>
          <w:rFonts w:ascii="Times New Roman" w:eastAsia="楷体" w:hAnsi="Times New Roman" w:cs="Times New Roman"/>
          <w:sz w:val="21"/>
          <w:vertAlign w:val="baseline"/>
        </w:rPr>
        <w:t>页。</w:t>
      </w:r>
    </w:p>
  </w:footnote>
  <w:footnote w:id="133">
    <w:p w:rsidR="00361528" w:rsidRPr="007A7271" w:rsidRDefault="00361528" w:rsidP="00E701AA">
      <w:pPr>
        <w:pStyle w:val="a3"/>
        <w:rPr>
          <w:rFonts w:ascii="Times New Roman" w:hAnsi="Times New Roman" w:cs="Times New Roman"/>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E701AA">
        <w:rPr>
          <w:rStyle w:val="a4"/>
          <w:rFonts w:ascii="楷体" w:eastAsia="楷体" w:hAnsi="楷体" w:hint="eastAsia"/>
          <w:sz w:val="21"/>
          <w:vertAlign w:val="baseline"/>
        </w:rPr>
        <w:t>马克思恩格斯全集（第30卷），人民出版社</w:t>
      </w:r>
      <w:r w:rsidRPr="007A7271">
        <w:rPr>
          <w:rStyle w:val="a4"/>
          <w:rFonts w:ascii="Times New Roman" w:eastAsia="楷体" w:hAnsi="Times New Roman" w:cs="Times New Roman"/>
          <w:sz w:val="21"/>
          <w:vertAlign w:val="baseline"/>
        </w:rPr>
        <w:t>，</w:t>
      </w:r>
      <w:r w:rsidRPr="007A7271">
        <w:rPr>
          <w:rStyle w:val="a4"/>
          <w:rFonts w:ascii="Times New Roman" w:eastAsia="楷体" w:hAnsi="Times New Roman" w:cs="Times New Roman"/>
          <w:sz w:val="21"/>
          <w:vertAlign w:val="baseline"/>
        </w:rPr>
        <w:t>1995</w:t>
      </w:r>
      <w:r w:rsidRPr="007A7271">
        <w:rPr>
          <w:rStyle w:val="a4"/>
          <w:rFonts w:ascii="Times New Roman" w:eastAsia="楷体" w:hAnsi="Times New Roman" w:cs="Times New Roman"/>
          <w:sz w:val="21"/>
          <w:vertAlign w:val="baseline"/>
        </w:rPr>
        <w:t>年，</w:t>
      </w:r>
      <w:r w:rsidRPr="007A7271">
        <w:rPr>
          <w:rStyle w:val="a4"/>
          <w:rFonts w:ascii="Times New Roman" w:eastAsia="楷体" w:hAnsi="Times New Roman" w:cs="Times New Roman"/>
          <w:sz w:val="21"/>
          <w:vertAlign w:val="baseline"/>
        </w:rPr>
        <w:t>9</w:t>
      </w:r>
      <w:r w:rsidRPr="007A7271">
        <w:rPr>
          <w:rFonts w:ascii="Times New Roman" w:eastAsia="楷体" w:hAnsi="Times New Roman" w:cs="Times New Roman"/>
          <w:sz w:val="21"/>
        </w:rPr>
        <w:t>5</w:t>
      </w:r>
      <w:r w:rsidRPr="007A7271">
        <w:rPr>
          <w:rStyle w:val="a4"/>
          <w:rFonts w:ascii="Times New Roman" w:eastAsia="楷体" w:hAnsi="Times New Roman" w:cs="Times New Roman"/>
          <w:sz w:val="21"/>
          <w:vertAlign w:val="baseline"/>
        </w:rPr>
        <w:t>页。</w:t>
      </w:r>
    </w:p>
  </w:footnote>
  <w:footnote w:id="134">
    <w:p w:rsidR="00361528" w:rsidRPr="007A7271" w:rsidRDefault="00361528" w:rsidP="00E701AA">
      <w:pPr>
        <w:pStyle w:val="a3"/>
        <w:rPr>
          <w:rFonts w:ascii="Times New Roman" w:hAnsi="Times New Roman" w:cs="Times New Roman"/>
        </w:rPr>
      </w:pPr>
      <w:r w:rsidRPr="007A7271">
        <w:rPr>
          <w:rStyle w:val="a4"/>
          <w:rFonts w:ascii="Times New Roman" w:eastAsia="楷体" w:hAnsi="Times New Roman" w:cs="Times New Roman"/>
          <w:sz w:val="21"/>
          <w:vertAlign w:val="baseline"/>
        </w:rPr>
        <w:footnoteRef/>
      </w:r>
      <w:r w:rsidRPr="007A7271">
        <w:rPr>
          <w:rFonts w:ascii="Times New Roman" w:eastAsia="楷体" w:hAnsi="Times New Roman" w:cs="Times New Roman"/>
          <w:sz w:val="21"/>
        </w:rPr>
        <w:t xml:space="preserve"> </w:t>
      </w:r>
      <w:r w:rsidRPr="007A7271">
        <w:rPr>
          <w:rStyle w:val="a4"/>
          <w:rFonts w:ascii="Times New Roman" w:eastAsia="楷体" w:hAnsi="Times New Roman" w:cs="Times New Roman"/>
          <w:sz w:val="21"/>
          <w:vertAlign w:val="baseline"/>
        </w:rPr>
        <w:t>卢卡奇，历史与阶级意识，杜章智、任立。燕宏远译，商务印书馆，</w:t>
      </w:r>
      <w:r w:rsidRPr="007A7271">
        <w:rPr>
          <w:rStyle w:val="a4"/>
          <w:rFonts w:ascii="Times New Roman" w:eastAsia="楷体" w:hAnsi="Times New Roman" w:cs="Times New Roman"/>
          <w:sz w:val="21"/>
          <w:vertAlign w:val="baseline"/>
        </w:rPr>
        <w:t>1999</w:t>
      </w:r>
      <w:r w:rsidRPr="007A7271">
        <w:rPr>
          <w:rStyle w:val="a4"/>
          <w:rFonts w:ascii="Times New Roman" w:eastAsia="楷体" w:hAnsi="Times New Roman" w:cs="Times New Roman"/>
          <w:sz w:val="21"/>
          <w:vertAlign w:val="baseline"/>
        </w:rPr>
        <w:t>年，</w:t>
      </w:r>
      <w:r w:rsidRPr="007A7271">
        <w:rPr>
          <w:rStyle w:val="a4"/>
          <w:rFonts w:ascii="Times New Roman" w:eastAsia="楷体" w:hAnsi="Times New Roman" w:cs="Times New Roman"/>
          <w:sz w:val="21"/>
          <w:vertAlign w:val="baseline"/>
        </w:rPr>
        <w:t>159</w:t>
      </w:r>
      <w:r w:rsidRPr="007A7271">
        <w:rPr>
          <w:rStyle w:val="a4"/>
          <w:rFonts w:ascii="Times New Roman" w:eastAsia="楷体" w:hAnsi="Times New Roman" w:cs="Times New Roman"/>
          <w:sz w:val="21"/>
          <w:vertAlign w:val="baseline"/>
        </w:rPr>
        <w:t>页。</w:t>
      </w:r>
    </w:p>
  </w:footnote>
  <w:footnote w:id="135">
    <w:p w:rsidR="00361528" w:rsidRPr="006774C3" w:rsidRDefault="00361528" w:rsidP="00E701AA">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马克思恩格斯全集（第</w:t>
      </w:r>
      <w:r w:rsidRPr="006774C3">
        <w:rPr>
          <w:rStyle w:val="a4"/>
          <w:rFonts w:ascii="Times New Roman" w:eastAsia="楷体" w:hAnsi="Times New Roman" w:cs="Times New Roman"/>
          <w:sz w:val="21"/>
          <w:vertAlign w:val="baseline"/>
        </w:rPr>
        <w:t>30</w:t>
      </w:r>
      <w:r w:rsidRPr="006774C3">
        <w:rPr>
          <w:rStyle w:val="a4"/>
          <w:rFonts w:ascii="Times New Roman" w:eastAsia="楷体" w:hAnsi="Times New Roman" w:cs="Times New Roman"/>
          <w:sz w:val="21"/>
          <w:vertAlign w:val="baseline"/>
        </w:rPr>
        <w:t>卷），人民出版社，</w:t>
      </w:r>
      <w:r w:rsidRPr="006774C3">
        <w:rPr>
          <w:rStyle w:val="a4"/>
          <w:rFonts w:ascii="Times New Roman" w:eastAsia="楷体" w:hAnsi="Times New Roman" w:cs="Times New Roman"/>
          <w:sz w:val="21"/>
          <w:vertAlign w:val="baseline"/>
        </w:rPr>
        <w:t>1995</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107</w:t>
      </w:r>
      <w:r w:rsidRPr="006774C3">
        <w:rPr>
          <w:rStyle w:val="a4"/>
          <w:rFonts w:ascii="Times New Roman" w:eastAsia="楷体" w:hAnsi="Times New Roman" w:cs="Times New Roman"/>
          <w:sz w:val="21"/>
          <w:vertAlign w:val="baseline"/>
        </w:rPr>
        <w:t>页。</w:t>
      </w:r>
    </w:p>
  </w:footnote>
  <w:footnote w:id="136">
    <w:p w:rsidR="00361528" w:rsidRPr="006774C3" w:rsidRDefault="00361528" w:rsidP="00E701AA">
      <w:pPr>
        <w:pStyle w:val="a3"/>
        <w:rPr>
          <w:rStyle w:val="a4"/>
          <w:rFonts w:ascii="Times New Roman" w:eastAsia="楷体" w:hAnsi="Times New Roman" w:cs="Times New Roman"/>
          <w:sz w:val="21"/>
          <w:vertAlign w:val="baseline"/>
        </w:rPr>
      </w:pPr>
      <w:r w:rsidRPr="006774C3">
        <w:rPr>
          <w:rStyle w:val="a4"/>
          <w:rFonts w:ascii="Times New Roman" w:eastAsia="楷体" w:hAnsi="Times New Roman" w:cs="Times New Roman"/>
          <w:sz w:val="21"/>
          <w:vertAlign w:val="baseline"/>
        </w:rPr>
        <w:footnoteRef/>
      </w:r>
      <w:r w:rsidRPr="006774C3">
        <w:rPr>
          <w:rStyle w:val="a4"/>
          <w:rFonts w:ascii="Times New Roman" w:eastAsia="楷体" w:hAnsi="Times New Roman" w:cs="Times New Roman"/>
          <w:sz w:val="21"/>
          <w:vertAlign w:val="baseline"/>
        </w:rPr>
        <w:t xml:space="preserve"> </w:t>
      </w:r>
      <w:r w:rsidRPr="006774C3">
        <w:rPr>
          <w:rStyle w:val="a4"/>
          <w:rFonts w:ascii="Times New Roman" w:eastAsia="楷体" w:hAnsi="Times New Roman" w:cs="Times New Roman"/>
          <w:sz w:val="21"/>
          <w:vertAlign w:val="baseline"/>
        </w:rPr>
        <w:t>参见：卢卡奇，历史与阶级意识，杜章智、任立。燕宏远译，商务印书馆，</w:t>
      </w:r>
      <w:r w:rsidRPr="006774C3">
        <w:rPr>
          <w:rStyle w:val="a4"/>
          <w:rFonts w:ascii="Times New Roman" w:eastAsia="楷体" w:hAnsi="Times New Roman" w:cs="Times New Roman"/>
          <w:sz w:val="21"/>
          <w:vertAlign w:val="baseline"/>
        </w:rPr>
        <w:t>1999</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162</w:t>
      </w:r>
      <w:r w:rsidRPr="006774C3">
        <w:rPr>
          <w:rStyle w:val="a4"/>
          <w:rFonts w:ascii="Times New Roman" w:eastAsia="楷体" w:hAnsi="Times New Roman" w:cs="Times New Roman"/>
          <w:sz w:val="21"/>
          <w:vertAlign w:val="baseline"/>
        </w:rPr>
        <w:t>页。所引</w:t>
      </w:r>
      <w:r w:rsidRPr="006774C3">
        <w:rPr>
          <w:rFonts w:ascii="Times New Roman" w:eastAsia="楷体" w:hAnsi="Times New Roman" w:cs="Times New Roman"/>
          <w:sz w:val="21"/>
        </w:rPr>
        <w:t>段落参见：</w:t>
      </w:r>
      <w:r w:rsidRPr="006774C3">
        <w:rPr>
          <w:rStyle w:val="a4"/>
          <w:rFonts w:ascii="Times New Roman" w:eastAsia="楷体" w:hAnsi="Times New Roman" w:cs="Times New Roman"/>
          <w:sz w:val="21"/>
          <w:vertAlign w:val="baseline"/>
        </w:rPr>
        <w:t>资本论（第三卷），《马克思恩格斯全集》（第</w:t>
      </w:r>
      <w:r w:rsidRPr="006774C3">
        <w:rPr>
          <w:rStyle w:val="a4"/>
          <w:rFonts w:ascii="Times New Roman" w:eastAsia="楷体" w:hAnsi="Times New Roman" w:cs="Times New Roman"/>
          <w:sz w:val="21"/>
          <w:vertAlign w:val="baseline"/>
        </w:rPr>
        <w:t>25</w:t>
      </w:r>
      <w:r w:rsidRPr="006774C3">
        <w:rPr>
          <w:rStyle w:val="a4"/>
          <w:rFonts w:ascii="Times New Roman" w:eastAsia="楷体" w:hAnsi="Times New Roman" w:cs="Times New Roman"/>
          <w:sz w:val="21"/>
          <w:vertAlign w:val="baseline"/>
        </w:rPr>
        <w:t>卷），人民出版社，</w:t>
      </w:r>
      <w:r w:rsidRPr="006774C3">
        <w:rPr>
          <w:rStyle w:val="a4"/>
          <w:rFonts w:ascii="Times New Roman" w:eastAsia="楷体" w:hAnsi="Times New Roman" w:cs="Times New Roman"/>
          <w:sz w:val="21"/>
          <w:vertAlign w:val="baseline"/>
        </w:rPr>
        <w:t>1995</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441-442</w:t>
      </w:r>
      <w:r w:rsidRPr="006774C3">
        <w:rPr>
          <w:rStyle w:val="a4"/>
          <w:rFonts w:ascii="Times New Roman" w:eastAsia="楷体" w:hAnsi="Times New Roman" w:cs="Times New Roman"/>
          <w:sz w:val="21"/>
          <w:vertAlign w:val="baseline"/>
        </w:rPr>
        <w:t>页。</w:t>
      </w:r>
    </w:p>
  </w:footnote>
  <w:footnote w:id="137">
    <w:p w:rsidR="00361528" w:rsidRPr="006774C3" w:rsidRDefault="00361528" w:rsidP="00E701AA">
      <w:pPr>
        <w:pStyle w:val="a3"/>
        <w:rPr>
          <w:rFonts w:ascii="Times New Roman" w:hAnsi="Times New Roman" w:cs="Times New Roman"/>
        </w:rPr>
      </w:pPr>
      <w:r w:rsidRPr="006774C3">
        <w:rPr>
          <w:rStyle w:val="a4"/>
          <w:rFonts w:ascii="Times New Roman" w:eastAsia="楷体" w:hAnsi="Times New Roman" w:cs="Times New Roman"/>
          <w:sz w:val="21"/>
          <w:vertAlign w:val="baseline"/>
        </w:rPr>
        <w:footnoteRef/>
      </w:r>
      <w:r w:rsidRPr="006774C3">
        <w:rPr>
          <w:rFonts w:ascii="Times New Roman" w:eastAsia="楷体" w:hAnsi="Times New Roman" w:cs="Times New Roman"/>
          <w:sz w:val="21"/>
        </w:rPr>
        <w:t xml:space="preserve"> </w:t>
      </w:r>
      <w:r w:rsidRPr="006774C3">
        <w:rPr>
          <w:rStyle w:val="a4"/>
          <w:rFonts w:ascii="Times New Roman" w:eastAsia="楷体" w:hAnsi="Times New Roman" w:cs="Times New Roman"/>
          <w:sz w:val="21"/>
          <w:vertAlign w:val="baseline"/>
        </w:rPr>
        <w:t>卢卡奇，历史与阶级意识，杜章智、任立。燕宏远译，商务印书馆，</w:t>
      </w:r>
      <w:r w:rsidRPr="006774C3">
        <w:rPr>
          <w:rStyle w:val="a4"/>
          <w:rFonts w:ascii="Times New Roman" w:eastAsia="楷体" w:hAnsi="Times New Roman" w:cs="Times New Roman"/>
          <w:sz w:val="21"/>
          <w:vertAlign w:val="baseline"/>
        </w:rPr>
        <w:t>1999</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161</w:t>
      </w:r>
      <w:r w:rsidRPr="006774C3">
        <w:rPr>
          <w:rStyle w:val="a4"/>
          <w:rFonts w:ascii="Times New Roman" w:eastAsia="楷体" w:hAnsi="Times New Roman" w:cs="Times New Roman"/>
          <w:sz w:val="21"/>
          <w:vertAlign w:val="baseline"/>
        </w:rPr>
        <w:t>页。</w:t>
      </w:r>
    </w:p>
  </w:footnote>
  <w:footnote w:id="138">
    <w:p w:rsidR="00361528" w:rsidRPr="007A7271" w:rsidRDefault="00361528" w:rsidP="006D7FF1">
      <w:pPr>
        <w:pStyle w:val="a3"/>
        <w:rPr>
          <w:rFonts w:ascii="Times New Roman" w:eastAsia="楷体" w:hAnsi="Times New Roman" w:cs="Times New Roman"/>
          <w:sz w:val="21"/>
          <w:szCs w:val="21"/>
        </w:rPr>
      </w:pPr>
      <w:r w:rsidRPr="007A7271">
        <w:rPr>
          <w:rStyle w:val="a4"/>
          <w:rFonts w:ascii="Times New Roman" w:eastAsia="楷体" w:hAnsi="Times New Roman" w:cs="Times New Roman"/>
          <w:sz w:val="21"/>
          <w:szCs w:val="21"/>
          <w:vertAlign w:val="baseline"/>
        </w:rPr>
        <w:footnoteRef/>
      </w:r>
      <w:r w:rsidRPr="007A7271">
        <w:rPr>
          <w:rFonts w:ascii="Times New Roman" w:eastAsia="楷体" w:hAnsi="Times New Roman" w:cs="Times New Roman"/>
          <w:sz w:val="21"/>
          <w:szCs w:val="21"/>
        </w:rPr>
        <w:t xml:space="preserve"> Karl </w:t>
      </w:r>
      <w:proofErr w:type="spellStart"/>
      <w:r w:rsidRPr="007A7271">
        <w:rPr>
          <w:rFonts w:ascii="Times New Roman" w:eastAsia="楷体" w:hAnsi="Times New Roman" w:cs="Times New Roman"/>
          <w:sz w:val="21"/>
          <w:szCs w:val="21"/>
        </w:rPr>
        <w:t>L</w:t>
      </w:r>
      <w:r w:rsidRPr="007A7271">
        <w:rPr>
          <w:rFonts w:ascii="Times New Roman" w:eastAsia="宋体" w:hAnsi="Times New Roman" w:cs="Times New Roman"/>
          <w:sz w:val="21"/>
          <w:szCs w:val="21"/>
        </w:rPr>
        <w:t>ö</w:t>
      </w:r>
      <w:r w:rsidRPr="007A7271">
        <w:rPr>
          <w:rFonts w:ascii="Times New Roman" w:eastAsia="楷体" w:hAnsi="Times New Roman" w:cs="Times New Roman"/>
          <w:sz w:val="21"/>
          <w:szCs w:val="21"/>
        </w:rPr>
        <w:t>with</w:t>
      </w:r>
      <w:proofErr w:type="spellEnd"/>
      <w:r w:rsidRPr="007A7271">
        <w:rPr>
          <w:rFonts w:ascii="Times New Roman" w:eastAsia="楷体" w:hAnsi="Times New Roman" w:cs="Times New Roman"/>
          <w:sz w:val="21"/>
          <w:szCs w:val="21"/>
        </w:rPr>
        <w:t xml:space="preserve">: Max Weber and Karl </w:t>
      </w:r>
      <w:proofErr w:type="gramStart"/>
      <w:r w:rsidRPr="007A7271">
        <w:rPr>
          <w:rFonts w:ascii="Times New Roman" w:eastAsia="楷体" w:hAnsi="Times New Roman" w:cs="Times New Roman"/>
          <w:sz w:val="21"/>
          <w:szCs w:val="21"/>
        </w:rPr>
        <w:t>Marx,</w:t>
      </w:r>
      <w:proofErr w:type="gramEnd"/>
      <w:r w:rsidRPr="007A7271">
        <w:rPr>
          <w:rFonts w:ascii="Times New Roman" w:eastAsia="楷体" w:hAnsi="Times New Roman" w:cs="Times New Roman"/>
          <w:sz w:val="21"/>
          <w:szCs w:val="21"/>
        </w:rPr>
        <w:t xml:space="preserve"> translated and edited by </w:t>
      </w:r>
      <w:proofErr w:type="spellStart"/>
      <w:r w:rsidRPr="007A7271">
        <w:rPr>
          <w:rFonts w:ascii="Times New Roman" w:eastAsia="楷体" w:hAnsi="Times New Roman" w:cs="Times New Roman"/>
          <w:sz w:val="21"/>
          <w:szCs w:val="21"/>
        </w:rPr>
        <w:t>H.H.Gerth</w:t>
      </w:r>
      <w:proofErr w:type="spellEnd"/>
      <w:r w:rsidRPr="007A7271">
        <w:rPr>
          <w:rFonts w:ascii="Times New Roman" w:eastAsia="楷体" w:hAnsi="Times New Roman" w:cs="Times New Roman"/>
          <w:sz w:val="21"/>
          <w:szCs w:val="21"/>
        </w:rPr>
        <w:t xml:space="preserve"> and </w:t>
      </w:r>
      <w:proofErr w:type="spellStart"/>
      <w:r w:rsidRPr="007A7271">
        <w:rPr>
          <w:rFonts w:ascii="Times New Roman" w:eastAsia="楷体" w:hAnsi="Times New Roman" w:cs="Times New Roman"/>
          <w:sz w:val="21"/>
          <w:szCs w:val="21"/>
        </w:rPr>
        <w:t>C.Wright</w:t>
      </w:r>
      <w:proofErr w:type="spellEnd"/>
      <w:r w:rsidRPr="007A7271">
        <w:rPr>
          <w:rFonts w:ascii="Times New Roman" w:eastAsia="楷体" w:hAnsi="Times New Roman" w:cs="Times New Roman"/>
          <w:sz w:val="21"/>
          <w:szCs w:val="21"/>
        </w:rPr>
        <w:t xml:space="preserve"> Mills, </w:t>
      </w:r>
      <w:proofErr w:type="spellStart"/>
      <w:r w:rsidRPr="007A7271">
        <w:rPr>
          <w:rFonts w:ascii="Times New Roman" w:eastAsia="楷体" w:hAnsi="Times New Roman" w:cs="Times New Roman"/>
          <w:sz w:val="21"/>
          <w:szCs w:val="21"/>
        </w:rPr>
        <w:t>Routledge</w:t>
      </w:r>
      <w:proofErr w:type="spellEnd"/>
      <w:r w:rsidRPr="007A7271">
        <w:rPr>
          <w:rFonts w:ascii="Times New Roman" w:eastAsia="楷体" w:hAnsi="Times New Roman" w:cs="Times New Roman"/>
          <w:sz w:val="21"/>
          <w:szCs w:val="21"/>
        </w:rPr>
        <w:t>, 1993, 48-49.</w:t>
      </w:r>
    </w:p>
  </w:footnote>
  <w:footnote w:id="139">
    <w:p w:rsidR="00361528" w:rsidRPr="006774C3" w:rsidRDefault="00361528">
      <w:pPr>
        <w:pStyle w:val="a3"/>
        <w:rPr>
          <w:rFonts w:ascii="Times New Roman" w:hAnsi="Times New Roman" w:cs="Times New Roman"/>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Style w:val="a4"/>
          <w:rFonts w:ascii="Times New Roman" w:eastAsia="楷体" w:hAnsi="Times New Roman" w:cs="Times New Roman"/>
          <w:sz w:val="21"/>
          <w:szCs w:val="21"/>
          <w:vertAlign w:val="baseline"/>
        </w:rPr>
        <w:t>参见：</w:t>
      </w:r>
      <w:r w:rsidRPr="006774C3">
        <w:rPr>
          <w:rStyle w:val="a4"/>
          <w:rFonts w:ascii="Times New Roman" w:eastAsia="楷体" w:hAnsi="Times New Roman" w:cs="Times New Roman"/>
          <w:sz w:val="21"/>
          <w:vertAlign w:val="baseline"/>
        </w:rPr>
        <w:t>卢卡奇，历史与阶级意识，杜章智、任立。燕宏远译，商务印书馆，</w:t>
      </w:r>
      <w:r w:rsidRPr="006774C3">
        <w:rPr>
          <w:rStyle w:val="a4"/>
          <w:rFonts w:ascii="Times New Roman" w:eastAsia="楷体" w:hAnsi="Times New Roman" w:cs="Times New Roman"/>
          <w:sz w:val="21"/>
          <w:vertAlign w:val="baseline"/>
        </w:rPr>
        <w:t>1999</w:t>
      </w:r>
      <w:r w:rsidRPr="006774C3">
        <w:rPr>
          <w:rStyle w:val="a4"/>
          <w:rFonts w:ascii="Times New Roman" w:eastAsia="楷体" w:hAnsi="Times New Roman" w:cs="Times New Roman"/>
          <w:sz w:val="21"/>
          <w:vertAlign w:val="baseline"/>
        </w:rPr>
        <w:t>年，</w:t>
      </w:r>
      <w:r w:rsidRPr="006774C3">
        <w:rPr>
          <w:rStyle w:val="a4"/>
          <w:rFonts w:ascii="Times New Roman" w:eastAsia="楷体" w:hAnsi="Times New Roman" w:cs="Times New Roman"/>
          <w:sz w:val="21"/>
          <w:vertAlign w:val="baseline"/>
        </w:rPr>
        <w:t>1</w:t>
      </w:r>
      <w:r w:rsidRPr="006774C3">
        <w:rPr>
          <w:rFonts w:ascii="Times New Roman" w:eastAsia="楷体" w:hAnsi="Times New Roman" w:cs="Times New Roman"/>
          <w:sz w:val="21"/>
        </w:rPr>
        <w:t>81-182</w:t>
      </w:r>
      <w:r w:rsidRPr="006774C3">
        <w:rPr>
          <w:rStyle w:val="a4"/>
          <w:rFonts w:ascii="Times New Roman" w:eastAsia="楷体" w:hAnsi="Times New Roman" w:cs="Times New Roman"/>
          <w:sz w:val="21"/>
          <w:vertAlign w:val="baseline"/>
        </w:rPr>
        <w:t>页。</w:t>
      </w:r>
    </w:p>
  </w:footnote>
  <w:footnote w:id="140">
    <w:p w:rsidR="00361528" w:rsidRPr="006774C3" w:rsidRDefault="00361528">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Style w:val="a4"/>
          <w:rFonts w:ascii="Times New Roman" w:eastAsia="楷体" w:hAnsi="Times New Roman" w:cs="Times New Roman"/>
          <w:sz w:val="21"/>
          <w:szCs w:val="21"/>
          <w:vertAlign w:val="baseline"/>
        </w:rPr>
        <w:t>参见：阿尔弗雷德</w:t>
      </w:r>
      <w:r w:rsidRPr="006774C3">
        <w:rPr>
          <w:rStyle w:val="a4"/>
          <w:rFonts w:ascii="Times New Roman" w:eastAsia="楷体" w:hAnsi="Times New Roman" w:cs="Times New Roman"/>
          <w:sz w:val="21"/>
          <w:szCs w:val="21"/>
          <w:vertAlign w:val="baseline"/>
        </w:rPr>
        <w:t>·</w:t>
      </w:r>
      <w:r w:rsidRPr="006774C3">
        <w:rPr>
          <w:rStyle w:val="a4"/>
          <w:rFonts w:ascii="Times New Roman" w:eastAsia="楷体" w:hAnsi="Times New Roman" w:cs="Times New Roman"/>
          <w:sz w:val="21"/>
          <w:szCs w:val="21"/>
          <w:vertAlign w:val="baseline"/>
        </w:rPr>
        <w:t>索恩</w:t>
      </w:r>
      <w:r w:rsidRPr="006774C3">
        <w:rPr>
          <w:rStyle w:val="a4"/>
          <w:rFonts w:ascii="Times New Roman" w:eastAsia="楷体" w:hAnsi="Times New Roman" w:cs="Times New Roman"/>
          <w:sz w:val="21"/>
          <w:szCs w:val="21"/>
          <w:vertAlign w:val="baseline"/>
        </w:rPr>
        <w:t>-</w:t>
      </w:r>
      <w:r w:rsidRPr="006774C3">
        <w:rPr>
          <w:rStyle w:val="a4"/>
          <w:rFonts w:ascii="Times New Roman" w:eastAsia="楷体" w:hAnsi="Times New Roman" w:cs="Times New Roman"/>
          <w:sz w:val="21"/>
          <w:szCs w:val="21"/>
          <w:vertAlign w:val="baseline"/>
        </w:rPr>
        <w:t>雷特尔：脑力劳动与体力劳动，谢永康、侯振武译，南京大学出版社，</w:t>
      </w:r>
      <w:r w:rsidRPr="006774C3">
        <w:rPr>
          <w:rStyle w:val="a4"/>
          <w:rFonts w:ascii="Times New Roman" w:eastAsia="楷体" w:hAnsi="Times New Roman" w:cs="Times New Roman"/>
          <w:sz w:val="21"/>
          <w:szCs w:val="21"/>
          <w:vertAlign w:val="baseline"/>
        </w:rPr>
        <w:t>2015</w:t>
      </w:r>
      <w:r w:rsidRPr="006774C3">
        <w:rPr>
          <w:rStyle w:val="a4"/>
          <w:rFonts w:ascii="Times New Roman" w:eastAsia="楷体" w:hAnsi="Times New Roman" w:cs="Times New Roman"/>
          <w:sz w:val="21"/>
          <w:szCs w:val="21"/>
          <w:vertAlign w:val="baseline"/>
        </w:rPr>
        <w:t>年，</w:t>
      </w:r>
      <w:r w:rsidRPr="006774C3">
        <w:rPr>
          <w:rStyle w:val="a4"/>
          <w:rFonts w:ascii="Times New Roman" w:eastAsia="楷体" w:hAnsi="Times New Roman" w:cs="Times New Roman"/>
          <w:sz w:val="21"/>
          <w:szCs w:val="21"/>
          <w:vertAlign w:val="baseline"/>
        </w:rPr>
        <w:t>9</w:t>
      </w:r>
      <w:r w:rsidRPr="006774C3">
        <w:rPr>
          <w:rStyle w:val="a4"/>
          <w:rFonts w:ascii="Times New Roman" w:eastAsia="楷体" w:hAnsi="Times New Roman" w:cs="Times New Roman"/>
          <w:sz w:val="21"/>
          <w:szCs w:val="21"/>
          <w:vertAlign w:val="baseline"/>
        </w:rPr>
        <w:t>页。</w:t>
      </w:r>
    </w:p>
  </w:footnote>
  <w:footnote w:id="141">
    <w:p w:rsidR="00361528" w:rsidRPr="006774C3" w:rsidRDefault="00361528">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Style w:val="a4"/>
          <w:rFonts w:ascii="Times New Roman" w:eastAsia="楷体" w:hAnsi="Times New Roman" w:cs="Times New Roman"/>
          <w:sz w:val="21"/>
          <w:szCs w:val="21"/>
          <w:vertAlign w:val="baseline"/>
        </w:rPr>
        <w:t>同上，</w:t>
      </w:r>
      <w:r w:rsidRPr="006774C3">
        <w:rPr>
          <w:rStyle w:val="a4"/>
          <w:rFonts w:ascii="Times New Roman" w:eastAsia="楷体" w:hAnsi="Times New Roman" w:cs="Times New Roman"/>
          <w:sz w:val="21"/>
          <w:szCs w:val="21"/>
          <w:vertAlign w:val="baseline"/>
        </w:rPr>
        <w:t>10</w:t>
      </w:r>
      <w:r w:rsidRPr="006774C3">
        <w:rPr>
          <w:rStyle w:val="a4"/>
          <w:rFonts w:ascii="Times New Roman" w:eastAsia="楷体" w:hAnsi="Times New Roman" w:cs="Times New Roman"/>
          <w:sz w:val="21"/>
          <w:szCs w:val="21"/>
          <w:vertAlign w:val="baseline"/>
        </w:rPr>
        <w:t>页。</w:t>
      </w:r>
    </w:p>
  </w:footnote>
  <w:footnote w:id="142">
    <w:p w:rsidR="00361528" w:rsidRPr="006774C3" w:rsidRDefault="00361528" w:rsidP="006D7FF1">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Style w:val="a4"/>
          <w:rFonts w:ascii="Times New Roman" w:eastAsia="楷体" w:hAnsi="Times New Roman" w:cs="Times New Roman"/>
          <w:sz w:val="21"/>
          <w:szCs w:val="21"/>
          <w:vertAlign w:val="baseline"/>
        </w:rPr>
        <w:t>安德鲁</w:t>
      </w:r>
      <w:r w:rsidRPr="006774C3">
        <w:rPr>
          <w:rStyle w:val="a4"/>
          <w:rFonts w:ascii="Times New Roman" w:eastAsia="楷体" w:hAnsi="Times New Roman" w:cs="Times New Roman"/>
          <w:sz w:val="21"/>
          <w:szCs w:val="21"/>
          <w:vertAlign w:val="baseline"/>
        </w:rPr>
        <w:t>·</w:t>
      </w:r>
      <w:r w:rsidRPr="006774C3">
        <w:rPr>
          <w:rStyle w:val="a4"/>
          <w:rFonts w:ascii="Times New Roman" w:eastAsia="楷体" w:hAnsi="Times New Roman" w:cs="Times New Roman"/>
          <w:sz w:val="21"/>
          <w:szCs w:val="21"/>
          <w:vertAlign w:val="baseline"/>
        </w:rPr>
        <w:t>阿拉托：卢卡奇的物化理论，孟丹译，衣俊卿主编：《新马克思主义评论</w:t>
      </w:r>
      <w:r w:rsidRPr="006774C3">
        <w:rPr>
          <w:rStyle w:val="a4"/>
          <w:rFonts w:ascii="Times New Roman" w:eastAsia="楷体" w:hAnsi="Times New Roman" w:cs="Times New Roman"/>
          <w:sz w:val="21"/>
          <w:szCs w:val="21"/>
        </w:rPr>
        <w:t>：</w:t>
      </w:r>
      <w:r w:rsidRPr="006774C3">
        <w:rPr>
          <w:rStyle w:val="a4"/>
          <w:rFonts w:ascii="Times New Roman" w:eastAsia="楷体" w:hAnsi="Times New Roman" w:cs="Times New Roman"/>
          <w:sz w:val="21"/>
          <w:szCs w:val="21"/>
          <w:vertAlign w:val="baseline"/>
        </w:rPr>
        <w:t>超物化的狂欢》，中央编译出版社，</w:t>
      </w:r>
      <w:r w:rsidRPr="006774C3">
        <w:rPr>
          <w:rStyle w:val="a4"/>
          <w:rFonts w:ascii="Times New Roman" w:eastAsia="楷体" w:hAnsi="Times New Roman" w:cs="Times New Roman"/>
          <w:sz w:val="21"/>
          <w:szCs w:val="21"/>
          <w:vertAlign w:val="baseline"/>
        </w:rPr>
        <w:t>2012</w:t>
      </w:r>
      <w:r w:rsidRPr="006774C3">
        <w:rPr>
          <w:rStyle w:val="a4"/>
          <w:rFonts w:ascii="Times New Roman" w:eastAsia="楷体" w:hAnsi="Times New Roman" w:cs="Times New Roman"/>
          <w:sz w:val="21"/>
          <w:szCs w:val="21"/>
          <w:vertAlign w:val="baseline"/>
        </w:rPr>
        <w:t>年，</w:t>
      </w:r>
      <w:r w:rsidRPr="006774C3">
        <w:rPr>
          <w:rStyle w:val="a4"/>
          <w:rFonts w:ascii="Times New Roman" w:eastAsia="楷体" w:hAnsi="Times New Roman" w:cs="Times New Roman"/>
          <w:sz w:val="21"/>
          <w:szCs w:val="21"/>
          <w:vertAlign w:val="baseline"/>
        </w:rPr>
        <w:t>34</w:t>
      </w:r>
      <w:r w:rsidRPr="006774C3">
        <w:rPr>
          <w:rStyle w:val="a4"/>
          <w:rFonts w:ascii="Times New Roman" w:eastAsia="楷体" w:hAnsi="Times New Roman" w:cs="Times New Roman"/>
          <w:sz w:val="21"/>
          <w:szCs w:val="21"/>
          <w:vertAlign w:val="baseline"/>
        </w:rPr>
        <w:t>页。</w:t>
      </w:r>
    </w:p>
  </w:footnote>
  <w:footnote w:id="143">
    <w:p w:rsidR="00361528" w:rsidRPr="006774C3" w:rsidRDefault="00361528" w:rsidP="006D7FF1">
      <w:pPr>
        <w:pStyle w:val="a3"/>
        <w:rPr>
          <w:rStyle w:val="a4"/>
          <w:rFonts w:ascii="Times New Roman" w:eastAsia="楷体" w:hAnsi="Times New Roman" w:cs="Times New Roman"/>
          <w:sz w:val="21"/>
          <w:szCs w:val="21"/>
          <w:vertAlign w:val="baseline"/>
        </w:rPr>
      </w:pPr>
      <w:r w:rsidRPr="006774C3">
        <w:rPr>
          <w:rStyle w:val="a4"/>
          <w:rFonts w:ascii="Times New Roman" w:eastAsia="楷体" w:hAnsi="Times New Roman" w:cs="Times New Roman"/>
          <w:sz w:val="21"/>
          <w:szCs w:val="21"/>
          <w:vertAlign w:val="baseline"/>
        </w:rPr>
        <w:footnoteRef/>
      </w:r>
      <w:r w:rsidRPr="006774C3">
        <w:rPr>
          <w:rStyle w:val="a4"/>
          <w:rFonts w:ascii="Times New Roman" w:eastAsia="楷体" w:hAnsi="Times New Roman" w:cs="Times New Roman"/>
          <w:sz w:val="21"/>
          <w:szCs w:val="21"/>
          <w:vertAlign w:val="baseline"/>
        </w:rPr>
        <w:t xml:space="preserve"> </w:t>
      </w:r>
      <w:r w:rsidRPr="006774C3">
        <w:rPr>
          <w:rStyle w:val="a4"/>
          <w:rFonts w:ascii="Times New Roman" w:eastAsia="楷体" w:hAnsi="Times New Roman" w:cs="Times New Roman"/>
          <w:sz w:val="21"/>
          <w:szCs w:val="21"/>
          <w:vertAlign w:val="baseline"/>
        </w:rPr>
        <w:t>同上，</w:t>
      </w:r>
      <w:r w:rsidRPr="006774C3">
        <w:rPr>
          <w:rStyle w:val="a4"/>
          <w:rFonts w:ascii="Times New Roman" w:eastAsia="楷体" w:hAnsi="Times New Roman" w:cs="Times New Roman"/>
          <w:sz w:val="21"/>
          <w:szCs w:val="21"/>
          <w:vertAlign w:val="baseline"/>
        </w:rPr>
        <w:t>34</w:t>
      </w:r>
      <w:r w:rsidRPr="006774C3">
        <w:rPr>
          <w:rStyle w:val="a4"/>
          <w:rFonts w:ascii="Times New Roman" w:eastAsia="楷体" w:hAnsi="Times New Roman" w:cs="Times New Roman"/>
          <w:sz w:val="21"/>
          <w:szCs w:val="21"/>
          <w:vertAlign w:val="baseline"/>
        </w:rPr>
        <w:t>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528" w:rsidRPr="00D91EDC" w:rsidRDefault="00361528">
    <w:pPr>
      <w:pStyle w:val="a5"/>
      <w:rPr>
        <w:rFonts w:ascii="楷体" w:eastAsia="楷体" w:hAnsi="楷体"/>
        <w:sz w:val="21"/>
      </w:rPr>
    </w:pPr>
    <w:r w:rsidRPr="00D91EDC">
      <w:rPr>
        <w:rFonts w:ascii="楷体" w:eastAsia="楷体" w:hAnsi="楷体" w:hint="eastAsia"/>
        <w:sz w:val="21"/>
      </w:rPr>
      <w:t>从马克思到韦伯：</w:t>
    </w:r>
    <w:r>
      <w:rPr>
        <w:rFonts w:ascii="楷体" w:eastAsia="楷体" w:hAnsi="楷体" w:hint="eastAsia"/>
        <w:sz w:val="21"/>
      </w:rPr>
      <w:t>论</w:t>
    </w:r>
    <w:r w:rsidRPr="00D91EDC">
      <w:rPr>
        <w:rFonts w:ascii="楷体" w:eastAsia="楷体" w:hAnsi="楷体" w:hint="eastAsia"/>
        <w:sz w:val="21"/>
      </w:rPr>
      <w:t>卢卡奇“物化”概念的双重内在勾连</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528" w:rsidRPr="002F6237" w:rsidRDefault="00361528">
    <w:pPr>
      <w:pStyle w:val="a5"/>
      <w:rPr>
        <w:rFonts w:ascii="楷体" w:eastAsia="楷体" w:hAnsi="楷体"/>
        <w:sz w:val="21"/>
      </w:rPr>
    </w:pPr>
    <w:r w:rsidRPr="002F6237">
      <w:rPr>
        <w:rFonts w:ascii="楷体" w:eastAsia="楷体" w:hAnsi="楷体" w:hint="eastAsia"/>
        <w:sz w:val="21"/>
      </w:rPr>
      <w:t>从马克思到韦伯：</w:t>
    </w:r>
    <w:r>
      <w:rPr>
        <w:rFonts w:ascii="楷体" w:eastAsia="楷体" w:hAnsi="楷体" w:hint="eastAsia"/>
        <w:sz w:val="21"/>
      </w:rPr>
      <w:t>论</w:t>
    </w:r>
    <w:r w:rsidRPr="002F6237">
      <w:rPr>
        <w:rFonts w:ascii="楷体" w:eastAsia="楷体" w:hAnsi="楷体" w:hint="eastAsia"/>
        <w:sz w:val="21"/>
      </w:rPr>
      <w:t>卢卡奇“物化”概念的双重内在勾连</w:t>
    </w:r>
  </w:p>
  <w:p w:rsidR="00361528" w:rsidRPr="002F6237" w:rsidRDefault="00361528" w:rsidP="002F623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numFmt w:val="decimalEnclosedCircleChinese"/>
    <w:numRestart w:val="eachPage"/>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BE5"/>
    <w:rsid w:val="00003C82"/>
    <w:rsid w:val="00006673"/>
    <w:rsid w:val="00007008"/>
    <w:rsid w:val="00011CA4"/>
    <w:rsid w:val="00013621"/>
    <w:rsid w:val="0001617F"/>
    <w:rsid w:val="0001670D"/>
    <w:rsid w:val="00024912"/>
    <w:rsid w:val="000336BE"/>
    <w:rsid w:val="00047BD8"/>
    <w:rsid w:val="00057E30"/>
    <w:rsid w:val="00061837"/>
    <w:rsid w:val="00063CB8"/>
    <w:rsid w:val="00066CCA"/>
    <w:rsid w:val="00070276"/>
    <w:rsid w:val="000832F0"/>
    <w:rsid w:val="00085949"/>
    <w:rsid w:val="00085B68"/>
    <w:rsid w:val="00086DC2"/>
    <w:rsid w:val="00087CA9"/>
    <w:rsid w:val="000A3243"/>
    <w:rsid w:val="000A4731"/>
    <w:rsid w:val="000A65C2"/>
    <w:rsid w:val="000A6853"/>
    <w:rsid w:val="000B0C1F"/>
    <w:rsid w:val="000B2DA1"/>
    <w:rsid w:val="000B4020"/>
    <w:rsid w:val="000B526B"/>
    <w:rsid w:val="000C5D51"/>
    <w:rsid w:val="000C5E80"/>
    <w:rsid w:val="000C6BF3"/>
    <w:rsid w:val="000D56F1"/>
    <w:rsid w:val="000E053C"/>
    <w:rsid w:val="000E12CE"/>
    <w:rsid w:val="000E182B"/>
    <w:rsid w:val="000E48A0"/>
    <w:rsid w:val="000F0A6E"/>
    <w:rsid w:val="000F6D3F"/>
    <w:rsid w:val="000F71CF"/>
    <w:rsid w:val="0010716F"/>
    <w:rsid w:val="00107825"/>
    <w:rsid w:val="001118E2"/>
    <w:rsid w:val="00116CA7"/>
    <w:rsid w:val="0011789D"/>
    <w:rsid w:val="00124B7D"/>
    <w:rsid w:val="0013010C"/>
    <w:rsid w:val="00130972"/>
    <w:rsid w:val="0013197E"/>
    <w:rsid w:val="0014300C"/>
    <w:rsid w:val="001432EF"/>
    <w:rsid w:val="00160805"/>
    <w:rsid w:val="00160B17"/>
    <w:rsid w:val="00161029"/>
    <w:rsid w:val="001612FC"/>
    <w:rsid w:val="00162DB3"/>
    <w:rsid w:val="001739EB"/>
    <w:rsid w:val="00173E30"/>
    <w:rsid w:val="0017498B"/>
    <w:rsid w:val="00175916"/>
    <w:rsid w:val="001763C0"/>
    <w:rsid w:val="00191060"/>
    <w:rsid w:val="00191930"/>
    <w:rsid w:val="00197EF0"/>
    <w:rsid w:val="001A6C26"/>
    <w:rsid w:val="001A6CFA"/>
    <w:rsid w:val="001B05E6"/>
    <w:rsid w:val="001C7E73"/>
    <w:rsid w:val="001D5F7A"/>
    <w:rsid w:val="001D6A69"/>
    <w:rsid w:val="001E14ED"/>
    <w:rsid w:val="001E24C2"/>
    <w:rsid w:val="001E28ED"/>
    <w:rsid w:val="001E4F0F"/>
    <w:rsid w:val="001E739B"/>
    <w:rsid w:val="001E77EC"/>
    <w:rsid w:val="001F101E"/>
    <w:rsid w:val="001F1710"/>
    <w:rsid w:val="001F34E8"/>
    <w:rsid w:val="001F79DD"/>
    <w:rsid w:val="0020032C"/>
    <w:rsid w:val="00205122"/>
    <w:rsid w:val="00206DC8"/>
    <w:rsid w:val="00211134"/>
    <w:rsid w:val="00213083"/>
    <w:rsid w:val="002132B4"/>
    <w:rsid w:val="00215882"/>
    <w:rsid w:val="002322B4"/>
    <w:rsid w:val="0023702B"/>
    <w:rsid w:val="00240EDB"/>
    <w:rsid w:val="002449D8"/>
    <w:rsid w:val="00246108"/>
    <w:rsid w:val="002555E9"/>
    <w:rsid w:val="0025693D"/>
    <w:rsid w:val="00256B35"/>
    <w:rsid w:val="00271EC8"/>
    <w:rsid w:val="00281F29"/>
    <w:rsid w:val="002869E5"/>
    <w:rsid w:val="0029068C"/>
    <w:rsid w:val="0029235F"/>
    <w:rsid w:val="002933B3"/>
    <w:rsid w:val="002953FE"/>
    <w:rsid w:val="002A0206"/>
    <w:rsid w:val="002A5105"/>
    <w:rsid w:val="002A7A70"/>
    <w:rsid w:val="002B29CA"/>
    <w:rsid w:val="002B3B92"/>
    <w:rsid w:val="002B644D"/>
    <w:rsid w:val="002C0328"/>
    <w:rsid w:val="002C539B"/>
    <w:rsid w:val="002C6ABE"/>
    <w:rsid w:val="002D080F"/>
    <w:rsid w:val="002E007C"/>
    <w:rsid w:val="002E02E9"/>
    <w:rsid w:val="002E1B06"/>
    <w:rsid w:val="002E4BD7"/>
    <w:rsid w:val="002F0A72"/>
    <w:rsid w:val="002F0DA1"/>
    <w:rsid w:val="002F2715"/>
    <w:rsid w:val="002F6237"/>
    <w:rsid w:val="002F78D9"/>
    <w:rsid w:val="00303BFE"/>
    <w:rsid w:val="00311C4C"/>
    <w:rsid w:val="00317854"/>
    <w:rsid w:val="0032089C"/>
    <w:rsid w:val="003218D3"/>
    <w:rsid w:val="00334B08"/>
    <w:rsid w:val="0033623C"/>
    <w:rsid w:val="00341944"/>
    <w:rsid w:val="0034459A"/>
    <w:rsid w:val="00345754"/>
    <w:rsid w:val="00345C59"/>
    <w:rsid w:val="0035117C"/>
    <w:rsid w:val="003543F3"/>
    <w:rsid w:val="00361528"/>
    <w:rsid w:val="0036247D"/>
    <w:rsid w:val="0036575A"/>
    <w:rsid w:val="00366B5D"/>
    <w:rsid w:val="003702D0"/>
    <w:rsid w:val="00372EF8"/>
    <w:rsid w:val="003745F5"/>
    <w:rsid w:val="00374A72"/>
    <w:rsid w:val="00376E15"/>
    <w:rsid w:val="0038543C"/>
    <w:rsid w:val="003867B5"/>
    <w:rsid w:val="00386C23"/>
    <w:rsid w:val="00395742"/>
    <w:rsid w:val="003A4CF9"/>
    <w:rsid w:val="003A7A1A"/>
    <w:rsid w:val="003B4C92"/>
    <w:rsid w:val="003B7AA2"/>
    <w:rsid w:val="003C06D6"/>
    <w:rsid w:val="003D208B"/>
    <w:rsid w:val="003D7FF3"/>
    <w:rsid w:val="003E4DB4"/>
    <w:rsid w:val="003E56A5"/>
    <w:rsid w:val="003E6E60"/>
    <w:rsid w:val="004003B8"/>
    <w:rsid w:val="0041128D"/>
    <w:rsid w:val="00413CB8"/>
    <w:rsid w:val="004154ED"/>
    <w:rsid w:val="00417C14"/>
    <w:rsid w:val="004249F1"/>
    <w:rsid w:val="00431417"/>
    <w:rsid w:val="00433C1B"/>
    <w:rsid w:val="00435D50"/>
    <w:rsid w:val="00437297"/>
    <w:rsid w:val="00437B4F"/>
    <w:rsid w:val="0044284F"/>
    <w:rsid w:val="00442E42"/>
    <w:rsid w:val="004450F9"/>
    <w:rsid w:val="00445583"/>
    <w:rsid w:val="00446E90"/>
    <w:rsid w:val="004501BD"/>
    <w:rsid w:val="0045111F"/>
    <w:rsid w:val="00452165"/>
    <w:rsid w:val="00453343"/>
    <w:rsid w:val="00453899"/>
    <w:rsid w:val="0045733F"/>
    <w:rsid w:val="00463F46"/>
    <w:rsid w:val="0046688E"/>
    <w:rsid w:val="00470546"/>
    <w:rsid w:val="00471757"/>
    <w:rsid w:val="00476207"/>
    <w:rsid w:val="004827E2"/>
    <w:rsid w:val="004839C6"/>
    <w:rsid w:val="0048740F"/>
    <w:rsid w:val="00496599"/>
    <w:rsid w:val="004A4846"/>
    <w:rsid w:val="004B0C08"/>
    <w:rsid w:val="004B2D87"/>
    <w:rsid w:val="004B2E06"/>
    <w:rsid w:val="004B3907"/>
    <w:rsid w:val="004B3C37"/>
    <w:rsid w:val="004B4383"/>
    <w:rsid w:val="004C6E3A"/>
    <w:rsid w:val="004C7665"/>
    <w:rsid w:val="004D3A5E"/>
    <w:rsid w:val="004D5C85"/>
    <w:rsid w:val="004D7E6B"/>
    <w:rsid w:val="004E1ECC"/>
    <w:rsid w:val="004F13A1"/>
    <w:rsid w:val="004F4D20"/>
    <w:rsid w:val="004F60D2"/>
    <w:rsid w:val="004F6ADD"/>
    <w:rsid w:val="00500322"/>
    <w:rsid w:val="00502015"/>
    <w:rsid w:val="00502884"/>
    <w:rsid w:val="00507233"/>
    <w:rsid w:val="00520598"/>
    <w:rsid w:val="0052191B"/>
    <w:rsid w:val="0052282A"/>
    <w:rsid w:val="00525FDA"/>
    <w:rsid w:val="005346C0"/>
    <w:rsid w:val="00535D40"/>
    <w:rsid w:val="00545B28"/>
    <w:rsid w:val="0054724C"/>
    <w:rsid w:val="005541C3"/>
    <w:rsid w:val="00560EA4"/>
    <w:rsid w:val="00563F9B"/>
    <w:rsid w:val="00565743"/>
    <w:rsid w:val="005703C0"/>
    <w:rsid w:val="00577CFC"/>
    <w:rsid w:val="0058192C"/>
    <w:rsid w:val="005833DE"/>
    <w:rsid w:val="00590C98"/>
    <w:rsid w:val="0059373A"/>
    <w:rsid w:val="005A3605"/>
    <w:rsid w:val="005A5596"/>
    <w:rsid w:val="005A7925"/>
    <w:rsid w:val="005B06BE"/>
    <w:rsid w:val="005B1A84"/>
    <w:rsid w:val="005B47C5"/>
    <w:rsid w:val="005B6C47"/>
    <w:rsid w:val="005C045C"/>
    <w:rsid w:val="005C0AF2"/>
    <w:rsid w:val="005C13C4"/>
    <w:rsid w:val="005E02CE"/>
    <w:rsid w:val="005E27E0"/>
    <w:rsid w:val="005E4617"/>
    <w:rsid w:val="005F5E65"/>
    <w:rsid w:val="005F6080"/>
    <w:rsid w:val="00605602"/>
    <w:rsid w:val="00610305"/>
    <w:rsid w:val="0061592A"/>
    <w:rsid w:val="00624320"/>
    <w:rsid w:val="00625175"/>
    <w:rsid w:val="00627102"/>
    <w:rsid w:val="006338E2"/>
    <w:rsid w:val="00636FB7"/>
    <w:rsid w:val="00640BDC"/>
    <w:rsid w:val="006412B3"/>
    <w:rsid w:val="00643E8D"/>
    <w:rsid w:val="006455F5"/>
    <w:rsid w:val="00654940"/>
    <w:rsid w:val="00660C5C"/>
    <w:rsid w:val="00665C83"/>
    <w:rsid w:val="0067190E"/>
    <w:rsid w:val="0067541A"/>
    <w:rsid w:val="006774C3"/>
    <w:rsid w:val="00681A49"/>
    <w:rsid w:val="00683B39"/>
    <w:rsid w:val="006862A9"/>
    <w:rsid w:val="00690B4D"/>
    <w:rsid w:val="0069113D"/>
    <w:rsid w:val="00693B43"/>
    <w:rsid w:val="006B36EF"/>
    <w:rsid w:val="006B722C"/>
    <w:rsid w:val="006D04E8"/>
    <w:rsid w:val="006D346D"/>
    <w:rsid w:val="006D7FF1"/>
    <w:rsid w:val="006E1B0F"/>
    <w:rsid w:val="006E7A16"/>
    <w:rsid w:val="006F38E8"/>
    <w:rsid w:val="007008E9"/>
    <w:rsid w:val="0070386F"/>
    <w:rsid w:val="00707BCF"/>
    <w:rsid w:val="00717866"/>
    <w:rsid w:val="00717893"/>
    <w:rsid w:val="00720B3B"/>
    <w:rsid w:val="00734F5E"/>
    <w:rsid w:val="00740C16"/>
    <w:rsid w:val="00741AAC"/>
    <w:rsid w:val="00743B86"/>
    <w:rsid w:val="00752DEC"/>
    <w:rsid w:val="00752E27"/>
    <w:rsid w:val="00755AD9"/>
    <w:rsid w:val="00756726"/>
    <w:rsid w:val="00756DD2"/>
    <w:rsid w:val="007601C3"/>
    <w:rsid w:val="00761DB2"/>
    <w:rsid w:val="00776CB4"/>
    <w:rsid w:val="00776F1B"/>
    <w:rsid w:val="007955EE"/>
    <w:rsid w:val="007A5DE6"/>
    <w:rsid w:val="007A7271"/>
    <w:rsid w:val="007B23E9"/>
    <w:rsid w:val="007B2FFA"/>
    <w:rsid w:val="007C62FF"/>
    <w:rsid w:val="007C630C"/>
    <w:rsid w:val="007C6342"/>
    <w:rsid w:val="007C6AF2"/>
    <w:rsid w:val="007D2D27"/>
    <w:rsid w:val="007D4D2C"/>
    <w:rsid w:val="007D6D32"/>
    <w:rsid w:val="007E1AE1"/>
    <w:rsid w:val="007E24FA"/>
    <w:rsid w:val="007E692F"/>
    <w:rsid w:val="00801999"/>
    <w:rsid w:val="00803AD7"/>
    <w:rsid w:val="0080477A"/>
    <w:rsid w:val="00805853"/>
    <w:rsid w:val="008110B9"/>
    <w:rsid w:val="0081274E"/>
    <w:rsid w:val="00812AEF"/>
    <w:rsid w:val="008203AF"/>
    <w:rsid w:val="0082159D"/>
    <w:rsid w:val="00822A07"/>
    <w:rsid w:val="00827E97"/>
    <w:rsid w:val="00831454"/>
    <w:rsid w:val="008326CB"/>
    <w:rsid w:val="008407C7"/>
    <w:rsid w:val="008418AC"/>
    <w:rsid w:val="008437BF"/>
    <w:rsid w:val="0085607B"/>
    <w:rsid w:val="00860C01"/>
    <w:rsid w:val="00866A72"/>
    <w:rsid w:val="00873536"/>
    <w:rsid w:val="00875F2C"/>
    <w:rsid w:val="0088583A"/>
    <w:rsid w:val="00892512"/>
    <w:rsid w:val="008A0CDF"/>
    <w:rsid w:val="008A48B5"/>
    <w:rsid w:val="008A5D43"/>
    <w:rsid w:val="008B79E5"/>
    <w:rsid w:val="008C64FE"/>
    <w:rsid w:val="008C67B7"/>
    <w:rsid w:val="008C75D8"/>
    <w:rsid w:val="008D3415"/>
    <w:rsid w:val="008D5101"/>
    <w:rsid w:val="008E6DD3"/>
    <w:rsid w:val="008E7D2B"/>
    <w:rsid w:val="008F1094"/>
    <w:rsid w:val="008F1105"/>
    <w:rsid w:val="008F572A"/>
    <w:rsid w:val="008F6820"/>
    <w:rsid w:val="00907702"/>
    <w:rsid w:val="009136A2"/>
    <w:rsid w:val="009149BF"/>
    <w:rsid w:val="009224F2"/>
    <w:rsid w:val="00924553"/>
    <w:rsid w:val="00927D8B"/>
    <w:rsid w:val="00936606"/>
    <w:rsid w:val="00940808"/>
    <w:rsid w:val="00943656"/>
    <w:rsid w:val="0094436B"/>
    <w:rsid w:val="00952880"/>
    <w:rsid w:val="00964845"/>
    <w:rsid w:val="00982EF1"/>
    <w:rsid w:val="00983147"/>
    <w:rsid w:val="00983C68"/>
    <w:rsid w:val="00990F8B"/>
    <w:rsid w:val="009A4B59"/>
    <w:rsid w:val="009A5FE3"/>
    <w:rsid w:val="009B732D"/>
    <w:rsid w:val="009B7EA1"/>
    <w:rsid w:val="009C1252"/>
    <w:rsid w:val="009C4471"/>
    <w:rsid w:val="009D6450"/>
    <w:rsid w:val="009D7200"/>
    <w:rsid w:val="009E050E"/>
    <w:rsid w:val="009E7F17"/>
    <w:rsid w:val="009F006D"/>
    <w:rsid w:val="009F0290"/>
    <w:rsid w:val="009F03BF"/>
    <w:rsid w:val="009F24A7"/>
    <w:rsid w:val="009F4FD0"/>
    <w:rsid w:val="00A0714A"/>
    <w:rsid w:val="00A14A23"/>
    <w:rsid w:val="00A162F4"/>
    <w:rsid w:val="00A16B63"/>
    <w:rsid w:val="00A20683"/>
    <w:rsid w:val="00A209D9"/>
    <w:rsid w:val="00A40D71"/>
    <w:rsid w:val="00A4295E"/>
    <w:rsid w:val="00A43409"/>
    <w:rsid w:val="00A439FB"/>
    <w:rsid w:val="00A47160"/>
    <w:rsid w:val="00A57505"/>
    <w:rsid w:val="00A57E58"/>
    <w:rsid w:val="00A626C0"/>
    <w:rsid w:val="00A64453"/>
    <w:rsid w:val="00A751D9"/>
    <w:rsid w:val="00A80AC4"/>
    <w:rsid w:val="00A8141E"/>
    <w:rsid w:val="00A9505A"/>
    <w:rsid w:val="00AA30F3"/>
    <w:rsid w:val="00AA64E7"/>
    <w:rsid w:val="00AB2623"/>
    <w:rsid w:val="00AC767D"/>
    <w:rsid w:val="00AC7F00"/>
    <w:rsid w:val="00AD275C"/>
    <w:rsid w:val="00AE08DB"/>
    <w:rsid w:val="00AE0A54"/>
    <w:rsid w:val="00AE193D"/>
    <w:rsid w:val="00AE6F53"/>
    <w:rsid w:val="00AF6869"/>
    <w:rsid w:val="00AF6F77"/>
    <w:rsid w:val="00B007BF"/>
    <w:rsid w:val="00B1416E"/>
    <w:rsid w:val="00B14499"/>
    <w:rsid w:val="00B16A32"/>
    <w:rsid w:val="00B2105A"/>
    <w:rsid w:val="00B305A5"/>
    <w:rsid w:val="00B3230D"/>
    <w:rsid w:val="00B3490B"/>
    <w:rsid w:val="00B37086"/>
    <w:rsid w:val="00B40C5B"/>
    <w:rsid w:val="00B432F6"/>
    <w:rsid w:val="00B4523D"/>
    <w:rsid w:val="00B47EAB"/>
    <w:rsid w:val="00B60D44"/>
    <w:rsid w:val="00B6721B"/>
    <w:rsid w:val="00B732A1"/>
    <w:rsid w:val="00B86B20"/>
    <w:rsid w:val="00B93FD5"/>
    <w:rsid w:val="00BA38B2"/>
    <w:rsid w:val="00BA5006"/>
    <w:rsid w:val="00BA6469"/>
    <w:rsid w:val="00BB6B65"/>
    <w:rsid w:val="00BB77B5"/>
    <w:rsid w:val="00BC169B"/>
    <w:rsid w:val="00BC16AB"/>
    <w:rsid w:val="00BD4F42"/>
    <w:rsid w:val="00BD5926"/>
    <w:rsid w:val="00BE3A99"/>
    <w:rsid w:val="00BF4C19"/>
    <w:rsid w:val="00BF53AC"/>
    <w:rsid w:val="00BF7466"/>
    <w:rsid w:val="00C000CD"/>
    <w:rsid w:val="00C07206"/>
    <w:rsid w:val="00C178B9"/>
    <w:rsid w:val="00C26B87"/>
    <w:rsid w:val="00C2772C"/>
    <w:rsid w:val="00C278A3"/>
    <w:rsid w:val="00C30AFF"/>
    <w:rsid w:val="00C369C2"/>
    <w:rsid w:val="00C4081A"/>
    <w:rsid w:val="00C44B7B"/>
    <w:rsid w:val="00C51DDD"/>
    <w:rsid w:val="00C55871"/>
    <w:rsid w:val="00C65CBA"/>
    <w:rsid w:val="00C66B0C"/>
    <w:rsid w:val="00C66D24"/>
    <w:rsid w:val="00C83FA5"/>
    <w:rsid w:val="00C848F2"/>
    <w:rsid w:val="00C8528A"/>
    <w:rsid w:val="00C944F4"/>
    <w:rsid w:val="00CA17F7"/>
    <w:rsid w:val="00CA4F51"/>
    <w:rsid w:val="00CB09E3"/>
    <w:rsid w:val="00CB7E03"/>
    <w:rsid w:val="00CC19C2"/>
    <w:rsid w:val="00CC7AA7"/>
    <w:rsid w:val="00CD00D4"/>
    <w:rsid w:val="00CD169A"/>
    <w:rsid w:val="00CD3473"/>
    <w:rsid w:val="00CD3653"/>
    <w:rsid w:val="00CE5E8F"/>
    <w:rsid w:val="00CE74C7"/>
    <w:rsid w:val="00CF1160"/>
    <w:rsid w:val="00CF6AD7"/>
    <w:rsid w:val="00D008D8"/>
    <w:rsid w:val="00D00BBC"/>
    <w:rsid w:val="00D01A52"/>
    <w:rsid w:val="00D03B6C"/>
    <w:rsid w:val="00D12AA8"/>
    <w:rsid w:val="00D16B34"/>
    <w:rsid w:val="00D21B8A"/>
    <w:rsid w:val="00D23181"/>
    <w:rsid w:val="00D2792F"/>
    <w:rsid w:val="00D404DC"/>
    <w:rsid w:val="00D408FC"/>
    <w:rsid w:val="00D43370"/>
    <w:rsid w:val="00D44A43"/>
    <w:rsid w:val="00D44A5D"/>
    <w:rsid w:val="00D45BE2"/>
    <w:rsid w:val="00D47C65"/>
    <w:rsid w:val="00D54BF5"/>
    <w:rsid w:val="00D56056"/>
    <w:rsid w:val="00D565D0"/>
    <w:rsid w:val="00D65594"/>
    <w:rsid w:val="00D678FE"/>
    <w:rsid w:val="00D760CB"/>
    <w:rsid w:val="00D84303"/>
    <w:rsid w:val="00D86503"/>
    <w:rsid w:val="00D91D25"/>
    <w:rsid w:val="00D91EDC"/>
    <w:rsid w:val="00D936CE"/>
    <w:rsid w:val="00D97347"/>
    <w:rsid w:val="00DA0BA1"/>
    <w:rsid w:val="00DA5CF7"/>
    <w:rsid w:val="00DA63B7"/>
    <w:rsid w:val="00DA722A"/>
    <w:rsid w:val="00DB2B6A"/>
    <w:rsid w:val="00DB2D49"/>
    <w:rsid w:val="00DB3920"/>
    <w:rsid w:val="00DB6B67"/>
    <w:rsid w:val="00DC252C"/>
    <w:rsid w:val="00DC3C6A"/>
    <w:rsid w:val="00DC4378"/>
    <w:rsid w:val="00DC592B"/>
    <w:rsid w:val="00DC600D"/>
    <w:rsid w:val="00DC7F81"/>
    <w:rsid w:val="00DD7133"/>
    <w:rsid w:val="00DE14C7"/>
    <w:rsid w:val="00DE2BC0"/>
    <w:rsid w:val="00DE4835"/>
    <w:rsid w:val="00DF0E49"/>
    <w:rsid w:val="00DF1812"/>
    <w:rsid w:val="00E0193E"/>
    <w:rsid w:val="00E04F2B"/>
    <w:rsid w:val="00E10D32"/>
    <w:rsid w:val="00E13395"/>
    <w:rsid w:val="00E13429"/>
    <w:rsid w:val="00E219A0"/>
    <w:rsid w:val="00E2430F"/>
    <w:rsid w:val="00E32A54"/>
    <w:rsid w:val="00E342F6"/>
    <w:rsid w:val="00E517B3"/>
    <w:rsid w:val="00E52654"/>
    <w:rsid w:val="00E56A6A"/>
    <w:rsid w:val="00E701AA"/>
    <w:rsid w:val="00E70B7C"/>
    <w:rsid w:val="00E8107E"/>
    <w:rsid w:val="00E86BB5"/>
    <w:rsid w:val="00E91099"/>
    <w:rsid w:val="00E9225F"/>
    <w:rsid w:val="00E94A46"/>
    <w:rsid w:val="00E96741"/>
    <w:rsid w:val="00E97362"/>
    <w:rsid w:val="00EA4DB2"/>
    <w:rsid w:val="00EA6292"/>
    <w:rsid w:val="00EA73E3"/>
    <w:rsid w:val="00EB0E1B"/>
    <w:rsid w:val="00EB4C3B"/>
    <w:rsid w:val="00EC0694"/>
    <w:rsid w:val="00EC093E"/>
    <w:rsid w:val="00EC0B4D"/>
    <w:rsid w:val="00EC2303"/>
    <w:rsid w:val="00ED498E"/>
    <w:rsid w:val="00ED7D29"/>
    <w:rsid w:val="00EE06EE"/>
    <w:rsid w:val="00EE0E07"/>
    <w:rsid w:val="00EE2570"/>
    <w:rsid w:val="00EE278E"/>
    <w:rsid w:val="00EE464A"/>
    <w:rsid w:val="00EE5BE5"/>
    <w:rsid w:val="00EF35D7"/>
    <w:rsid w:val="00F04DF6"/>
    <w:rsid w:val="00F05D4E"/>
    <w:rsid w:val="00F0621C"/>
    <w:rsid w:val="00F14763"/>
    <w:rsid w:val="00F170F8"/>
    <w:rsid w:val="00F176F1"/>
    <w:rsid w:val="00F17B4E"/>
    <w:rsid w:val="00F2014C"/>
    <w:rsid w:val="00F20232"/>
    <w:rsid w:val="00F20FB5"/>
    <w:rsid w:val="00F23E02"/>
    <w:rsid w:val="00F33A63"/>
    <w:rsid w:val="00F41775"/>
    <w:rsid w:val="00F4452A"/>
    <w:rsid w:val="00F44A6E"/>
    <w:rsid w:val="00F455D0"/>
    <w:rsid w:val="00F45C23"/>
    <w:rsid w:val="00F5050D"/>
    <w:rsid w:val="00F55FD5"/>
    <w:rsid w:val="00F61C80"/>
    <w:rsid w:val="00F6351E"/>
    <w:rsid w:val="00F64BAC"/>
    <w:rsid w:val="00F73DA4"/>
    <w:rsid w:val="00F75FAB"/>
    <w:rsid w:val="00F80726"/>
    <w:rsid w:val="00F852F3"/>
    <w:rsid w:val="00F9006E"/>
    <w:rsid w:val="00F90BFC"/>
    <w:rsid w:val="00F92935"/>
    <w:rsid w:val="00F96639"/>
    <w:rsid w:val="00FA08B6"/>
    <w:rsid w:val="00FB3A84"/>
    <w:rsid w:val="00FB64F6"/>
    <w:rsid w:val="00FB6B72"/>
    <w:rsid w:val="00FC11D1"/>
    <w:rsid w:val="00FC2F9E"/>
    <w:rsid w:val="00FC481D"/>
    <w:rsid w:val="00FC4935"/>
    <w:rsid w:val="00FC75DF"/>
    <w:rsid w:val="00FD417D"/>
    <w:rsid w:val="00FD47A9"/>
    <w:rsid w:val="00FD7059"/>
    <w:rsid w:val="00FE325F"/>
    <w:rsid w:val="00FE4101"/>
    <w:rsid w:val="00FE5410"/>
    <w:rsid w:val="00FF6423"/>
    <w:rsid w:val="00FF66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AD275C"/>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AD275C"/>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AD275C"/>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rsid w:val="00AD275C"/>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unhideWhenUsed/>
    <w:rsid w:val="002C6ABE"/>
    <w:pPr>
      <w:snapToGrid w:val="0"/>
      <w:jc w:val="left"/>
    </w:pPr>
    <w:rPr>
      <w:sz w:val="18"/>
      <w:szCs w:val="18"/>
    </w:rPr>
  </w:style>
  <w:style w:type="character" w:customStyle="1" w:styleId="Char">
    <w:name w:val="脚注文本 Char"/>
    <w:basedOn w:val="a0"/>
    <w:link w:val="a3"/>
    <w:uiPriority w:val="99"/>
    <w:rsid w:val="002C6ABE"/>
    <w:rPr>
      <w:sz w:val="18"/>
      <w:szCs w:val="18"/>
    </w:rPr>
  </w:style>
  <w:style w:type="character" w:styleId="a4">
    <w:name w:val="footnote reference"/>
    <w:basedOn w:val="a0"/>
    <w:uiPriority w:val="99"/>
    <w:semiHidden/>
    <w:unhideWhenUsed/>
    <w:rsid w:val="002C6ABE"/>
    <w:rPr>
      <w:vertAlign w:val="superscript"/>
    </w:rPr>
  </w:style>
  <w:style w:type="paragraph" w:styleId="a5">
    <w:name w:val="header"/>
    <w:basedOn w:val="a"/>
    <w:link w:val="Char0"/>
    <w:uiPriority w:val="99"/>
    <w:unhideWhenUsed/>
    <w:rsid w:val="002132B4"/>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2132B4"/>
    <w:rPr>
      <w:sz w:val="18"/>
      <w:szCs w:val="18"/>
    </w:rPr>
  </w:style>
  <w:style w:type="paragraph" w:styleId="a6">
    <w:name w:val="footer"/>
    <w:basedOn w:val="a"/>
    <w:link w:val="Char1"/>
    <w:uiPriority w:val="99"/>
    <w:unhideWhenUsed/>
    <w:rsid w:val="002132B4"/>
    <w:pPr>
      <w:tabs>
        <w:tab w:val="center" w:pos="4153"/>
        <w:tab w:val="right" w:pos="8306"/>
      </w:tabs>
      <w:snapToGrid w:val="0"/>
      <w:jc w:val="left"/>
    </w:pPr>
    <w:rPr>
      <w:sz w:val="18"/>
      <w:szCs w:val="18"/>
    </w:rPr>
  </w:style>
  <w:style w:type="character" w:customStyle="1" w:styleId="Char1">
    <w:name w:val="页脚 Char"/>
    <w:basedOn w:val="a0"/>
    <w:link w:val="a6"/>
    <w:uiPriority w:val="99"/>
    <w:rsid w:val="002132B4"/>
    <w:rPr>
      <w:sz w:val="18"/>
      <w:szCs w:val="18"/>
    </w:rPr>
  </w:style>
  <w:style w:type="paragraph" w:styleId="a7">
    <w:name w:val="endnote text"/>
    <w:basedOn w:val="a"/>
    <w:link w:val="Char2"/>
    <w:uiPriority w:val="99"/>
    <w:semiHidden/>
    <w:unhideWhenUsed/>
    <w:rsid w:val="002132B4"/>
    <w:pPr>
      <w:snapToGrid w:val="0"/>
      <w:jc w:val="left"/>
    </w:pPr>
  </w:style>
  <w:style w:type="character" w:customStyle="1" w:styleId="Char2">
    <w:name w:val="尾注文本 Char"/>
    <w:basedOn w:val="a0"/>
    <w:link w:val="a7"/>
    <w:uiPriority w:val="99"/>
    <w:semiHidden/>
    <w:rsid w:val="002132B4"/>
  </w:style>
  <w:style w:type="character" w:styleId="a8">
    <w:name w:val="endnote reference"/>
    <w:basedOn w:val="a0"/>
    <w:uiPriority w:val="99"/>
    <w:semiHidden/>
    <w:unhideWhenUsed/>
    <w:rsid w:val="002132B4"/>
    <w:rPr>
      <w:vertAlign w:val="superscript"/>
    </w:rPr>
  </w:style>
  <w:style w:type="paragraph" w:styleId="a9">
    <w:name w:val="Date"/>
    <w:basedOn w:val="a"/>
    <w:next w:val="a"/>
    <w:link w:val="Char3"/>
    <w:uiPriority w:val="99"/>
    <w:semiHidden/>
    <w:unhideWhenUsed/>
    <w:rsid w:val="004B2D87"/>
    <w:pPr>
      <w:ind w:leftChars="2500" w:left="100"/>
    </w:pPr>
  </w:style>
  <w:style w:type="character" w:customStyle="1" w:styleId="Char3">
    <w:name w:val="日期 Char"/>
    <w:basedOn w:val="a0"/>
    <w:link w:val="a9"/>
    <w:uiPriority w:val="99"/>
    <w:semiHidden/>
    <w:rsid w:val="004B2D87"/>
  </w:style>
  <w:style w:type="paragraph" w:styleId="aa">
    <w:name w:val="Balloon Text"/>
    <w:basedOn w:val="a"/>
    <w:link w:val="Char4"/>
    <w:uiPriority w:val="99"/>
    <w:semiHidden/>
    <w:unhideWhenUsed/>
    <w:rsid w:val="0001670D"/>
    <w:rPr>
      <w:sz w:val="18"/>
      <w:szCs w:val="18"/>
    </w:rPr>
  </w:style>
  <w:style w:type="character" w:customStyle="1" w:styleId="Char4">
    <w:name w:val="批注框文本 Char"/>
    <w:basedOn w:val="a0"/>
    <w:link w:val="aa"/>
    <w:uiPriority w:val="99"/>
    <w:semiHidden/>
    <w:rsid w:val="0001670D"/>
    <w:rPr>
      <w:sz w:val="18"/>
      <w:szCs w:val="18"/>
    </w:rPr>
  </w:style>
  <w:style w:type="character" w:customStyle="1" w:styleId="1Char">
    <w:name w:val="标题 1 Char"/>
    <w:basedOn w:val="a0"/>
    <w:link w:val="1"/>
    <w:uiPriority w:val="9"/>
    <w:rsid w:val="00AD275C"/>
    <w:rPr>
      <w:b/>
      <w:bCs/>
      <w:kern w:val="44"/>
      <w:sz w:val="44"/>
      <w:szCs w:val="44"/>
    </w:rPr>
  </w:style>
  <w:style w:type="paragraph" w:styleId="ab">
    <w:name w:val="Title"/>
    <w:basedOn w:val="a"/>
    <w:next w:val="a"/>
    <w:link w:val="Char5"/>
    <w:uiPriority w:val="10"/>
    <w:qFormat/>
    <w:rsid w:val="00AD275C"/>
    <w:pPr>
      <w:spacing w:before="240" w:after="60"/>
      <w:jc w:val="center"/>
      <w:outlineLvl w:val="0"/>
    </w:pPr>
    <w:rPr>
      <w:rFonts w:asciiTheme="majorHAnsi" w:eastAsia="宋体" w:hAnsiTheme="majorHAnsi" w:cstheme="majorBidi"/>
      <w:b/>
      <w:bCs/>
      <w:sz w:val="28"/>
      <w:szCs w:val="32"/>
    </w:rPr>
  </w:style>
  <w:style w:type="character" w:customStyle="1" w:styleId="Char5">
    <w:name w:val="标题 Char"/>
    <w:basedOn w:val="a0"/>
    <w:link w:val="ab"/>
    <w:uiPriority w:val="10"/>
    <w:rsid w:val="00AD275C"/>
    <w:rPr>
      <w:rFonts w:asciiTheme="majorHAnsi" w:eastAsia="宋体" w:hAnsiTheme="majorHAnsi" w:cstheme="majorBidi"/>
      <w:b/>
      <w:bCs/>
      <w:sz w:val="28"/>
      <w:szCs w:val="32"/>
    </w:rPr>
  </w:style>
  <w:style w:type="paragraph" w:styleId="ac">
    <w:name w:val="Subtitle"/>
    <w:basedOn w:val="a"/>
    <w:next w:val="a"/>
    <w:link w:val="Char6"/>
    <w:uiPriority w:val="11"/>
    <w:qFormat/>
    <w:rsid w:val="00AD275C"/>
    <w:pPr>
      <w:spacing w:before="240" w:after="60" w:line="312" w:lineRule="auto"/>
      <w:jc w:val="center"/>
      <w:outlineLvl w:val="1"/>
    </w:pPr>
    <w:rPr>
      <w:rFonts w:asciiTheme="majorHAnsi" w:eastAsia="宋体" w:hAnsiTheme="majorHAnsi" w:cstheme="majorBidi"/>
      <w:b/>
      <w:bCs/>
      <w:kern w:val="28"/>
      <w:sz w:val="24"/>
      <w:szCs w:val="32"/>
    </w:rPr>
  </w:style>
  <w:style w:type="character" w:customStyle="1" w:styleId="Char6">
    <w:name w:val="副标题 Char"/>
    <w:basedOn w:val="a0"/>
    <w:link w:val="ac"/>
    <w:uiPriority w:val="11"/>
    <w:rsid w:val="00AD275C"/>
    <w:rPr>
      <w:rFonts w:asciiTheme="majorHAnsi" w:eastAsia="宋体" w:hAnsiTheme="majorHAnsi" w:cstheme="majorBidi"/>
      <w:b/>
      <w:bCs/>
      <w:kern w:val="28"/>
      <w:sz w:val="24"/>
      <w:szCs w:val="32"/>
    </w:rPr>
  </w:style>
  <w:style w:type="character" w:customStyle="1" w:styleId="2Char">
    <w:name w:val="标题 2 Char"/>
    <w:basedOn w:val="a0"/>
    <w:link w:val="2"/>
    <w:uiPriority w:val="9"/>
    <w:rsid w:val="00AD275C"/>
    <w:rPr>
      <w:rFonts w:asciiTheme="majorHAnsi" w:eastAsiaTheme="majorEastAsia" w:hAnsiTheme="majorHAnsi" w:cstheme="majorBidi"/>
      <w:b/>
      <w:bCs/>
      <w:sz w:val="32"/>
      <w:szCs w:val="32"/>
    </w:rPr>
  </w:style>
  <w:style w:type="character" w:customStyle="1" w:styleId="3Char">
    <w:name w:val="标题 3 Char"/>
    <w:basedOn w:val="a0"/>
    <w:link w:val="3"/>
    <w:uiPriority w:val="9"/>
    <w:rsid w:val="00AD275C"/>
    <w:rPr>
      <w:b/>
      <w:bCs/>
      <w:sz w:val="32"/>
      <w:szCs w:val="32"/>
    </w:rPr>
  </w:style>
  <w:style w:type="character" w:customStyle="1" w:styleId="4Char">
    <w:name w:val="标题 4 Char"/>
    <w:basedOn w:val="a0"/>
    <w:link w:val="4"/>
    <w:uiPriority w:val="9"/>
    <w:rsid w:val="00AD275C"/>
    <w:rPr>
      <w:rFonts w:asciiTheme="majorHAnsi" w:eastAsiaTheme="majorEastAsia" w:hAnsiTheme="majorHAnsi" w:cstheme="majorBidi"/>
      <w:b/>
      <w:bCs/>
      <w:sz w:val="28"/>
      <w:szCs w:val="28"/>
    </w:rPr>
  </w:style>
  <w:style w:type="paragraph" w:styleId="TOC">
    <w:name w:val="TOC Heading"/>
    <w:basedOn w:val="1"/>
    <w:next w:val="a"/>
    <w:uiPriority w:val="39"/>
    <w:semiHidden/>
    <w:unhideWhenUsed/>
    <w:qFormat/>
    <w:rsid w:val="00AD275C"/>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unhideWhenUsed/>
    <w:rsid w:val="00E94A46"/>
    <w:pPr>
      <w:tabs>
        <w:tab w:val="right" w:leader="dot" w:pos="8296"/>
      </w:tabs>
    </w:pPr>
    <w:rPr>
      <w:rFonts w:ascii="Times New Roman" w:eastAsia="黑体" w:hAnsi="Times New Roman" w:cs="Times New Roman"/>
      <w:noProof/>
      <w:sz w:val="28"/>
    </w:rPr>
  </w:style>
  <w:style w:type="character" w:styleId="ad">
    <w:name w:val="Hyperlink"/>
    <w:basedOn w:val="a0"/>
    <w:uiPriority w:val="99"/>
    <w:unhideWhenUsed/>
    <w:rsid w:val="00AD275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AD275C"/>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AD275C"/>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AD275C"/>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rsid w:val="00AD275C"/>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unhideWhenUsed/>
    <w:rsid w:val="002C6ABE"/>
    <w:pPr>
      <w:snapToGrid w:val="0"/>
      <w:jc w:val="left"/>
    </w:pPr>
    <w:rPr>
      <w:sz w:val="18"/>
      <w:szCs w:val="18"/>
    </w:rPr>
  </w:style>
  <w:style w:type="character" w:customStyle="1" w:styleId="Char">
    <w:name w:val="脚注文本 Char"/>
    <w:basedOn w:val="a0"/>
    <w:link w:val="a3"/>
    <w:uiPriority w:val="99"/>
    <w:rsid w:val="002C6ABE"/>
    <w:rPr>
      <w:sz w:val="18"/>
      <w:szCs w:val="18"/>
    </w:rPr>
  </w:style>
  <w:style w:type="character" w:styleId="a4">
    <w:name w:val="footnote reference"/>
    <w:basedOn w:val="a0"/>
    <w:uiPriority w:val="99"/>
    <w:semiHidden/>
    <w:unhideWhenUsed/>
    <w:rsid w:val="002C6ABE"/>
    <w:rPr>
      <w:vertAlign w:val="superscript"/>
    </w:rPr>
  </w:style>
  <w:style w:type="paragraph" w:styleId="a5">
    <w:name w:val="header"/>
    <w:basedOn w:val="a"/>
    <w:link w:val="Char0"/>
    <w:uiPriority w:val="99"/>
    <w:unhideWhenUsed/>
    <w:rsid w:val="002132B4"/>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2132B4"/>
    <w:rPr>
      <w:sz w:val="18"/>
      <w:szCs w:val="18"/>
    </w:rPr>
  </w:style>
  <w:style w:type="paragraph" w:styleId="a6">
    <w:name w:val="footer"/>
    <w:basedOn w:val="a"/>
    <w:link w:val="Char1"/>
    <w:uiPriority w:val="99"/>
    <w:unhideWhenUsed/>
    <w:rsid w:val="002132B4"/>
    <w:pPr>
      <w:tabs>
        <w:tab w:val="center" w:pos="4153"/>
        <w:tab w:val="right" w:pos="8306"/>
      </w:tabs>
      <w:snapToGrid w:val="0"/>
      <w:jc w:val="left"/>
    </w:pPr>
    <w:rPr>
      <w:sz w:val="18"/>
      <w:szCs w:val="18"/>
    </w:rPr>
  </w:style>
  <w:style w:type="character" w:customStyle="1" w:styleId="Char1">
    <w:name w:val="页脚 Char"/>
    <w:basedOn w:val="a0"/>
    <w:link w:val="a6"/>
    <w:uiPriority w:val="99"/>
    <w:rsid w:val="002132B4"/>
    <w:rPr>
      <w:sz w:val="18"/>
      <w:szCs w:val="18"/>
    </w:rPr>
  </w:style>
  <w:style w:type="paragraph" w:styleId="a7">
    <w:name w:val="endnote text"/>
    <w:basedOn w:val="a"/>
    <w:link w:val="Char2"/>
    <w:uiPriority w:val="99"/>
    <w:semiHidden/>
    <w:unhideWhenUsed/>
    <w:rsid w:val="002132B4"/>
    <w:pPr>
      <w:snapToGrid w:val="0"/>
      <w:jc w:val="left"/>
    </w:pPr>
  </w:style>
  <w:style w:type="character" w:customStyle="1" w:styleId="Char2">
    <w:name w:val="尾注文本 Char"/>
    <w:basedOn w:val="a0"/>
    <w:link w:val="a7"/>
    <w:uiPriority w:val="99"/>
    <w:semiHidden/>
    <w:rsid w:val="002132B4"/>
  </w:style>
  <w:style w:type="character" w:styleId="a8">
    <w:name w:val="endnote reference"/>
    <w:basedOn w:val="a0"/>
    <w:uiPriority w:val="99"/>
    <w:semiHidden/>
    <w:unhideWhenUsed/>
    <w:rsid w:val="002132B4"/>
    <w:rPr>
      <w:vertAlign w:val="superscript"/>
    </w:rPr>
  </w:style>
  <w:style w:type="paragraph" w:styleId="a9">
    <w:name w:val="Date"/>
    <w:basedOn w:val="a"/>
    <w:next w:val="a"/>
    <w:link w:val="Char3"/>
    <w:uiPriority w:val="99"/>
    <w:semiHidden/>
    <w:unhideWhenUsed/>
    <w:rsid w:val="004B2D87"/>
    <w:pPr>
      <w:ind w:leftChars="2500" w:left="100"/>
    </w:pPr>
  </w:style>
  <w:style w:type="character" w:customStyle="1" w:styleId="Char3">
    <w:name w:val="日期 Char"/>
    <w:basedOn w:val="a0"/>
    <w:link w:val="a9"/>
    <w:uiPriority w:val="99"/>
    <w:semiHidden/>
    <w:rsid w:val="004B2D87"/>
  </w:style>
  <w:style w:type="paragraph" w:styleId="aa">
    <w:name w:val="Balloon Text"/>
    <w:basedOn w:val="a"/>
    <w:link w:val="Char4"/>
    <w:uiPriority w:val="99"/>
    <w:semiHidden/>
    <w:unhideWhenUsed/>
    <w:rsid w:val="0001670D"/>
    <w:rPr>
      <w:sz w:val="18"/>
      <w:szCs w:val="18"/>
    </w:rPr>
  </w:style>
  <w:style w:type="character" w:customStyle="1" w:styleId="Char4">
    <w:name w:val="批注框文本 Char"/>
    <w:basedOn w:val="a0"/>
    <w:link w:val="aa"/>
    <w:uiPriority w:val="99"/>
    <w:semiHidden/>
    <w:rsid w:val="0001670D"/>
    <w:rPr>
      <w:sz w:val="18"/>
      <w:szCs w:val="18"/>
    </w:rPr>
  </w:style>
  <w:style w:type="character" w:customStyle="1" w:styleId="1Char">
    <w:name w:val="标题 1 Char"/>
    <w:basedOn w:val="a0"/>
    <w:link w:val="1"/>
    <w:uiPriority w:val="9"/>
    <w:rsid w:val="00AD275C"/>
    <w:rPr>
      <w:b/>
      <w:bCs/>
      <w:kern w:val="44"/>
      <w:sz w:val="44"/>
      <w:szCs w:val="44"/>
    </w:rPr>
  </w:style>
  <w:style w:type="paragraph" w:styleId="ab">
    <w:name w:val="Title"/>
    <w:basedOn w:val="a"/>
    <w:next w:val="a"/>
    <w:link w:val="Char5"/>
    <w:uiPriority w:val="10"/>
    <w:qFormat/>
    <w:rsid w:val="00AD275C"/>
    <w:pPr>
      <w:spacing w:before="240" w:after="60"/>
      <w:jc w:val="center"/>
      <w:outlineLvl w:val="0"/>
    </w:pPr>
    <w:rPr>
      <w:rFonts w:asciiTheme="majorHAnsi" w:eastAsia="宋体" w:hAnsiTheme="majorHAnsi" w:cstheme="majorBidi"/>
      <w:b/>
      <w:bCs/>
      <w:sz w:val="28"/>
      <w:szCs w:val="32"/>
    </w:rPr>
  </w:style>
  <w:style w:type="character" w:customStyle="1" w:styleId="Char5">
    <w:name w:val="标题 Char"/>
    <w:basedOn w:val="a0"/>
    <w:link w:val="ab"/>
    <w:uiPriority w:val="10"/>
    <w:rsid w:val="00AD275C"/>
    <w:rPr>
      <w:rFonts w:asciiTheme="majorHAnsi" w:eastAsia="宋体" w:hAnsiTheme="majorHAnsi" w:cstheme="majorBidi"/>
      <w:b/>
      <w:bCs/>
      <w:sz w:val="28"/>
      <w:szCs w:val="32"/>
    </w:rPr>
  </w:style>
  <w:style w:type="paragraph" w:styleId="ac">
    <w:name w:val="Subtitle"/>
    <w:basedOn w:val="a"/>
    <w:next w:val="a"/>
    <w:link w:val="Char6"/>
    <w:uiPriority w:val="11"/>
    <w:qFormat/>
    <w:rsid w:val="00AD275C"/>
    <w:pPr>
      <w:spacing w:before="240" w:after="60" w:line="312" w:lineRule="auto"/>
      <w:jc w:val="center"/>
      <w:outlineLvl w:val="1"/>
    </w:pPr>
    <w:rPr>
      <w:rFonts w:asciiTheme="majorHAnsi" w:eastAsia="宋体" w:hAnsiTheme="majorHAnsi" w:cstheme="majorBidi"/>
      <w:b/>
      <w:bCs/>
      <w:kern w:val="28"/>
      <w:sz w:val="24"/>
      <w:szCs w:val="32"/>
    </w:rPr>
  </w:style>
  <w:style w:type="character" w:customStyle="1" w:styleId="Char6">
    <w:name w:val="副标题 Char"/>
    <w:basedOn w:val="a0"/>
    <w:link w:val="ac"/>
    <w:uiPriority w:val="11"/>
    <w:rsid w:val="00AD275C"/>
    <w:rPr>
      <w:rFonts w:asciiTheme="majorHAnsi" w:eastAsia="宋体" w:hAnsiTheme="majorHAnsi" w:cstheme="majorBidi"/>
      <w:b/>
      <w:bCs/>
      <w:kern w:val="28"/>
      <w:sz w:val="24"/>
      <w:szCs w:val="32"/>
    </w:rPr>
  </w:style>
  <w:style w:type="character" w:customStyle="1" w:styleId="2Char">
    <w:name w:val="标题 2 Char"/>
    <w:basedOn w:val="a0"/>
    <w:link w:val="2"/>
    <w:uiPriority w:val="9"/>
    <w:rsid w:val="00AD275C"/>
    <w:rPr>
      <w:rFonts w:asciiTheme="majorHAnsi" w:eastAsiaTheme="majorEastAsia" w:hAnsiTheme="majorHAnsi" w:cstheme="majorBidi"/>
      <w:b/>
      <w:bCs/>
      <w:sz w:val="32"/>
      <w:szCs w:val="32"/>
    </w:rPr>
  </w:style>
  <w:style w:type="character" w:customStyle="1" w:styleId="3Char">
    <w:name w:val="标题 3 Char"/>
    <w:basedOn w:val="a0"/>
    <w:link w:val="3"/>
    <w:uiPriority w:val="9"/>
    <w:rsid w:val="00AD275C"/>
    <w:rPr>
      <w:b/>
      <w:bCs/>
      <w:sz w:val="32"/>
      <w:szCs w:val="32"/>
    </w:rPr>
  </w:style>
  <w:style w:type="character" w:customStyle="1" w:styleId="4Char">
    <w:name w:val="标题 4 Char"/>
    <w:basedOn w:val="a0"/>
    <w:link w:val="4"/>
    <w:uiPriority w:val="9"/>
    <w:rsid w:val="00AD275C"/>
    <w:rPr>
      <w:rFonts w:asciiTheme="majorHAnsi" w:eastAsiaTheme="majorEastAsia" w:hAnsiTheme="majorHAnsi" w:cstheme="majorBidi"/>
      <w:b/>
      <w:bCs/>
      <w:sz w:val="28"/>
      <w:szCs w:val="28"/>
    </w:rPr>
  </w:style>
  <w:style w:type="paragraph" w:styleId="TOC">
    <w:name w:val="TOC Heading"/>
    <w:basedOn w:val="1"/>
    <w:next w:val="a"/>
    <w:uiPriority w:val="39"/>
    <w:semiHidden/>
    <w:unhideWhenUsed/>
    <w:qFormat/>
    <w:rsid w:val="00AD275C"/>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unhideWhenUsed/>
    <w:rsid w:val="00E94A46"/>
    <w:pPr>
      <w:tabs>
        <w:tab w:val="right" w:leader="dot" w:pos="8296"/>
      </w:tabs>
    </w:pPr>
    <w:rPr>
      <w:rFonts w:ascii="Times New Roman" w:eastAsia="黑体" w:hAnsi="Times New Roman" w:cs="Times New Roman"/>
      <w:noProof/>
      <w:sz w:val="28"/>
    </w:rPr>
  </w:style>
  <w:style w:type="character" w:styleId="ad">
    <w:name w:val="Hyperlink"/>
    <w:basedOn w:val="a0"/>
    <w:uiPriority w:val="99"/>
    <w:unhideWhenUsed/>
    <w:rsid w:val="00AD27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74935F-1D69-4828-A5FB-AF40E2F03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3856</TotalTime>
  <Pages>1</Pages>
  <Words>5648</Words>
  <Characters>32198</Characters>
  <Application>Microsoft Office Word</Application>
  <DocSecurity>0</DocSecurity>
  <Lines>268</Lines>
  <Paragraphs>75</Paragraphs>
  <ScaleCrop>false</ScaleCrop>
  <Company>Microsoft</Company>
  <LinksUpToDate>false</LinksUpToDate>
  <CharactersWithSpaces>37771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709</cp:revision>
  <cp:lastPrinted>2017-04-20T14:31:00Z</cp:lastPrinted>
  <dcterms:created xsi:type="dcterms:W3CDTF">2017-04-03T06:49:00Z</dcterms:created>
  <dcterms:modified xsi:type="dcterms:W3CDTF">2017-04-20T14:31:00Z</dcterms:modified>
</cp:coreProperties>
</file>